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45664" w14:textId="77777777" w:rsidR="0043672F" w:rsidRPr="00C032C3" w:rsidRDefault="0043672F" w:rsidP="0043672F">
      <w:pPr>
        <w:adjustRightInd w:val="0"/>
        <w:snapToGrid w:val="0"/>
        <w:spacing w:line="300" w:lineRule="auto"/>
        <w:jc w:val="center"/>
        <w:outlineLvl w:val="1"/>
        <w:rPr>
          <w:rFonts w:ascii="Times New Roman" w:eastAsia="黑体" w:hAnsi="Times New Roman"/>
          <w:sz w:val="30"/>
          <w:szCs w:val="30"/>
        </w:rPr>
      </w:pPr>
      <w:bookmarkStart w:id="0" w:name="_Toc179537362"/>
      <w:r w:rsidRPr="00C032C3">
        <w:rPr>
          <w:rFonts w:ascii="Times New Roman" w:eastAsia="黑体" w:hAnsi="Times New Roman"/>
          <w:sz w:val="30"/>
          <w:szCs w:val="30"/>
        </w:rPr>
        <w:t>一、说明</w:t>
      </w:r>
      <w:bookmarkEnd w:id="0"/>
    </w:p>
    <w:p w14:paraId="2553287A" w14:textId="77777777" w:rsidR="0043672F" w:rsidRPr="00C032C3" w:rsidRDefault="0043672F" w:rsidP="0043672F">
      <w:pPr>
        <w:adjustRightInd w:val="0"/>
        <w:snapToGrid w:val="0"/>
        <w:spacing w:line="300" w:lineRule="auto"/>
        <w:ind w:firstLineChars="200" w:firstLine="442"/>
        <w:jc w:val="left"/>
        <w:outlineLvl w:val="2"/>
        <w:rPr>
          <w:rFonts w:ascii="Times New Roman" w:hAnsi="Times New Roman"/>
          <w:b/>
          <w:sz w:val="22"/>
        </w:rPr>
      </w:pPr>
      <w:bookmarkStart w:id="1" w:name="_Toc179537363"/>
      <w:r w:rsidRPr="00C032C3">
        <w:rPr>
          <w:rFonts w:ascii="Times New Roman" w:hAnsi="Times New Roman"/>
          <w:b/>
          <w:sz w:val="22"/>
        </w:rPr>
        <w:t xml:space="preserve">1 </w:t>
      </w:r>
      <w:r w:rsidRPr="00C032C3">
        <w:rPr>
          <w:rFonts w:ascii="Times New Roman" w:hAnsi="Times New Roman"/>
          <w:b/>
          <w:sz w:val="22"/>
        </w:rPr>
        <w:t>总则</w:t>
      </w:r>
      <w:bookmarkEnd w:id="1"/>
    </w:p>
    <w:p w14:paraId="02448466" w14:textId="77777777" w:rsidR="0043672F" w:rsidRPr="00C032C3" w:rsidRDefault="0043672F" w:rsidP="0043672F">
      <w:pPr>
        <w:adjustRightInd w:val="0"/>
        <w:snapToGrid w:val="0"/>
        <w:spacing w:line="300" w:lineRule="auto"/>
        <w:ind w:firstLineChars="200" w:firstLine="440"/>
        <w:jc w:val="left"/>
        <w:rPr>
          <w:rFonts w:ascii="Times New Roman" w:hAnsi="Times New Roman"/>
          <w:sz w:val="22"/>
        </w:rPr>
      </w:pPr>
      <w:r w:rsidRPr="00C032C3">
        <w:rPr>
          <w:rFonts w:ascii="Times New Roman" w:hAnsi="Times New Roman"/>
          <w:sz w:val="22"/>
        </w:rPr>
        <w:t>1.1</w:t>
      </w:r>
      <w:r w:rsidRPr="00C032C3">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1997F9C0" w14:textId="77777777" w:rsidR="0043672F" w:rsidRPr="00C032C3" w:rsidRDefault="0043672F" w:rsidP="0043672F">
      <w:pPr>
        <w:adjustRightInd w:val="0"/>
        <w:snapToGrid w:val="0"/>
        <w:spacing w:line="300" w:lineRule="auto"/>
        <w:ind w:firstLineChars="200" w:firstLine="440"/>
        <w:jc w:val="left"/>
        <w:rPr>
          <w:rFonts w:ascii="Times New Roman" w:hAnsi="Times New Roman"/>
          <w:sz w:val="22"/>
        </w:rPr>
      </w:pPr>
      <w:r w:rsidRPr="00C032C3">
        <w:rPr>
          <w:rFonts w:ascii="Times New Roman" w:hAnsi="Times New Roman"/>
          <w:sz w:val="22"/>
        </w:rPr>
        <w:t xml:space="preserve">1.2 </w:t>
      </w:r>
      <w:r w:rsidRPr="00C032C3">
        <w:rPr>
          <w:rFonts w:ascii="Times New Roman" w:hAnsi="Times New Roman"/>
          <w:sz w:val="22"/>
        </w:rPr>
        <w:t>投标人对所提供的货物应当享有合法的所有权，没有侵犯任何第三方的知识产权、技术秘密等权利，而且不存在任何抵押、留置、查封等产权瑕疵。</w:t>
      </w:r>
    </w:p>
    <w:p w14:paraId="7654F32C" w14:textId="77777777" w:rsidR="0043672F" w:rsidRPr="00C032C3" w:rsidRDefault="0043672F" w:rsidP="0043672F">
      <w:pPr>
        <w:adjustRightInd w:val="0"/>
        <w:snapToGrid w:val="0"/>
        <w:spacing w:line="300" w:lineRule="auto"/>
        <w:ind w:firstLineChars="200" w:firstLine="440"/>
        <w:jc w:val="left"/>
        <w:rPr>
          <w:rFonts w:ascii="Times New Roman" w:hAnsi="Times New Roman"/>
          <w:sz w:val="22"/>
        </w:rPr>
      </w:pPr>
      <w:r w:rsidRPr="00C032C3">
        <w:rPr>
          <w:rFonts w:ascii="Times New Roman" w:hAnsi="Times New Roman"/>
          <w:sz w:val="22"/>
        </w:rPr>
        <w:t>1.3</w:t>
      </w:r>
      <w:r w:rsidRPr="00C032C3">
        <w:rPr>
          <w:rFonts w:ascii="Times New Roman" w:hAnsi="Times New Roman"/>
          <w:sz w:val="22"/>
        </w:rPr>
        <w:t>投标人提供的货物应当是全新的、未使用过的，投标人提供的服务应当符合招标文件的要求，并且其质量完全符合国家标准和招标需求。</w:t>
      </w:r>
    </w:p>
    <w:p w14:paraId="3401C736" w14:textId="77777777" w:rsidR="0043672F" w:rsidRPr="00C032C3" w:rsidRDefault="0043672F" w:rsidP="0043672F">
      <w:pPr>
        <w:adjustRightInd w:val="0"/>
        <w:snapToGrid w:val="0"/>
        <w:spacing w:line="300" w:lineRule="auto"/>
        <w:ind w:firstLineChars="200" w:firstLine="440"/>
        <w:jc w:val="left"/>
        <w:rPr>
          <w:rFonts w:ascii="Times New Roman" w:hAnsi="Times New Roman"/>
          <w:sz w:val="22"/>
        </w:rPr>
      </w:pPr>
      <w:r w:rsidRPr="00C032C3">
        <w:rPr>
          <w:rFonts w:ascii="Times New Roman" w:hAnsi="Times New Roman"/>
          <w:sz w:val="22"/>
        </w:rPr>
        <w:t>1.4</w:t>
      </w:r>
      <w:r w:rsidRPr="00C032C3">
        <w:rPr>
          <w:rFonts w:ascii="Times New Roman" w:hAnsi="Times New Roman"/>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14:paraId="43442F92" w14:textId="77777777" w:rsidR="0043672F" w:rsidRPr="00C032C3" w:rsidRDefault="0043672F" w:rsidP="0043672F">
      <w:pPr>
        <w:snapToGrid w:val="0"/>
        <w:spacing w:line="300" w:lineRule="auto"/>
        <w:ind w:firstLineChars="200" w:firstLine="440"/>
        <w:jc w:val="left"/>
        <w:rPr>
          <w:rFonts w:ascii="Times New Roman" w:hAnsi="Times New Roman"/>
          <w:b/>
          <w:bCs/>
          <w:sz w:val="22"/>
        </w:rPr>
      </w:pPr>
      <w:r w:rsidRPr="00C032C3">
        <w:rPr>
          <w:rFonts w:ascii="Segoe UI Symbol" w:hAnsi="Segoe UI Symbol" w:cs="Segoe UI Symbol"/>
          <w:sz w:val="22"/>
        </w:rPr>
        <w:t>★</w:t>
      </w:r>
      <w:r w:rsidRPr="00C032C3">
        <w:rPr>
          <w:rFonts w:ascii="Times New Roman" w:hAnsi="Times New Roman"/>
          <w:sz w:val="22"/>
        </w:rPr>
        <w:t xml:space="preserve">1.5 </w:t>
      </w:r>
      <w:r w:rsidRPr="00C032C3">
        <w:rPr>
          <w:rFonts w:ascii="Times New Roman" w:hAnsi="Times New Roman"/>
          <w:sz w:val="22"/>
        </w:rPr>
        <w:t>若本项目涉及国家强制认证产品（信息安全产品、</w:t>
      </w:r>
      <w:r w:rsidRPr="00C032C3">
        <w:rPr>
          <w:rFonts w:ascii="Times New Roman" w:hAnsi="Times New Roman"/>
          <w:sz w:val="22"/>
        </w:rPr>
        <w:t>3C</w:t>
      </w:r>
      <w:r w:rsidRPr="00C032C3">
        <w:rPr>
          <w:rFonts w:ascii="Times New Roman" w:hAnsi="Times New Roman"/>
          <w:sz w:val="22"/>
        </w:rPr>
        <w:t>认证产品、强制节能产品、电信设备进网许可证等），则根据国家有关规定，投标人提供的产品必须满足强制认证要求。</w:t>
      </w:r>
    </w:p>
    <w:p w14:paraId="29E1BC6C" w14:textId="77777777" w:rsidR="0043672F" w:rsidRPr="00C032C3" w:rsidRDefault="0043672F" w:rsidP="0043672F">
      <w:pPr>
        <w:snapToGrid w:val="0"/>
        <w:ind w:firstLineChars="200" w:firstLine="440"/>
        <w:jc w:val="left"/>
        <w:rPr>
          <w:rFonts w:ascii="Times New Roman" w:hAnsi="Times New Roman"/>
          <w:sz w:val="22"/>
        </w:rPr>
      </w:pPr>
      <w:r w:rsidRPr="00C032C3">
        <w:rPr>
          <w:rFonts w:ascii="宋体" w:hAnsi="宋体" w:cs="宋体" w:hint="eastAsia"/>
          <w:sz w:val="22"/>
        </w:rPr>
        <w:t>★</w:t>
      </w:r>
      <w:r w:rsidRPr="00C032C3">
        <w:rPr>
          <w:sz w:val="22"/>
        </w:rPr>
        <w:t>1.6</w:t>
      </w:r>
      <w:r w:rsidRPr="00C032C3">
        <w:rPr>
          <w:rFonts w:hint="eastAsia"/>
          <w:sz w:val="22"/>
        </w:rPr>
        <w:t>投标人提供的产品必须符合国家强制性标准。</w:t>
      </w:r>
    </w:p>
    <w:p w14:paraId="5406408B" w14:textId="77777777" w:rsidR="0043672F" w:rsidRPr="00C032C3" w:rsidRDefault="0043672F" w:rsidP="0043672F">
      <w:pPr>
        <w:snapToGrid w:val="0"/>
        <w:spacing w:line="300" w:lineRule="auto"/>
        <w:ind w:firstLineChars="200" w:firstLine="440"/>
        <w:rPr>
          <w:rFonts w:ascii="Times New Roman" w:hAnsi="Times New Roman"/>
          <w:sz w:val="22"/>
        </w:rPr>
      </w:pPr>
      <w:r w:rsidRPr="00C032C3">
        <w:rPr>
          <w:rFonts w:ascii="Times New Roman" w:hAnsi="Times New Roman"/>
          <w:sz w:val="22"/>
        </w:rPr>
        <w:t>1.</w:t>
      </w:r>
      <w:r w:rsidRPr="00C032C3">
        <w:rPr>
          <w:rFonts w:ascii="Times New Roman" w:hAnsi="Times New Roman" w:hint="eastAsia"/>
          <w:sz w:val="22"/>
        </w:rPr>
        <w:t>7</w:t>
      </w:r>
      <w:r w:rsidRPr="00C032C3">
        <w:rPr>
          <w:rFonts w:ascii="Times New Roman" w:hAnsi="Times New Roman"/>
          <w:sz w:val="22"/>
        </w:rPr>
        <w:t xml:space="preserve"> </w:t>
      </w:r>
      <w:r w:rsidRPr="00C032C3">
        <w:rPr>
          <w:rFonts w:ascii="Times New Roman" w:hAnsi="Times New Roman"/>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14:paraId="0EE6EF03" w14:textId="77777777" w:rsidR="0043672F" w:rsidRPr="00C032C3" w:rsidRDefault="0043672F" w:rsidP="0043672F">
      <w:pPr>
        <w:adjustRightInd w:val="0"/>
        <w:snapToGrid w:val="0"/>
        <w:spacing w:line="300" w:lineRule="auto"/>
        <w:ind w:firstLineChars="200" w:firstLine="440"/>
        <w:jc w:val="left"/>
        <w:rPr>
          <w:rFonts w:ascii="Times New Roman" w:hAnsi="Times New Roman"/>
          <w:sz w:val="22"/>
        </w:rPr>
      </w:pPr>
      <w:r w:rsidRPr="00C032C3">
        <w:rPr>
          <w:rFonts w:ascii="Times New Roman" w:hAnsi="Times New Roman"/>
          <w:sz w:val="22"/>
        </w:rPr>
        <w:t>1.</w:t>
      </w:r>
      <w:r w:rsidRPr="00C032C3">
        <w:rPr>
          <w:rFonts w:ascii="Times New Roman" w:hAnsi="Times New Roman" w:hint="eastAsia"/>
          <w:sz w:val="22"/>
        </w:rPr>
        <w:t>8</w:t>
      </w:r>
      <w:r w:rsidRPr="00C032C3">
        <w:rPr>
          <w:rFonts w:ascii="Times New Roman" w:hAnsi="Times New Roman"/>
          <w:sz w:val="22"/>
        </w:rPr>
        <w:t>投标人在投标前应认真了解采购人的使用需求、使用条件（使用空间、能源条件等）和其他相关条件，一旦中标，应按照招标文件和合同规定的要求提供货物及相关服务。</w:t>
      </w:r>
    </w:p>
    <w:p w14:paraId="4C6C09C0" w14:textId="77777777" w:rsidR="0043672F" w:rsidRPr="00C032C3" w:rsidRDefault="0043672F" w:rsidP="0043672F">
      <w:pPr>
        <w:adjustRightInd w:val="0"/>
        <w:snapToGrid w:val="0"/>
        <w:spacing w:line="300" w:lineRule="auto"/>
        <w:ind w:firstLineChars="200" w:firstLine="440"/>
        <w:jc w:val="left"/>
        <w:rPr>
          <w:rFonts w:ascii="Times New Roman" w:hAnsi="Times New Roman"/>
          <w:strike/>
          <w:sz w:val="22"/>
        </w:rPr>
      </w:pPr>
      <w:r w:rsidRPr="00C032C3">
        <w:rPr>
          <w:rFonts w:ascii="Times New Roman" w:hAnsi="Times New Roman"/>
          <w:sz w:val="22"/>
        </w:rPr>
        <w:t>1.</w:t>
      </w:r>
      <w:r w:rsidRPr="00C032C3">
        <w:rPr>
          <w:rFonts w:ascii="Times New Roman" w:hAnsi="Times New Roman" w:hint="eastAsia"/>
          <w:sz w:val="22"/>
        </w:rPr>
        <w:t>9</w:t>
      </w:r>
      <w:r w:rsidRPr="00C032C3">
        <w:rPr>
          <w:rFonts w:ascii="Times New Roman" w:hAnsi="Times New Roman"/>
          <w:sz w:val="22"/>
        </w:rPr>
        <w:t>投标人应根据本章节中详细技术规格要求，采用市场主流产品或按照要求提供定制产品参加竞标。同时，</w:t>
      </w:r>
      <w:r w:rsidRPr="00C032C3">
        <w:rPr>
          <w:rFonts w:ascii="Times New Roman" w:hAnsi="Times New Roman"/>
          <w:b/>
          <w:sz w:val="22"/>
        </w:rPr>
        <w:t>请投标人务必注意：无论是正偏离还是负偏离，都不得与招标要求相差太大，否则将可能影响投标人的得分</w:t>
      </w:r>
      <w:r w:rsidRPr="00C032C3">
        <w:rPr>
          <w:rFonts w:ascii="Times New Roman" w:hAnsi="Times New Roman"/>
          <w:sz w:val="22"/>
        </w:rPr>
        <w:t>。一旦中标，投标人应按投标文件的承诺签订合同并提供相应的产品和服务。</w:t>
      </w:r>
    </w:p>
    <w:p w14:paraId="67BEE569"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r w:rsidRPr="00C032C3">
        <w:rPr>
          <w:rFonts w:ascii="Times New Roman" w:hAnsi="Times New Roman"/>
          <w:sz w:val="22"/>
        </w:rPr>
        <w:t>1.</w:t>
      </w:r>
      <w:r w:rsidRPr="00C032C3">
        <w:rPr>
          <w:rFonts w:ascii="Times New Roman" w:hAnsi="Times New Roman" w:hint="eastAsia"/>
          <w:sz w:val="22"/>
        </w:rPr>
        <w:t>10</w:t>
      </w:r>
      <w:r w:rsidRPr="00C032C3">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14:paraId="2173E51B" w14:textId="77777777" w:rsidR="0043672F" w:rsidRPr="00C032C3" w:rsidRDefault="0043672F" w:rsidP="0043672F">
      <w:pPr>
        <w:snapToGrid w:val="0"/>
        <w:spacing w:line="300" w:lineRule="auto"/>
        <w:ind w:firstLineChars="200" w:firstLine="400"/>
        <w:jc w:val="left"/>
        <w:rPr>
          <w:rFonts w:ascii="Times New Roman" w:hAnsi="Times New Roman"/>
          <w:sz w:val="20"/>
          <w:szCs w:val="20"/>
        </w:rPr>
      </w:pPr>
    </w:p>
    <w:p w14:paraId="76290F3A" w14:textId="77777777" w:rsidR="0043672F" w:rsidRPr="00C032C3" w:rsidRDefault="0043672F" w:rsidP="0043672F">
      <w:pPr>
        <w:adjustRightInd w:val="0"/>
        <w:snapToGrid w:val="0"/>
        <w:spacing w:line="300" w:lineRule="auto"/>
        <w:jc w:val="center"/>
        <w:outlineLvl w:val="1"/>
        <w:rPr>
          <w:rFonts w:ascii="Times New Roman" w:eastAsia="黑体" w:hAnsi="Times New Roman"/>
          <w:sz w:val="30"/>
          <w:szCs w:val="30"/>
        </w:rPr>
      </w:pPr>
      <w:bookmarkStart w:id="2" w:name="_Toc179537364"/>
      <w:r w:rsidRPr="00C032C3">
        <w:rPr>
          <w:rFonts w:ascii="Times New Roman" w:eastAsia="黑体" w:hAnsi="Times New Roman"/>
          <w:sz w:val="30"/>
          <w:szCs w:val="30"/>
        </w:rPr>
        <w:t>二、项目概况</w:t>
      </w:r>
      <w:bookmarkEnd w:id="2"/>
    </w:p>
    <w:p w14:paraId="203A1CC8" w14:textId="77777777" w:rsidR="0043672F" w:rsidRPr="00C032C3" w:rsidRDefault="0043672F" w:rsidP="0043672F">
      <w:pPr>
        <w:snapToGrid w:val="0"/>
        <w:spacing w:line="300" w:lineRule="auto"/>
        <w:ind w:firstLineChars="200" w:firstLine="442"/>
        <w:outlineLvl w:val="2"/>
        <w:rPr>
          <w:rFonts w:ascii="Times New Roman" w:hAnsi="Times New Roman"/>
          <w:b/>
          <w:bCs/>
          <w:sz w:val="22"/>
        </w:rPr>
      </w:pPr>
      <w:bookmarkStart w:id="3" w:name="_Toc486249604"/>
      <w:bookmarkStart w:id="4" w:name="_Toc179537365"/>
      <w:r w:rsidRPr="00C032C3">
        <w:rPr>
          <w:rFonts w:ascii="Times New Roman" w:hAnsi="Times New Roman"/>
          <w:b/>
          <w:bCs/>
          <w:sz w:val="22"/>
        </w:rPr>
        <w:t xml:space="preserve">2 </w:t>
      </w:r>
      <w:r w:rsidRPr="00C032C3">
        <w:rPr>
          <w:rFonts w:ascii="Times New Roman" w:hAnsi="Times New Roman"/>
          <w:b/>
          <w:bCs/>
          <w:sz w:val="22"/>
        </w:rPr>
        <w:t>项目名称</w:t>
      </w:r>
      <w:bookmarkEnd w:id="3"/>
      <w:bookmarkEnd w:id="4"/>
    </w:p>
    <w:p w14:paraId="706EF01B" w14:textId="77777777" w:rsidR="0043672F" w:rsidRPr="00C032C3" w:rsidRDefault="0043672F" w:rsidP="0043672F">
      <w:pPr>
        <w:snapToGrid w:val="0"/>
        <w:spacing w:line="300" w:lineRule="auto"/>
        <w:ind w:firstLineChars="200" w:firstLine="440"/>
        <w:rPr>
          <w:rFonts w:ascii="Times New Roman" w:hAnsi="Times New Roman"/>
          <w:bCs/>
          <w:sz w:val="22"/>
        </w:rPr>
      </w:pPr>
      <w:r w:rsidRPr="00C032C3">
        <w:rPr>
          <w:rFonts w:ascii="Times New Roman" w:hAnsi="Times New Roman"/>
          <w:bCs/>
          <w:sz w:val="22"/>
        </w:rPr>
        <w:t>项目名称：</w:t>
      </w:r>
      <w:r w:rsidRPr="00C032C3">
        <w:rPr>
          <w:rFonts w:ascii="Times New Roman" w:hAnsi="Times New Roman" w:hint="eastAsia"/>
          <w:bCs/>
          <w:sz w:val="22"/>
        </w:rPr>
        <w:t>上海市公安局浦东分局网络信息安全加固升级项目服务器及系统软件采购项目</w:t>
      </w:r>
    </w:p>
    <w:p w14:paraId="6AFE38A3" w14:textId="77777777" w:rsidR="0043672F" w:rsidRPr="00C032C3" w:rsidRDefault="0043672F" w:rsidP="0043672F">
      <w:pPr>
        <w:snapToGrid w:val="0"/>
        <w:spacing w:line="300" w:lineRule="auto"/>
        <w:ind w:firstLineChars="200" w:firstLine="442"/>
        <w:outlineLvl w:val="2"/>
        <w:rPr>
          <w:rFonts w:ascii="Times New Roman" w:hAnsi="Times New Roman"/>
          <w:b/>
          <w:bCs/>
          <w:sz w:val="22"/>
        </w:rPr>
      </w:pPr>
      <w:bookmarkStart w:id="5" w:name="_Toc486249605"/>
      <w:bookmarkStart w:id="6" w:name="_Toc179537366"/>
      <w:r w:rsidRPr="00C032C3">
        <w:rPr>
          <w:rFonts w:ascii="Times New Roman" w:hAnsi="Times New Roman"/>
          <w:b/>
          <w:bCs/>
          <w:sz w:val="22"/>
        </w:rPr>
        <w:t xml:space="preserve">3 </w:t>
      </w:r>
      <w:r w:rsidRPr="00C032C3">
        <w:rPr>
          <w:rFonts w:ascii="Times New Roman" w:hAnsi="Times New Roman"/>
          <w:b/>
          <w:bCs/>
          <w:sz w:val="22"/>
        </w:rPr>
        <w:t>项目地点：</w:t>
      </w:r>
      <w:bookmarkEnd w:id="5"/>
      <w:bookmarkEnd w:id="6"/>
    </w:p>
    <w:p w14:paraId="35CFB6BB" w14:textId="77777777" w:rsidR="0043672F" w:rsidRPr="00C032C3" w:rsidRDefault="0043672F" w:rsidP="0043672F">
      <w:pPr>
        <w:snapToGrid w:val="0"/>
        <w:spacing w:line="300" w:lineRule="auto"/>
        <w:ind w:firstLineChars="200" w:firstLine="440"/>
        <w:rPr>
          <w:rFonts w:ascii="Times New Roman" w:hAnsi="Times New Roman"/>
          <w:bCs/>
          <w:sz w:val="22"/>
        </w:rPr>
      </w:pPr>
      <w:r w:rsidRPr="00C032C3">
        <w:rPr>
          <w:rFonts w:ascii="Times New Roman" w:hAnsi="Times New Roman"/>
          <w:bCs/>
          <w:sz w:val="22"/>
        </w:rPr>
        <w:t>地点：</w:t>
      </w:r>
      <w:r w:rsidRPr="00C032C3">
        <w:rPr>
          <w:rFonts w:ascii="Times New Roman" w:hAnsi="Times New Roman" w:hint="eastAsia"/>
          <w:bCs/>
          <w:sz w:val="22"/>
        </w:rPr>
        <w:t>上海市浦东新区丁香路</w:t>
      </w:r>
      <w:r w:rsidRPr="00C032C3">
        <w:rPr>
          <w:rFonts w:ascii="Times New Roman" w:hAnsi="Times New Roman" w:hint="eastAsia"/>
          <w:bCs/>
          <w:sz w:val="22"/>
        </w:rPr>
        <w:t>655</w:t>
      </w:r>
      <w:r w:rsidRPr="00C032C3">
        <w:rPr>
          <w:rFonts w:ascii="Times New Roman" w:hAnsi="Times New Roman" w:hint="eastAsia"/>
          <w:bCs/>
          <w:sz w:val="22"/>
        </w:rPr>
        <w:t>号</w:t>
      </w:r>
    </w:p>
    <w:p w14:paraId="7CA204F6" w14:textId="77777777" w:rsidR="0043672F" w:rsidRPr="00C032C3" w:rsidRDefault="0043672F" w:rsidP="0043672F">
      <w:pPr>
        <w:adjustRightInd w:val="0"/>
        <w:snapToGrid w:val="0"/>
        <w:spacing w:line="300" w:lineRule="auto"/>
        <w:ind w:firstLineChars="200" w:firstLine="442"/>
        <w:jc w:val="left"/>
        <w:outlineLvl w:val="2"/>
        <w:rPr>
          <w:rFonts w:ascii="Times New Roman" w:hAnsi="Times New Roman"/>
          <w:b/>
          <w:sz w:val="22"/>
        </w:rPr>
      </w:pPr>
      <w:bookmarkStart w:id="7" w:name="_Toc179537367"/>
      <w:r w:rsidRPr="00C032C3">
        <w:rPr>
          <w:rFonts w:ascii="Times New Roman" w:hAnsi="Times New Roman"/>
          <w:b/>
          <w:sz w:val="22"/>
        </w:rPr>
        <w:t>4</w:t>
      </w:r>
      <w:r w:rsidRPr="00C032C3">
        <w:rPr>
          <w:rFonts w:ascii="Times New Roman" w:hAnsi="Times New Roman"/>
          <w:b/>
          <w:sz w:val="22"/>
        </w:rPr>
        <w:t>招标范围与内容</w:t>
      </w:r>
      <w:bookmarkEnd w:id="7"/>
    </w:p>
    <w:p w14:paraId="6EA55A2F" w14:textId="77777777" w:rsidR="0043672F" w:rsidRPr="00C032C3" w:rsidRDefault="0043672F" w:rsidP="0043672F">
      <w:pPr>
        <w:snapToGrid w:val="0"/>
        <w:spacing w:line="300" w:lineRule="auto"/>
        <w:ind w:firstLineChars="200" w:firstLine="440"/>
        <w:rPr>
          <w:rFonts w:ascii="Times New Roman" w:hAnsi="Times New Roman"/>
          <w:sz w:val="22"/>
        </w:rPr>
      </w:pPr>
      <w:r w:rsidRPr="00C032C3">
        <w:rPr>
          <w:rFonts w:ascii="Times New Roman" w:hAnsi="Times New Roman"/>
          <w:sz w:val="22"/>
        </w:rPr>
        <w:t xml:space="preserve">4.1 </w:t>
      </w:r>
      <w:r w:rsidRPr="00C032C3">
        <w:rPr>
          <w:rFonts w:ascii="Times New Roman" w:hAnsi="Times New Roman"/>
          <w:sz w:val="22"/>
        </w:rPr>
        <w:t>项目背景及现状</w:t>
      </w:r>
    </w:p>
    <w:p w14:paraId="5881B0FD" w14:textId="77777777" w:rsidR="0043672F" w:rsidRPr="00C032C3" w:rsidRDefault="0043672F" w:rsidP="0043672F">
      <w:pPr>
        <w:snapToGrid w:val="0"/>
        <w:spacing w:line="300" w:lineRule="auto"/>
        <w:ind w:firstLineChars="200" w:firstLine="440"/>
        <w:rPr>
          <w:rFonts w:ascii="Times New Roman" w:hAnsi="Times New Roman"/>
          <w:bCs/>
          <w:sz w:val="22"/>
        </w:rPr>
      </w:pPr>
      <w:r w:rsidRPr="00C032C3">
        <w:rPr>
          <w:rFonts w:ascii="Times New Roman" w:hAnsi="Times New Roman" w:hint="eastAsia"/>
          <w:bCs/>
          <w:sz w:val="22"/>
        </w:rPr>
        <w:t>上海市公安局浦东分局网络信息安全加固升级项目工程建设项目主要为上海市公安局浦东分局各网络信息安全防护、入侵检测、数据审计等。本项目为网络信息安全加固升级项目服务器及系统软件采购。</w:t>
      </w:r>
    </w:p>
    <w:p w14:paraId="026FB3C1" w14:textId="77777777" w:rsidR="0043672F" w:rsidRPr="00C032C3" w:rsidRDefault="0043672F" w:rsidP="0043672F">
      <w:pPr>
        <w:snapToGrid w:val="0"/>
        <w:spacing w:line="300" w:lineRule="auto"/>
        <w:ind w:firstLineChars="200" w:firstLine="440"/>
        <w:rPr>
          <w:rFonts w:ascii="Times New Roman" w:hAnsi="Times New Roman"/>
          <w:bCs/>
          <w:sz w:val="22"/>
        </w:rPr>
      </w:pPr>
      <w:r w:rsidRPr="00C032C3">
        <w:rPr>
          <w:rFonts w:ascii="Times New Roman" w:hAnsi="Times New Roman"/>
          <w:bCs/>
          <w:sz w:val="22"/>
        </w:rPr>
        <w:t xml:space="preserve">4.2 </w:t>
      </w:r>
      <w:r w:rsidRPr="00C032C3">
        <w:rPr>
          <w:rFonts w:ascii="Times New Roman" w:hAnsi="Times New Roman"/>
          <w:bCs/>
          <w:sz w:val="22"/>
        </w:rPr>
        <w:t>项目招标范围及内容</w:t>
      </w:r>
    </w:p>
    <w:p w14:paraId="124F9E6D" w14:textId="77777777" w:rsidR="0043672F" w:rsidRPr="00C032C3" w:rsidRDefault="0043672F" w:rsidP="0043672F">
      <w:pPr>
        <w:snapToGrid w:val="0"/>
        <w:spacing w:line="300" w:lineRule="auto"/>
        <w:ind w:firstLineChars="200" w:firstLine="440"/>
        <w:rPr>
          <w:rFonts w:ascii="Times New Roman" w:hAnsi="Times New Roman"/>
          <w:bCs/>
          <w:sz w:val="22"/>
        </w:rPr>
      </w:pPr>
      <w:r w:rsidRPr="00C032C3">
        <w:rPr>
          <w:rFonts w:ascii="Times New Roman" w:hAnsi="Times New Roman" w:hint="eastAsia"/>
          <w:bCs/>
          <w:sz w:val="22"/>
        </w:rPr>
        <w:t>采购通用服务器共</w:t>
      </w:r>
      <w:r w:rsidRPr="00C032C3">
        <w:rPr>
          <w:rFonts w:ascii="Times New Roman" w:hAnsi="Times New Roman" w:hint="eastAsia"/>
          <w:bCs/>
          <w:sz w:val="22"/>
        </w:rPr>
        <w:t>14</w:t>
      </w:r>
      <w:r w:rsidRPr="00C032C3">
        <w:rPr>
          <w:rFonts w:ascii="Times New Roman" w:hAnsi="Times New Roman" w:hint="eastAsia"/>
          <w:bCs/>
          <w:sz w:val="22"/>
        </w:rPr>
        <w:t>台、操作系统</w:t>
      </w:r>
      <w:r w:rsidRPr="00C032C3">
        <w:rPr>
          <w:rFonts w:ascii="Times New Roman" w:hAnsi="Times New Roman" w:hint="eastAsia"/>
          <w:bCs/>
          <w:sz w:val="22"/>
        </w:rPr>
        <w:t>14</w:t>
      </w:r>
      <w:r w:rsidRPr="00C032C3">
        <w:rPr>
          <w:rFonts w:ascii="Times New Roman" w:hAnsi="Times New Roman" w:hint="eastAsia"/>
          <w:bCs/>
          <w:sz w:val="22"/>
        </w:rPr>
        <w:t>套、中间件</w:t>
      </w:r>
      <w:r w:rsidRPr="00C032C3">
        <w:rPr>
          <w:rFonts w:ascii="Times New Roman" w:hAnsi="Times New Roman" w:hint="eastAsia"/>
          <w:bCs/>
          <w:sz w:val="22"/>
        </w:rPr>
        <w:t>4</w:t>
      </w:r>
      <w:r w:rsidRPr="00C032C3">
        <w:rPr>
          <w:rFonts w:ascii="Times New Roman" w:hAnsi="Times New Roman" w:hint="eastAsia"/>
          <w:bCs/>
          <w:sz w:val="22"/>
        </w:rPr>
        <w:t>套、数据库共</w:t>
      </w:r>
      <w:r w:rsidRPr="00C032C3">
        <w:rPr>
          <w:rFonts w:ascii="Times New Roman" w:hAnsi="Times New Roman" w:hint="eastAsia"/>
          <w:bCs/>
          <w:sz w:val="22"/>
        </w:rPr>
        <w:t>6</w:t>
      </w:r>
      <w:r w:rsidRPr="00C032C3">
        <w:rPr>
          <w:rFonts w:ascii="Times New Roman" w:hAnsi="Times New Roman" w:hint="eastAsia"/>
          <w:bCs/>
          <w:sz w:val="22"/>
        </w:rPr>
        <w:t>套。</w:t>
      </w:r>
    </w:p>
    <w:p w14:paraId="137D6EA1" w14:textId="77777777" w:rsidR="0043672F" w:rsidRPr="00C032C3" w:rsidRDefault="0043672F" w:rsidP="0043672F">
      <w:pPr>
        <w:snapToGrid w:val="0"/>
        <w:spacing w:line="300" w:lineRule="auto"/>
        <w:ind w:firstLineChars="200" w:firstLine="440"/>
        <w:rPr>
          <w:rFonts w:ascii="Times New Roman" w:hAnsi="Times New Roman"/>
          <w:bCs/>
          <w:sz w:val="22"/>
        </w:rPr>
      </w:pPr>
      <w:r w:rsidRPr="00C032C3">
        <w:rPr>
          <w:rFonts w:ascii="Times New Roman" w:hAnsi="Times New Roman"/>
          <w:bCs/>
          <w:sz w:val="22"/>
        </w:rPr>
        <w:t xml:space="preserve">4.3 </w:t>
      </w:r>
      <w:r w:rsidRPr="00C032C3">
        <w:rPr>
          <w:rFonts w:ascii="Times New Roman" w:hAnsi="Times New Roman"/>
          <w:bCs/>
          <w:sz w:val="22"/>
        </w:rPr>
        <w:t>交付日期：自合同签订之日起</w:t>
      </w:r>
      <w:r w:rsidRPr="00C032C3">
        <w:rPr>
          <w:rFonts w:ascii="Times New Roman" w:hAnsi="Times New Roman" w:hint="eastAsia"/>
          <w:bCs/>
          <w:sz w:val="22"/>
        </w:rPr>
        <w:t>20</w:t>
      </w:r>
      <w:r w:rsidRPr="00C032C3">
        <w:rPr>
          <w:rFonts w:ascii="Times New Roman" w:hAnsi="Times New Roman"/>
          <w:bCs/>
          <w:sz w:val="22"/>
        </w:rPr>
        <w:t>天。</w:t>
      </w:r>
    </w:p>
    <w:p w14:paraId="4E09D55A" w14:textId="77777777" w:rsidR="0043672F" w:rsidRPr="00C032C3" w:rsidRDefault="0043672F" w:rsidP="0043672F">
      <w:pPr>
        <w:adjustRightInd w:val="0"/>
        <w:snapToGrid w:val="0"/>
        <w:spacing w:line="300" w:lineRule="auto"/>
        <w:ind w:firstLineChars="200" w:firstLine="442"/>
        <w:jc w:val="left"/>
        <w:outlineLvl w:val="2"/>
        <w:rPr>
          <w:rFonts w:ascii="Times New Roman" w:hAnsi="Times New Roman"/>
          <w:b/>
          <w:sz w:val="22"/>
        </w:rPr>
      </w:pPr>
      <w:bookmarkStart w:id="8" w:name="_Toc179537368"/>
      <w:r w:rsidRPr="00C032C3">
        <w:rPr>
          <w:rFonts w:ascii="Times New Roman" w:hAnsi="Times New Roman"/>
          <w:b/>
          <w:sz w:val="22"/>
        </w:rPr>
        <w:t>5</w:t>
      </w:r>
      <w:r w:rsidRPr="00C032C3">
        <w:rPr>
          <w:rFonts w:ascii="Times New Roman" w:hAnsi="Times New Roman"/>
          <w:b/>
          <w:sz w:val="22"/>
        </w:rPr>
        <w:t>承包方式</w:t>
      </w:r>
      <w:bookmarkEnd w:id="8"/>
    </w:p>
    <w:p w14:paraId="6A4AC6BE"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5.1</w:t>
      </w:r>
      <w:r w:rsidRPr="00C032C3">
        <w:rPr>
          <w:rFonts w:ascii="Times New Roman" w:hAnsi="Times New Roman"/>
          <w:sz w:val="22"/>
        </w:rPr>
        <w:t>依据本项目的招标范围和内容，中标人以包供货、包安装调试、包质量、包工期、包安全的方式实施</w:t>
      </w:r>
      <w:r w:rsidRPr="00C032C3">
        <w:rPr>
          <w:rFonts w:ascii="Times New Roman" w:hAnsi="Times New Roman" w:hint="eastAsia"/>
          <w:sz w:val="22"/>
        </w:rPr>
        <w:t>总</w:t>
      </w:r>
      <w:r w:rsidRPr="00C032C3">
        <w:rPr>
          <w:rFonts w:ascii="Times New Roman" w:hAnsi="Times New Roman"/>
          <w:sz w:val="22"/>
        </w:rPr>
        <w:t>承包。</w:t>
      </w:r>
    </w:p>
    <w:p w14:paraId="51B75A30"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lastRenderedPageBreak/>
        <w:t>5.2</w:t>
      </w:r>
      <w:r w:rsidRPr="00C032C3">
        <w:rPr>
          <w:rFonts w:ascii="Times New Roman" w:hAnsi="Times New Roman"/>
          <w:sz w:val="22"/>
        </w:rPr>
        <w:t>本项目不允许分包。</w:t>
      </w:r>
    </w:p>
    <w:p w14:paraId="020BC440" w14:textId="77777777" w:rsidR="0043672F" w:rsidRPr="00C032C3" w:rsidRDefault="0043672F" w:rsidP="0043672F">
      <w:pPr>
        <w:adjustRightInd w:val="0"/>
        <w:snapToGrid w:val="0"/>
        <w:spacing w:line="300" w:lineRule="auto"/>
        <w:ind w:firstLineChars="200" w:firstLine="442"/>
        <w:jc w:val="left"/>
        <w:outlineLvl w:val="2"/>
        <w:rPr>
          <w:rFonts w:ascii="Times New Roman" w:hAnsi="Times New Roman"/>
          <w:b/>
          <w:sz w:val="22"/>
        </w:rPr>
      </w:pPr>
      <w:bookmarkStart w:id="9" w:name="_Toc179537369"/>
      <w:r w:rsidRPr="00C032C3">
        <w:rPr>
          <w:rFonts w:ascii="Times New Roman" w:hAnsi="Times New Roman"/>
          <w:b/>
          <w:sz w:val="22"/>
        </w:rPr>
        <w:t>6</w:t>
      </w:r>
      <w:r w:rsidRPr="00C032C3">
        <w:rPr>
          <w:rFonts w:ascii="Times New Roman" w:hAnsi="Times New Roman"/>
          <w:b/>
          <w:sz w:val="22"/>
        </w:rPr>
        <w:t>合同的签订</w:t>
      </w:r>
      <w:bookmarkEnd w:id="9"/>
    </w:p>
    <w:p w14:paraId="18747271" w14:textId="77777777" w:rsidR="0043672F" w:rsidRPr="00C032C3" w:rsidRDefault="0043672F" w:rsidP="0043672F">
      <w:pPr>
        <w:snapToGrid w:val="0"/>
        <w:ind w:firstLineChars="200" w:firstLine="440"/>
        <w:rPr>
          <w:rFonts w:ascii="Times New Roman" w:hAnsi="Times New Roman"/>
          <w:sz w:val="22"/>
        </w:rPr>
      </w:pPr>
      <w:r w:rsidRPr="00C032C3">
        <w:rPr>
          <w:rFonts w:ascii="Times New Roman" w:hAnsi="Times New Roman"/>
          <w:sz w:val="22"/>
        </w:rPr>
        <w:t xml:space="preserve">6.1 </w:t>
      </w:r>
      <w:r w:rsidRPr="00C032C3">
        <w:rPr>
          <w:rFonts w:ascii="Times New Roman" w:hAnsi="Times New Roman"/>
          <w:sz w:val="22"/>
        </w:rPr>
        <w:t>本项目合同的标的、价格、质量及验收标准、考核管理、履约期限等主要条款应当与招标文件和中标人投标文件的内容一致，并互相补充和解释。</w:t>
      </w:r>
    </w:p>
    <w:p w14:paraId="46570C74" w14:textId="77777777" w:rsidR="0043672F" w:rsidRPr="00C032C3" w:rsidRDefault="0043672F" w:rsidP="0043672F">
      <w:pPr>
        <w:adjustRightInd w:val="0"/>
        <w:snapToGrid w:val="0"/>
        <w:spacing w:line="300" w:lineRule="auto"/>
        <w:ind w:firstLineChars="200" w:firstLine="442"/>
        <w:jc w:val="left"/>
        <w:outlineLvl w:val="2"/>
        <w:rPr>
          <w:rFonts w:ascii="Times New Roman" w:hAnsi="Times New Roman"/>
          <w:sz w:val="22"/>
        </w:rPr>
      </w:pPr>
      <w:bookmarkStart w:id="10" w:name="_Toc179537370"/>
      <w:r w:rsidRPr="00C032C3">
        <w:rPr>
          <w:rFonts w:ascii="Times New Roman" w:hAnsi="Times New Roman"/>
          <w:b/>
          <w:sz w:val="22"/>
        </w:rPr>
        <w:t>7</w:t>
      </w:r>
      <w:r w:rsidRPr="00C032C3">
        <w:rPr>
          <w:rFonts w:ascii="Times New Roman" w:hAnsi="Times New Roman"/>
          <w:b/>
          <w:sz w:val="22"/>
        </w:rPr>
        <w:t>结算原则和支付方式</w:t>
      </w:r>
      <w:bookmarkEnd w:id="10"/>
    </w:p>
    <w:p w14:paraId="14859FDA"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 xml:space="preserve">7.1 </w:t>
      </w:r>
      <w:r w:rsidRPr="00C032C3">
        <w:rPr>
          <w:rFonts w:ascii="Times New Roman" w:hAnsi="Times New Roman"/>
          <w:sz w:val="22"/>
        </w:rPr>
        <w:t>结算原则</w:t>
      </w:r>
    </w:p>
    <w:p w14:paraId="65521C46"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7.1.1</w:t>
      </w:r>
      <w:r w:rsidRPr="00C032C3">
        <w:rPr>
          <w:rFonts w:ascii="Times New Roman" w:hAnsi="Times New Roman"/>
          <w:sz w:val="22"/>
        </w:rPr>
        <w:t>本项目合同总价不变，采购人不会因人工费、物价、费率、汇率或其他因素（不可抗力除外）的变动而进行调整。</w:t>
      </w:r>
    </w:p>
    <w:p w14:paraId="1A139E78"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7.1.2</w:t>
      </w:r>
      <w:r w:rsidRPr="00C032C3">
        <w:rPr>
          <w:rFonts w:ascii="Times New Roman" w:hAnsi="Times New Roman"/>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14:paraId="7DB330CA"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合同履约期内，发生的设备大修或应急维修费用，单价按照投标文件中明确的备品备件单价（含维修人工费）计取，数量按实结算。如投标文件中没有类似备品备件单价可参照的，则由合同双方协商确定维修单价。</w:t>
      </w:r>
    </w:p>
    <w:p w14:paraId="5E63B55C" w14:textId="77777777" w:rsidR="0043672F" w:rsidRPr="00C032C3" w:rsidRDefault="0043672F" w:rsidP="0043672F">
      <w:pPr>
        <w:snapToGrid w:val="0"/>
        <w:spacing w:line="300" w:lineRule="auto"/>
        <w:ind w:firstLineChars="200" w:firstLine="440"/>
        <w:rPr>
          <w:rFonts w:ascii="Times New Roman" w:hAnsi="Times New Roman"/>
          <w:sz w:val="22"/>
        </w:rPr>
      </w:pPr>
      <w:r w:rsidRPr="00C032C3">
        <w:rPr>
          <w:rFonts w:ascii="Times New Roman" w:hAnsi="Times New Roman"/>
          <w:sz w:val="22"/>
        </w:rPr>
        <w:t xml:space="preserve">7.2 </w:t>
      </w:r>
      <w:r w:rsidRPr="00C032C3">
        <w:rPr>
          <w:rFonts w:ascii="Times New Roman" w:hAnsi="Times New Roman"/>
          <w:sz w:val="22"/>
        </w:rPr>
        <w:t>支付方式</w:t>
      </w:r>
    </w:p>
    <w:p w14:paraId="32316D8E" w14:textId="77777777" w:rsidR="0043672F" w:rsidRPr="00C032C3" w:rsidRDefault="0043672F" w:rsidP="0043672F">
      <w:pPr>
        <w:snapToGrid w:val="0"/>
        <w:spacing w:line="300" w:lineRule="auto"/>
        <w:ind w:firstLineChars="200" w:firstLine="440"/>
        <w:rPr>
          <w:rFonts w:ascii="Times New Roman" w:hAnsi="Times New Roman"/>
          <w:sz w:val="22"/>
        </w:rPr>
      </w:pPr>
      <w:r w:rsidRPr="00C032C3">
        <w:rPr>
          <w:rFonts w:ascii="Times New Roman" w:hAnsi="Times New Roman"/>
          <w:sz w:val="22"/>
        </w:rPr>
        <w:t xml:space="preserve">7.2.1 </w:t>
      </w:r>
      <w:r w:rsidRPr="00C032C3">
        <w:rPr>
          <w:rFonts w:ascii="Times New Roman" w:hAnsi="Times New Roman"/>
          <w:sz w:val="22"/>
        </w:rPr>
        <w:t>本项目合同金额采用</w:t>
      </w:r>
      <w:r w:rsidRPr="00C032C3">
        <w:rPr>
          <w:rFonts w:ascii="Times New Roman" w:hAnsi="Times New Roman"/>
          <w:sz w:val="22"/>
          <w:u w:val="single"/>
        </w:rPr>
        <w:t>一次性支付</w:t>
      </w:r>
      <w:r w:rsidRPr="00C032C3">
        <w:rPr>
          <w:rFonts w:ascii="Times New Roman" w:hAnsi="Times New Roman"/>
          <w:sz w:val="22"/>
        </w:rPr>
        <w:t>方式，在采购人和中标人合同签订，且财政资金到位后，按下款要求支付相应的合同款项。</w:t>
      </w:r>
    </w:p>
    <w:p w14:paraId="2D449FFA" w14:textId="77777777" w:rsidR="0043672F" w:rsidRPr="00C032C3" w:rsidRDefault="0043672F" w:rsidP="0043672F">
      <w:pPr>
        <w:snapToGrid w:val="0"/>
        <w:spacing w:line="300" w:lineRule="auto"/>
        <w:ind w:firstLineChars="200" w:firstLine="440"/>
        <w:rPr>
          <w:rFonts w:ascii="Times New Roman" w:hAnsi="Times New Roman"/>
          <w:i/>
          <w:sz w:val="22"/>
        </w:rPr>
      </w:pPr>
      <w:r w:rsidRPr="00C032C3">
        <w:rPr>
          <w:rFonts w:ascii="Times New Roman" w:hAnsi="Times New Roman"/>
          <w:sz w:val="22"/>
        </w:rPr>
        <w:t>7.2.2</w:t>
      </w:r>
      <w:r w:rsidRPr="00C032C3">
        <w:rPr>
          <w:rFonts w:ascii="Times New Roman" w:hAnsi="Times New Roman"/>
          <w:sz w:val="22"/>
        </w:rPr>
        <w:t>项目整体完成</w:t>
      </w:r>
      <w:r w:rsidRPr="00C032C3">
        <w:rPr>
          <w:rFonts w:ascii="Times New Roman" w:hAnsi="Times New Roman"/>
          <w:sz w:val="22"/>
        </w:rPr>
        <w:t>,</w:t>
      </w:r>
      <w:r w:rsidRPr="00C032C3">
        <w:rPr>
          <w:rFonts w:ascii="Times New Roman" w:hAnsi="Times New Roman"/>
          <w:sz w:val="22"/>
        </w:rPr>
        <w:t>并经验收合格，且采购人收到货物及其发票以及质量保证金（合同总价的</w:t>
      </w:r>
      <w:r w:rsidRPr="00C032C3">
        <w:rPr>
          <w:rFonts w:ascii="Times New Roman" w:hAnsi="Times New Roman" w:hint="eastAsia"/>
          <w:sz w:val="22"/>
        </w:rPr>
        <w:t>100</w:t>
      </w:r>
      <w:r w:rsidRPr="00C032C3">
        <w:rPr>
          <w:rFonts w:ascii="Times New Roman" w:hAnsi="Times New Roman"/>
          <w:sz w:val="22"/>
        </w:rPr>
        <w:t>%</w:t>
      </w:r>
      <w:r w:rsidRPr="00C032C3">
        <w:rPr>
          <w:rFonts w:ascii="Times New Roman" w:hAnsi="Times New Roman"/>
          <w:sz w:val="22"/>
        </w:rPr>
        <w:t>）后</w:t>
      </w:r>
      <w:r w:rsidRPr="00C032C3">
        <w:rPr>
          <w:rFonts w:ascii="Times New Roman" w:hAnsi="Times New Roman" w:hint="eastAsia"/>
          <w:sz w:val="22"/>
        </w:rPr>
        <w:t>30</w:t>
      </w:r>
      <w:r w:rsidRPr="00C032C3">
        <w:rPr>
          <w:rFonts w:ascii="Times New Roman" w:hAnsi="Times New Roman" w:hint="eastAsia"/>
          <w:sz w:val="22"/>
        </w:rPr>
        <w:t>个</w:t>
      </w:r>
      <w:r w:rsidRPr="00C032C3">
        <w:rPr>
          <w:rFonts w:ascii="Times New Roman" w:hAnsi="Times New Roman"/>
          <w:sz w:val="22"/>
        </w:rPr>
        <w:t>工作日内，支付全部合同金额。</w:t>
      </w:r>
    </w:p>
    <w:p w14:paraId="3CBA06EC"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7.3</w:t>
      </w:r>
      <w:r w:rsidRPr="00C032C3">
        <w:rPr>
          <w:rFonts w:ascii="Times New Roman" w:hAnsi="Times New Roman"/>
          <w:sz w:val="22"/>
        </w:rPr>
        <w:t>中标人因自身原因造成返工的工作量，采购人将不予计量和支付。</w:t>
      </w:r>
    </w:p>
    <w:p w14:paraId="47A8620D"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hint="eastAsia"/>
          <w:sz w:val="22"/>
        </w:rPr>
        <w:t>7.4</w:t>
      </w:r>
      <w:r w:rsidRPr="00C032C3">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C032C3">
        <w:rPr>
          <w:rFonts w:ascii="Times New Roman" w:hAnsi="Times New Roman" w:hint="eastAsia"/>
          <w:sz w:val="22"/>
        </w:rPr>
        <w:t>1</w:t>
      </w:r>
      <w:r w:rsidRPr="00C032C3">
        <w:rPr>
          <w:rFonts w:ascii="Times New Roman" w:hAnsi="Times New Roman" w:hint="eastAsia"/>
          <w:sz w:val="22"/>
        </w:rPr>
        <w:t>年期贷款市场报价利率。</w:t>
      </w:r>
    </w:p>
    <w:p w14:paraId="21C67028" w14:textId="77777777" w:rsidR="0043672F" w:rsidRPr="00C032C3" w:rsidRDefault="0043672F" w:rsidP="0043672F">
      <w:pPr>
        <w:snapToGrid w:val="0"/>
        <w:spacing w:line="300" w:lineRule="auto"/>
        <w:ind w:firstLineChars="200" w:firstLine="440"/>
        <w:jc w:val="left"/>
        <w:rPr>
          <w:rFonts w:ascii="Times New Roman" w:hAnsi="Times New Roman"/>
          <w:sz w:val="22"/>
        </w:rPr>
      </w:pPr>
    </w:p>
    <w:p w14:paraId="54C9636E" w14:textId="77777777" w:rsidR="0043672F" w:rsidRPr="00C032C3" w:rsidRDefault="0043672F" w:rsidP="0043672F">
      <w:pPr>
        <w:snapToGrid w:val="0"/>
        <w:spacing w:line="300" w:lineRule="auto"/>
        <w:ind w:firstLineChars="200" w:firstLine="400"/>
        <w:jc w:val="left"/>
        <w:rPr>
          <w:rFonts w:ascii="Times New Roman" w:hAnsi="Times New Roman"/>
          <w:sz w:val="20"/>
          <w:szCs w:val="20"/>
        </w:rPr>
      </w:pPr>
    </w:p>
    <w:p w14:paraId="4CF855F1" w14:textId="77777777" w:rsidR="0043672F" w:rsidRPr="00C032C3" w:rsidRDefault="0043672F" w:rsidP="0043672F">
      <w:pPr>
        <w:adjustRightInd w:val="0"/>
        <w:snapToGrid w:val="0"/>
        <w:spacing w:line="300" w:lineRule="auto"/>
        <w:jc w:val="center"/>
        <w:outlineLvl w:val="1"/>
        <w:rPr>
          <w:rFonts w:ascii="Times New Roman" w:eastAsia="黑体" w:hAnsi="Times New Roman"/>
          <w:sz w:val="30"/>
          <w:szCs w:val="30"/>
        </w:rPr>
      </w:pPr>
      <w:bookmarkStart w:id="11" w:name="_Toc179537371"/>
      <w:r w:rsidRPr="00C032C3">
        <w:rPr>
          <w:rFonts w:ascii="Times New Roman" w:eastAsia="黑体" w:hAnsi="Times New Roman"/>
          <w:sz w:val="30"/>
          <w:szCs w:val="30"/>
        </w:rPr>
        <w:t>三、技术质量要求</w:t>
      </w:r>
      <w:bookmarkEnd w:id="11"/>
    </w:p>
    <w:p w14:paraId="6E05D65D" w14:textId="77777777" w:rsidR="0043672F" w:rsidRPr="00C032C3" w:rsidRDefault="0043672F" w:rsidP="0043672F">
      <w:pPr>
        <w:adjustRightInd w:val="0"/>
        <w:snapToGrid w:val="0"/>
        <w:spacing w:line="300" w:lineRule="auto"/>
        <w:ind w:firstLineChars="200" w:firstLine="442"/>
        <w:jc w:val="left"/>
        <w:outlineLvl w:val="2"/>
        <w:rPr>
          <w:rFonts w:ascii="Times New Roman" w:hAnsi="Times New Roman"/>
          <w:b/>
          <w:sz w:val="22"/>
        </w:rPr>
      </w:pPr>
      <w:bookmarkStart w:id="12" w:name="_Toc179537372"/>
      <w:r w:rsidRPr="00C032C3">
        <w:rPr>
          <w:rFonts w:ascii="Times New Roman" w:hAnsi="Times New Roman"/>
          <w:b/>
          <w:sz w:val="22"/>
        </w:rPr>
        <w:t>8</w:t>
      </w:r>
      <w:r w:rsidRPr="00C032C3">
        <w:rPr>
          <w:rFonts w:ascii="Times New Roman" w:hAnsi="Times New Roman"/>
          <w:b/>
          <w:sz w:val="22"/>
        </w:rPr>
        <w:t>适用技术规范和规范性文件</w:t>
      </w:r>
      <w:bookmarkEnd w:id="12"/>
    </w:p>
    <w:p w14:paraId="70FDA97D"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4E5C1C6A" w14:textId="77777777" w:rsidR="0043672F" w:rsidRPr="00C032C3" w:rsidRDefault="0043672F" w:rsidP="0043672F">
      <w:pPr>
        <w:adjustRightInd w:val="0"/>
        <w:snapToGrid w:val="0"/>
        <w:spacing w:line="300" w:lineRule="auto"/>
        <w:ind w:firstLineChars="200" w:firstLine="442"/>
        <w:jc w:val="left"/>
        <w:outlineLvl w:val="2"/>
        <w:rPr>
          <w:rFonts w:ascii="Times New Roman" w:hAnsi="Times New Roman"/>
          <w:b/>
          <w:sz w:val="22"/>
        </w:rPr>
      </w:pPr>
      <w:bookmarkStart w:id="13" w:name="_Toc179537373"/>
      <w:r w:rsidRPr="00C032C3">
        <w:rPr>
          <w:rFonts w:ascii="Times New Roman" w:hAnsi="Times New Roman"/>
          <w:b/>
          <w:sz w:val="22"/>
        </w:rPr>
        <w:t>9</w:t>
      </w:r>
      <w:r w:rsidRPr="00C032C3">
        <w:rPr>
          <w:rFonts w:ascii="Times New Roman" w:hAnsi="Times New Roman"/>
          <w:b/>
          <w:sz w:val="22"/>
        </w:rPr>
        <w:t>招标内容与质量要求</w:t>
      </w:r>
      <w:bookmarkEnd w:id="13"/>
    </w:p>
    <w:p w14:paraId="3EBB0006" w14:textId="77777777" w:rsidR="0043672F" w:rsidRPr="00C032C3" w:rsidRDefault="0043672F" w:rsidP="0043672F">
      <w:pPr>
        <w:snapToGrid w:val="0"/>
        <w:spacing w:line="300" w:lineRule="auto"/>
        <w:ind w:firstLineChars="200" w:firstLine="440"/>
        <w:rPr>
          <w:sz w:val="22"/>
        </w:rPr>
      </w:pPr>
      <w:r w:rsidRPr="00C032C3">
        <w:rPr>
          <w:rFonts w:ascii="Times New Roman" w:hAnsi="Times New Roman"/>
          <w:sz w:val="22"/>
        </w:rPr>
        <w:t>9.1</w:t>
      </w:r>
      <w:r w:rsidRPr="00C032C3">
        <w:rPr>
          <w:sz w:val="22"/>
        </w:rPr>
        <w:t xml:space="preserve"> </w:t>
      </w:r>
      <w:r w:rsidRPr="00C032C3">
        <w:rPr>
          <w:sz w:val="22"/>
        </w:rPr>
        <w:t>供货清单</w:t>
      </w:r>
    </w:p>
    <w:tbl>
      <w:tblPr>
        <w:tblW w:w="41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4"/>
        <w:gridCol w:w="1274"/>
        <w:gridCol w:w="1276"/>
        <w:gridCol w:w="1416"/>
        <w:gridCol w:w="1418"/>
      </w:tblGrid>
      <w:tr w:rsidR="00C032C3" w:rsidRPr="00C032C3" w14:paraId="41D22768" w14:textId="77777777">
        <w:trPr>
          <w:trHeight w:val="567"/>
          <w:tblHeader/>
          <w:jc w:val="center"/>
        </w:trPr>
        <w:tc>
          <w:tcPr>
            <w:tcW w:w="524" w:type="pct"/>
            <w:vAlign w:val="center"/>
          </w:tcPr>
          <w:p w14:paraId="26FCC724" w14:textId="77777777" w:rsidR="0043672F" w:rsidRPr="00C032C3" w:rsidRDefault="0043672F" w:rsidP="0043672F">
            <w:pPr>
              <w:adjustRightInd w:val="0"/>
              <w:snapToGrid w:val="0"/>
              <w:rPr>
                <w:b/>
                <w:sz w:val="22"/>
              </w:rPr>
            </w:pPr>
            <w:r w:rsidRPr="00C032C3">
              <w:rPr>
                <w:b/>
                <w:sz w:val="22"/>
              </w:rPr>
              <w:t>序号</w:t>
            </w:r>
          </w:p>
        </w:tc>
        <w:tc>
          <w:tcPr>
            <w:tcW w:w="1142" w:type="pct"/>
            <w:vAlign w:val="center"/>
          </w:tcPr>
          <w:p w14:paraId="4A706534" w14:textId="77777777" w:rsidR="0043672F" w:rsidRPr="00C032C3" w:rsidRDefault="0043672F" w:rsidP="0043672F">
            <w:pPr>
              <w:adjustRightInd w:val="0"/>
              <w:snapToGrid w:val="0"/>
              <w:rPr>
                <w:b/>
                <w:sz w:val="22"/>
              </w:rPr>
            </w:pPr>
            <w:r w:rsidRPr="00C032C3">
              <w:rPr>
                <w:b/>
                <w:sz w:val="22"/>
              </w:rPr>
              <w:t>名称</w:t>
            </w:r>
          </w:p>
        </w:tc>
        <w:tc>
          <w:tcPr>
            <w:tcW w:w="789" w:type="pct"/>
            <w:vAlign w:val="center"/>
          </w:tcPr>
          <w:p w14:paraId="54E74D69" w14:textId="77777777" w:rsidR="0043672F" w:rsidRPr="00C032C3" w:rsidRDefault="0043672F" w:rsidP="0043672F">
            <w:pPr>
              <w:adjustRightInd w:val="0"/>
              <w:snapToGrid w:val="0"/>
              <w:rPr>
                <w:b/>
                <w:sz w:val="22"/>
              </w:rPr>
            </w:pPr>
            <w:r w:rsidRPr="00C032C3">
              <w:rPr>
                <w:b/>
                <w:sz w:val="22"/>
              </w:rPr>
              <w:t>数量</w:t>
            </w:r>
          </w:p>
        </w:tc>
        <w:tc>
          <w:tcPr>
            <w:tcW w:w="790" w:type="pct"/>
            <w:vAlign w:val="center"/>
          </w:tcPr>
          <w:p w14:paraId="4891A6F6" w14:textId="77777777" w:rsidR="0043672F" w:rsidRPr="00C032C3" w:rsidRDefault="0043672F" w:rsidP="0043672F">
            <w:pPr>
              <w:adjustRightInd w:val="0"/>
              <w:snapToGrid w:val="0"/>
              <w:rPr>
                <w:b/>
                <w:sz w:val="22"/>
              </w:rPr>
            </w:pPr>
            <w:r w:rsidRPr="00C032C3">
              <w:rPr>
                <w:b/>
                <w:sz w:val="22"/>
              </w:rPr>
              <w:t>供货期</w:t>
            </w:r>
          </w:p>
        </w:tc>
        <w:tc>
          <w:tcPr>
            <w:tcW w:w="877" w:type="pct"/>
            <w:vAlign w:val="center"/>
          </w:tcPr>
          <w:p w14:paraId="16BF01D6" w14:textId="77777777" w:rsidR="0043672F" w:rsidRPr="00C032C3" w:rsidRDefault="0043672F" w:rsidP="0043672F">
            <w:pPr>
              <w:adjustRightInd w:val="0"/>
              <w:snapToGrid w:val="0"/>
              <w:rPr>
                <w:b/>
                <w:sz w:val="22"/>
              </w:rPr>
            </w:pPr>
            <w:r w:rsidRPr="00C032C3">
              <w:rPr>
                <w:b/>
                <w:sz w:val="22"/>
              </w:rPr>
              <w:t>质保期</w:t>
            </w:r>
          </w:p>
        </w:tc>
        <w:tc>
          <w:tcPr>
            <w:tcW w:w="878" w:type="pct"/>
            <w:vAlign w:val="center"/>
          </w:tcPr>
          <w:p w14:paraId="38B639BF" w14:textId="77777777" w:rsidR="0043672F" w:rsidRPr="00C032C3" w:rsidRDefault="0043672F" w:rsidP="0043672F">
            <w:pPr>
              <w:adjustRightInd w:val="0"/>
              <w:snapToGrid w:val="0"/>
              <w:rPr>
                <w:b/>
                <w:sz w:val="22"/>
              </w:rPr>
            </w:pPr>
            <w:r w:rsidRPr="00C032C3">
              <w:rPr>
                <w:b/>
                <w:sz w:val="22"/>
              </w:rPr>
              <w:t>备注</w:t>
            </w:r>
          </w:p>
        </w:tc>
      </w:tr>
      <w:tr w:rsidR="00C032C3" w:rsidRPr="00C032C3" w14:paraId="54DF6629" w14:textId="77777777">
        <w:trPr>
          <w:trHeight w:val="567"/>
          <w:jc w:val="center"/>
        </w:trPr>
        <w:tc>
          <w:tcPr>
            <w:tcW w:w="524" w:type="pct"/>
            <w:vAlign w:val="center"/>
          </w:tcPr>
          <w:p w14:paraId="363EA483" w14:textId="77777777" w:rsidR="0043672F" w:rsidRPr="00C032C3" w:rsidRDefault="0043672F" w:rsidP="0043672F">
            <w:pPr>
              <w:adjustRightInd w:val="0"/>
              <w:snapToGrid w:val="0"/>
              <w:rPr>
                <w:b/>
                <w:sz w:val="22"/>
              </w:rPr>
            </w:pPr>
            <w:r w:rsidRPr="00C032C3">
              <w:rPr>
                <w:rFonts w:hint="eastAsia"/>
                <w:b/>
                <w:sz w:val="22"/>
              </w:rPr>
              <w:t>1</w:t>
            </w:r>
          </w:p>
        </w:tc>
        <w:tc>
          <w:tcPr>
            <w:tcW w:w="1142" w:type="pct"/>
            <w:vAlign w:val="center"/>
          </w:tcPr>
          <w:p w14:paraId="1C3A065D" w14:textId="77777777" w:rsidR="0043672F" w:rsidRPr="00C032C3" w:rsidRDefault="0043672F" w:rsidP="0043672F">
            <w:pPr>
              <w:adjustRightInd w:val="0"/>
              <w:snapToGrid w:val="0"/>
              <w:rPr>
                <w:b/>
                <w:sz w:val="22"/>
              </w:rPr>
            </w:pPr>
            <w:r w:rsidRPr="00C032C3">
              <w:rPr>
                <w:rFonts w:hint="eastAsia"/>
                <w:b/>
                <w:sz w:val="22"/>
              </w:rPr>
              <w:t>通用服务器一</w:t>
            </w:r>
          </w:p>
        </w:tc>
        <w:tc>
          <w:tcPr>
            <w:tcW w:w="789" w:type="pct"/>
            <w:vAlign w:val="center"/>
          </w:tcPr>
          <w:p w14:paraId="7912F047" w14:textId="77777777" w:rsidR="0043672F" w:rsidRPr="00C032C3" w:rsidRDefault="0043672F" w:rsidP="0043672F">
            <w:pPr>
              <w:adjustRightInd w:val="0"/>
              <w:snapToGrid w:val="0"/>
              <w:rPr>
                <w:b/>
                <w:sz w:val="22"/>
              </w:rPr>
            </w:pPr>
            <w:r w:rsidRPr="00C032C3">
              <w:rPr>
                <w:rFonts w:hint="eastAsia"/>
                <w:b/>
                <w:sz w:val="22"/>
              </w:rPr>
              <w:t>10</w:t>
            </w:r>
            <w:r w:rsidRPr="00C032C3">
              <w:rPr>
                <w:rFonts w:hint="eastAsia"/>
                <w:b/>
                <w:sz w:val="22"/>
              </w:rPr>
              <w:t>台</w:t>
            </w:r>
          </w:p>
        </w:tc>
        <w:tc>
          <w:tcPr>
            <w:tcW w:w="790" w:type="pct"/>
            <w:vAlign w:val="center"/>
          </w:tcPr>
          <w:p w14:paraId="6698D378" w14:textId="77777777" w:rsidR="0043672F" w:rsidRPr="00C032C3" w:rsidRDefault="0043672F" w:rsidP="0043672F">
            <w:pPr>
              <w:adjustRightInd w:val="0"/>
              <w:snapToGrid w:val="0"/>
              <w:rPr>
                <w:b/>
                <w:sz w:val="22"/>
              </w:rPr>
            </w:pPr>
            <w:r w:rsidRPr="00C032C3">
              <w:rPr>
                <w:rFonts w:hint="eastAsia"/>
                <w:b/>
                <w:sz w:val="22"/>
              </w:rPr>
              <w:t>15</w:t>
            </w:r>
            <w:r w:rsidRPr="00C032C3">
              <w:rPr>
                <w:rFonts w:hint="eastAsia"/>
                <w:b/>
                <w:sz w:val="22"/>
              </w:rPr>
              <w:t>天</w:t>
            </w:r>
          </w:p>
        </w:tc>
        <w:tc>
          <w:tcPr>
            <w:tcW w:w="877" w:type="pct"/>
            <w:vAlign w:val="center"/>
          </w:tcPr>
          <w:p w14:paraId="0FF59038" w14:textId="77777777" w:rsidR="0043672F" w:rsidRPr="00C032C3" w:rsidRDefault="0043672F" w:rsidP="0043672F">
            <w:pPr>
              <w:adjustRightInd w:val="0"/>
              <w:snapToGrid w:val="0"/>
              <w:rPr>
                <w:b/>
                <w:sz w:val="22"/>
              </w:rPr>
            </w:pPr>
            <w:r w:rsidRPr="00C032C3">
              <w:rPr>
                <w:rFonts w:hint="eastAsia"/>
                <w:b/>
                <w:sz w:val="22"/>
              </w:rPr>
              <w:t>三年</w:t>
            </w:r>
          </w:p>
        </w:tc>
        <w:tc>
          <w:tcPr>
            <w:tcW w:w="878" w:type="pct"/>
            <w:vAlign w:val="center"/>
          </w:tcPr>
          <w:p w14:paraId="5AAA5DDA" w14:textId="77777777" w:rsidR="0043672F" w:rsidRPr="00C032C3" w:rsidRDefault="0043672F" w:rsidP="0043672F">
            <w:pPr>
              <w:adjustRightInd w:val="0"/>
              <w:snapToGrid w:val="0"/>
              <w:rPr>
                <w:b/>
                <w:sz w:val="22"/>
              </w:rPr>
            </w:pPr>
            <w:r w:rsidRPr="00C032C3">
              <w:rPr>
                <w:rFonts w:hint="eastAsia"/>
                <w:b/>
                <w:sz w:val="22"/>
              </w:rPr>
              <w:t>介质不返还</w:t>
            </w:r>
          </w:p>
        </w:tc>
      </w:tr>
      <w:tr w:rsidR="00C032C3" w:rsidRPr="00C032C3" w14:paraId="1F267CCB" w14:textId="77777777">
        <w:trPr>
          <w:trHeight w:val="567"/>
          <w:jc w:val="center"/>
        </w:trPr>
        <w:tc>
          <w:tcPr>
            <w:tcW w:w="524" w:type="pct"/>
            <w:vAlign w:val="center"/>
          </w:tcPr>
          <w:p w14:paraId="195F174D" w14:textId="77777777" w:rsidR="0043672F" w:rsidRPr="00C032C3" w:rsidRDefault="0043672F" w:rsidP="0043672F">
            <w:pPr>
              <w:adjustRightInd w:val="0"/>
              <w:snapToGrid w:val="0"/>
              <w:rPr>
                <w:b/>
                <w:sz w:val="22"/>
              </w:rPr>
            </w:pPr>
            <w:r w:rsidRPr="00C032C3">
              <w:rPr>
                <w:rFonts w:hint="eastAsia"/>
                <w:b/>
                <w:sz w:val="22"/>
              </w:rPr>
              <w:t>2</w:t>
            </w:r>
          </w:p>
        </w:tc>
        <w:tc>
          <w:tcPr>
            <w:tcW w:w="1142" w:type="pct"/>
            <w:vAlign w:val="center"/>
          </w:tcPr>
          <w:p w14:paraId="700DA7BB" w14:textId="77777777" w:rsidR="0043672F" w:rsidRPr="00C032C3" w:rsidRDefault="0043672F" w:rsidP="0043672F">
            <w:pPr>
              <w:adjustRightInd w:val="0"/>
              <w:snapToGrid w:val="0"/>
              <w:rPr>
                <w:b/>
                <w:sz w:val="22"/>
              </w:rPr>
            </w:pPr>
            <w:r w:rsidRPr="00C032C3">
              <w:rPr>
                <w:rFonts w:hint="eastAsia"/>
                <w:b/>
                <w:sz w:val="22"/>
              </w:rPr>
              <w:t>通用服务器二</w:t>
            </w:r>
          </w:p>
        </w:tc>
        <w:tc>
          <w:tcPr>
            <w:tcW w:w="789" w:type="pct"/>
            <w:vAlign w:val="center"/>
          </w:tcPr>
          <w:p w14:paraId="56E8AB11" w14:textId="77777777" w:rsidR="0043672F" w:rsidRPr="00C032C3" w:rsidRDefault="0043672F" w:rsidP="0043672F">
            <w:pPr>
              <w:adjustRightInd w:val="0"/>
              <w:snapToGrid w:val="0"/>
              <w:rPr>
                <w:b/>
                <w:sz w:val="22"/>
              </w:rPr>
            </w:pPr>
            <w:r w:rsidRPr="00C032C3">
              <w:rPr>
                <w:rFonts w:hint="eastAsia"/>
                <w:b/>
                <w:sz w:val="22"/>
              </w:rPr>
              <w:t>2</w:t>
            </w:r>
            <w:r w:rsidRPr="00C032C3">
              <w:rPr>
                <w:rFonts w:hint="eastAsia"/>
                <w:b/>
                <w:sz w:val="22"/>
              </w:rPr>
              <w:t>台</w:t>
            </w:r>
          </w:p>
        </w:tc>
        <w:tc>
          <w:tcPr>
            <w:tcW w:w="790" w:type="pct"/>
            <w:vAlign w:val="center"/>
          </w:tcPr>
          <w:p w14:paraId="36F78803" w14:textId="77777777" w:rsidR="0043672F" w:rsidRPr="00C032C3" w:rsidRDefault="0043672F" w:rsidP="0043672F">
            <w:pPr>
              <w:adjustRightInd w:val="0"/>
              <w:snapToGrid w:val="0"/>
              <w:rPr>
                <w:b/>
                <w:sz w:val="22"/>
              </w:rPr>
            </w:pPr>
            <w:r w:rsidRPr="00C032C3">
              <w:rPr>
                <w:rFonts w:hint="eastAsia"/>
                <w:b/>
                <w:sz w:val="22"/>
              </w:rPr>
              <w:t>15</w:t>
            </w:r>
            <w:r w:rsidRPr="00C032C3">
              <w:rPr>
                <w:rFonts w:hint="eastAsia"/>
                <w:b/>
                <w:sz w:val="22"/>
              </w:rPr>
              <w:t>天</w:t>
            </w:r>
          </w:p>
        </w:tc>
        <w:tc>
          <w:tcPr>
            <w:tcW w:w="877" w:type="pct"/>
            <w:vAlign w:val="center"/>
          </w:tcPr>
          <w:p w14:paraId="5129B6F4" w14:textId="77777777" w:rsidR="0043672F" w:rsidRPr="00C032C3" w:rsidRDefault="0043672F" w:rsidP="0043672F">
            <w:pPr>
              <w:adjustRightInd w:val="0"/>
              <w:snapToGrid w:val="0"/>
              <w:rPr>
                <w:b/>
                <w:sz w:val="22"/>
              </w:rPr>
            </w:pPr>
            <w:r w:rsidRPr="00C032C3">
              <w:rPr>
                <w:rFonts w:hint="eastAsia"/>
                <w:b/>
                <w:sz w:val="22"/>
              </w:rPr>
              <w:t>三年</w:t>
            </w:r>
          </w:p>
        </w:tc>
        <w:tc>
          <w:tcPr>
            <w:tcW w:w="878" w:type="pct"/>
            <w:vAlign w:val="center"/>
          </w:tcPr>
          <w:p w14:paraId="485C7CA4" w14:textId="77777777" w:rsidR="0043672F" w:rsidRPr="00C032C3" w:rsidRDefault="0043672F" w:rsidP="0043672F">
            <w:pPr>
              <w:adjustRightInd w:val="0"/>
              <w:snapToGrid w:val="0"/>
              <w:rPr>
                <w:b/>
                <w:sz w:val="22"/>
              </w:rPr>
            </w:pPr>
            <w:r w:rsidRPr="00C032C3">
              <w:rPr>
                <w:rFonts w:hint="eastAsia"/>
                <w:b/>
                <w:sz w:val="22"/>
              </w:rPr>
              <w:t>介质不返还</w:t>
            </w:r>
          </w:p>
        </w:tc>
      </w:tr>
      <w:tr w:rsidR="00C032C3" w:rsidRPr="00C032C3" w14:paraId="51D18DB9" w14:textId="77777777">
        <w:trPr>
          <w:trHeight w:val="567"/>
          <w:jc w:val="center"/>
        </w:trPr>
        <w:tc>
          <w:tcPr>
            <w:tcW w:w="524" w:type="pct"/>
            <w:vAlign w:val="center"/>
          </w:tcPr>
          <w:p w14:paraId="228E29BA" w14:textId="77777777" w:rsidR="0043672F" w:rsidRPr="00C032C3" w:rsidRDefault="0043672F" w:rsidP="0043672F">
            <w:pPr>
              <w:adjustRightInd w:val="0"/>
              <w:snapToGrid w:val="0"/>
              <w:rPr>
                <w:b/>
                <w:sz w:val="22"/>
              </w:rPr>
            </w:pPr>
            <w:r w:rsidRPr="00C032C3">
              <w:rPr>
                <w:rFonts w:hint="eastAsia"/>
                <w:b/>
                <w:sz w:val="22"/>
              </w:rPr>
              <w:t>3</w:t>
            </w:r>
          </w:p>
        </w:tc>
        <w:tc>
          <w:tcPr>
            <w:tcW w:w="1142" w:type="pct"/>
            <w:vAlign w:val="center"/>
          </w:tcPr>
          <w:p w14:paraId="42E37DF7" w14:textId="77777777" w:rsidR="0043672F" w:rsidRPr="00C032C3" w:rsidRDefault="0043672F" w:rsidP="0043672F">
            <w:pPr>
              <w:adjustRightInd w:val="0"/>
              <w:snapToGrid w:val="0"/>
              <w:rPr>
                <w:b/>
                <w:sz w:val="22"/>
              </w:rPr>
            </w:pPr>
            <w:r w:rsidRPr="00C032C3">
              <w:rPr>
                <w:rFonts w:hint="eastAsia"/>
                <w:b/>
                <w:sz w:val="22"/>
              </w:rPr>
              <w:t>通用服务器三</w:t>
            </w:r>
          </w:p>
        </w:tc>
        <w:tc>
          <w:tcPr>
            <w:tcW w:w="789" w:type="pct"/>
            <w:vAlign w:val="center"/>
          </w:tcPr>
          <w:p w14:paraId="2C644BD1" w14:textId="77777777" w:rsidR="0043672F" w:rsidRPr="00C032C3" w:rsidRDefault="0043672F" w:rsidP="0043672F">
            <w:pPr>
              <w:adjustRightInd w:val="0"/>
              <w:snapToGrid w:val="0"/>
              <w:rPr>
                <w:b/>
                <w:sz w:val="22"/>
              </w:rPr>
            </w:pPr>
            <w:r w:rsidRPr="00C032C3">
              <w:rPr>
                <w:rFonts w:hint="eastAsia"/>
                <w:b/>
                <w:sz w:val="22"/>
              </w:rPr>
              <w:t>2</w:t>
            </w:r>
            <w:r w:rsidRPr="00C032C3">
              <w:rPr>
                <w:rFonts w:hint="eastAsia"/>
                <w:b/>
                <w:sz w:val="22"/>
              </w:rPr>
              <w:t>台</w:t>
            </w:r>
          </w:p>
        </w:tc>
        <w:tc>
          <w:tcPr>
            <w:tcW w:w="790" w:type="pct"/>
            <w:vAlign w:val="center"/>
          </w:tcPr>
          <w:p w14:paraId="1EBD57A9" w14:textId="77777777" w:rsidR="0043672F" w:rsidRPr="00C032C3" w:rsidRDefault="0043672F" w:rsidP="0043672F">
            <w:pPr>
              <w:adjustRightInd w:val="0"/>
              <w:snapToGrid w:val="0"/>
              <w:rPr>
                <w:b/>
                <w:sz w:val="22"/>
              </w:rPr>
            </w:pPr>
            <w:r w:rsidRPr="00C032C3">
              <w:rPr>
                <w:rFonts w:hint="eastAsia"/>
                <w:b/>
                <w:sz w:val="22"/>
              </w:rPr>
              <w:t>15</w:t>
            </w:r>
            <w:r w:rsidRPr="00C032C3">
              <w:rPr>
                <w:rFonts w:hint="eastAsia"/>
                <w:b/>
                <w:sz w:val="22"/>
              </w:rPr>
              <w:t>天</w:t>
            </w:r>
          </w:p>
        </w:tc>
        <w:tc>
          <w:tcPr>
            <w:tcW w:w="877" w:type="pct"/>
            <w:vAlign w:val="center"/>
          </w:tcPr>
          <w:p w14:paraId="60D8B3DA" w14:textId="77777777" w:rsidR="0043672F" w:rsidRPr="00C032C3" w:rsidRDefault="0043672F" w:rsidP="0043672F">
            <w:pPr>
              <w:adjustRightInd w:val="0"/>
              <w:snapToGrid w:val="0"/>
              <w:rPr>
                <w:b/>
                <w:sz w:val="22"/>
              </w:rPr>
            </w:pPr>
            <w:r w:rsidRPr="00C032C3">
              <w:rPr>
                <w:rFonts w:hint="eastAsia"/>
                <w:b/>
                <w:sz w:val="22"/>
              </w:rPr>
              <w:t>三年</w:t>
            </w:r>
          </w:p>
        </w:tc>
        <w:tc>
          <w:tcPr>
            <w:tcW w:w="878" w:type="pct"/>
            <w:vAlign w:val="center"/>
          </w:tcPr>
          <w:p w14:paraId="74789AA4" w14:textId="77777777" w:rsidR="0043672F" w:rsidRPr="00C032C3" w:rsidRDefault="0043672F" w:rsidP="0043672F">
            <w:pPr>
              <w:adjustRightInd w:val="0"/>
              <w:snapToGrid w:val="0"/>
              <w:rPr>
                <w:b/>
                <w:sz w:val="22"/>
              </w:rPr>
            </w:pPr>
            <w:r w:rsidRPr="00C032C3">
              <w:rPr>
                <w:rFonts w:hint="eastAsia"/>
                <w:b/>
                <w:sz w:val="22"/>
              </w:rPr>
              <w:t>介质不返还</w:t>
            </w:r>
          </w:p>
        </w:tc>
      </w:tr>
      <w:tr w:rsidR="00C032C3" w:rsidRPr="00C032C3" w14:paraId="33FB38D1" w14:textId="77777777">
        <w:trPr>
          <w:trHeight w:val="567"/>
          <w:jc w:val="center"/>
        </w:trPr>
        <w:tc>
          <w:tcPr>
            <w:tcW w:w="524" w:type="pct"/>
            <w:vAlign w:val="center"/>
          </w:tcPr>
          <w:p w14:paraId="6F36CDB1" w14:textId="77777777" w:rsidR="0043672F" w:rsidRPr="00C032C3" w:rsidRDefault="0043672F" w:rsidP="0043672F">
            <w:pPr>
              <w:adjustRightInd w:val="0"/>
              <w:snapToGrid w:val="0"/>
              <w:rPr>
                <w:b/>
                <w:sz w:val="22"/>
              </w:rPr>
            </w:pPr>
            <w:r w:rsidRPr="00C032C3">
              <w:rPr>
                <w:rFonts w:hint="eastAsia"/>
                <w:b/>
                <w:sz w:val="22"/>
              </w:rPr>
              <w:t>4</w:t>
            </w:r>
          </w:p>
        </w:tc>
        <w:tc>
          <w:tcPr>
            <w:tcW w:w="1142" w:type="pct"/>
            <w:vAlign w:val="center"/>
          </w:tcPr>
          <w:p w14:paraId="247DF730" w14:textId="77777777" w:rsidR="0043672F" w:rsidRPr="00C032C3" w:rsidRDefault="0043672F" w:rsidP="0043672F">
            <w:pPr>
              <w:adjustRightInd w:val="0"/>
              <w:snapToGrid w:val="0"/>
              <w:rPr>
                <w:b/>
                <w:sz w:val="22"/>
              </w:rPr>
            </w:pPr>
            <w:r w:rsidRPr="00C032C3">
              <w:rPr>
                <w:rFonts w:hint="eastAsia"/>
                <w:b/>
                <w:sz w:val="22"/>
              </w:rPr>
              <w:t>操作系统</w:t>
            </w:r>
          </w:p>
        </w:tc>
        <w:tc>
          <w:tcPr>
            <w:tcW w:w="789" w:type="pct"/>
            <w:vAlign w:val="center"/>
          </w:tcPr>
          <w:p w14:paraId="0F80B7E5" w14:textId="77777777" w:rsidR="0043672F" w:rsidRPr="00C032C3" w:rsidRDefault="0043672F" w:rsidP="0043672F">
            <w:pPr>
              <w:adjustRightInd w:val="0"/>
              <w:snapToGrid w:val="0"/>
              <w:rPr>
                <w:b/>
                <w:sz w:val="22"/>
              </w:rPr>
            </w:pPr>
            <w:r w:rsidRPr="00C032C3">
              <w:rPr>
                <w:rFonts w:hint="eastAsia"/>
                <w:b/>
                <w:sz w:val="22"/>
              </w:rPr>
              <w:t>14</w:t>
            </w:r>
            <w:r w:rsidRPr="00C032C3">
              <w:rPr>
                <w:rFonts w:hint="eastAsia"/>
                <w:b/>
                <w:sz w:val="22"/>
              </w:rPr>
              <w:t>套</w:t>
            </w:r>
          </w:p>
        </w:tc>
        <w:tc>
          <w:tcPr>
            <w:tcW w:w="790" w:type="pct"/>
            <w:vAlign w:val="center"/>
          </w:tcPr>
          <w:p w14:paraId="581B7C4B" w14:textId="77777777" w:rsidR="0043672F" w:rsidRPr="00C032C3" w:rsidRDefault="0043672F" w:rsidP="0043672F">
            <w:pPr>
              <w:adjustRightInd w:val="0"/>
              <w:snapToGrid w:val="0"/>
              <w:rPr>
                <w:b/>
                <w:sz w:val="22"/>
              </w:rPr>
            </w:pPr>
            <w:r w:rsidRPr="00C032C3">
              <w:rPr>
                <w:rFonts w:hint="eastAsia"/>
                <w:b/>
                <w:sz w:val="22"/>
              </w:rPr>
              <w:t>15</w:t>
            </w:r>
            <w:r w:rsidRPr="00C032C3">
              <w:rPr>
                <w:rFonts w:hint="eastAsia"/>
                <w:b/>
                <w:sz w:val="22"/>
              </w:rPr>
              <w:t>天</w:t>
            </w:r>
          </w:p>
        </w:tc>
        <w:tc>
          <w:tcPr>
            <w:tcW w:w="877" w:type="pct"/>
            <w:vAlign w:val="center"/>
          </w:tcPr>
          <w:p w14:paraId="317C3A9D" w14:textId="77777777" w:rsidR="0043672F" w:rsidRPr="00C032C3" w:rsidRDefault="0043672F" w:rsidP="0043672F">
            <w:pPr>
              <w:adjustRightInd w:val="0"/>
              <w:snapToGrid w:val="0"/>
              <w:rPr>
                <w:b/>
                <w:sz w:val="22"/>
              </w:rPr>
            </w:pPr>
            <w:r w:rsidRPr="00C032C3">
              <w:rPr>
                <w:rFonts w:hint="eastAsia"/>
                <w:b/>
                <w:sz w:val="22"/>
              </w:rPr>
              <w:t>三年</w:t>
            </w:r>
          </w:p>
        </w:tc>
        <w:tc>
          <w:tcPr>
            <w:tcW w:w="878" w:type="pct"/>
            <w:vAlign w:val="center"/>
          </w:tcPr>
          <w:p w14:paraId="05E16C0F" w14:textId="77777777" w:rsidR="0043672F" w:rsidRPr="00C032C3" w:rsidRDefault="0043672F" w:rsidP="0043672F">
            <w:pPr>
              <w:adjustRightInd w:val="0"/>
              <w:snapToGrid w:val="0"/>
              <w:rPr>
                <w:b/>
                <w:sz w:val="22"/>
              </w:rPr>
            </w:pPr>
          </w:p>
        </w:tc>
      </w:tr>
      <w:tr w:rsidR="00C032C3" w:rsidRPr="00C032C3" w14:paraId="409B53B2" w14:textId="77777777">
        <w:trPr>
          <w:trHeight w:val="567"/>
          <w:jc w:val="center"/>
        </w:trPr>
        <w:tc>
          <w:tcPr>
            <w:tcW w:w="524" w:type="pct"/>
            <w:vAlign w:val="center"/>
          </w:tcPr>
          <w:p w14:paraId="47BF7AB3" w14:textId="77777777" w:rsidR="0043672F" w:rsidRPr="00C032C3" w:rsidRDefault="0043672F" w:rsidP="0043672F">
            <w:pPr>
              <w:adjustRightInd w:val="0"/>
              <w:snapToGrid w:val="0"/>
              <w:rPr>
                <w:b/>
                <w:sz w:val="22"/>
              </w:rPr>
            </w:pPr>
            <w:r w:rsidRPr="00C032C3">
              <w:rPr>
                <w:rFonts w:hint="eastAsia"/>
                <w:b/>
                <w:sz w:val="22"/>
              </w:rPr>
              <w:t>5</w:t>
            </w:r>
          </w:p>
        </w:tc>
        <w:tc>
          <w:tcPr>
            <w:tcW w:w="1142" w:type="pct"/>
            <w:vAlign w:val="center"/>
          </w:tcPr>
          <w:p w14:paraId="17D2F787" w14:textId="77777777" w:rsidR="0043672F" w:rsidRPr="00C032C3" w:rsidRDefault="0043672F" w:rsidP="0043672F">
            <w:pPr>
              <w:adjustRightInd w:val="0"/>
              <w:snapToGrid w:val="0"/>
              <w:rPr>
                <w:b/>
                <w:sz w:val="22"/>
              </w:rPr>
            </w:pPr>
            <w:r w:rsidRPr="00C032C3">
              <w:rPr>
                <w:rFonts w:hint="eastAsia"/>
                <w:b/>
                <w:sz w:val="22"/>
              </w:rPr>
              <w:t>中间件</w:t>
            </w:r>
          </w:p>
        </w:tc>
        <w:tc>
          <w:tcPr>
            <w:tcW w:w="789" w:type="pct"/>
            <w:vAlign w:val="center"/>
          </w:tcPr>
          <w:p w14:paraId="136EA8FF" w14:textId="77777777" w:rsidR="0043672F" w:rsidRPr="00C032C3" w:rsidRDefault="0043672F" w:rsidP="0043672F">
            <w:pPr>
              <w:adjustRightInd w:val="0"/>
              <w:snapToGrid w:val="0"/>
              <w:rPr>
                <w:b/>
                <w:sz w:val="22"/>
              </w:rPr>
            </w:pPr>
            <w:r w:rsidRPr="00C032C3">
              <w:rPr>
                <w:rFonts w:hint="eastAsia"/>
                <w:b/>
                <w:sz w:val="22"/>
              </w:rPr>
              <w:t>4</w:t>
            </w:r>
            <w:r w:rsidRPr="00C032C3">
              <w:rPr>
                <w:rFonts w:hint="eastAsia"/>
                <w:b/>
                <w:sz w:val="22"/>
              </w:rPr>
              <w:t>套</w:t>
            </w:r>
          </w:p>
        </w:tc>
        <w:tc>
          <w:tcPr>
            <w:tcW w:w="790" w:type="pct"/>
            <w:vAlign w:val="center"/>
          </w:tcPr>
          <w:p w14:paraId="175605E5" w14:textId="77777777" w:rsidR="0043672F" w:rsidRPr="00C032C3" w:rsidRDefault="0043672F" w:rsidP="0043672F">
            <w:pPr>
              <w:adjustRightInd w:val="0"/>
              <w:snapToGrid w:val="0"/>
              <w:rPr>
                <w:b/>
                <w:sz w:val="22"/>
              </w:rPr>
            </w:pPr>
            <w:r w:rsidRPr="00C032C3">
              <w:rPr>
                <w:rFonts w:hint="eastAsia"/>
                <w:b/>
                <w:sz w:val="22"/>
              </w:rPr>
              <w:t>15</w:t>
            </w:r>
            <w:r w:rsidRPr="00C032C3">
              <w:rPr>
                <w:rFonts w:hint="eastAsia"/>
                <w:b/>
                <w:sz w:val="22"/>
              </w:rPr>
              <w:t>天</w:t>
            </w:r>
          </w:p>
        </w:tc>
        <w:tc>
          <w:tcPr>
            <w:tcW w:w="877" w:type="pct"/>
            <w:vAlign w:val="center"/>
          </w:tcPr>
          <w:p w14:paraId="5A2CF210" w14:textId="77777777" w:rsidR="0043672F" w:rsidRPr="00C032C3" w:rsidRDefault="0043672F" w:rsidP="0043672F">
            <w:pPr>
              <w:adjustRightInd w:val="0"/>
              <w:snapToGrid w:val="0"/>
              <w:rPr>
                <w:b/>
                <w:sz w:val="22"/>
              </w:rPr>
            </w:pPr>
            <w:r w:rsidRPr="00C032C3">
              <w:rPr>
                <w:rFonts w:hint="eastAsia"/>
                <w:b/>
                <w:sz w:val="22"/>
              </w:rPr>
              <w:t>三年</w:t>
            </w:r>
          </w:p>
        </w:tc>
        <w:tc>
          <w:tcPr>
            <w:tcW w:w="878" w:type="pct"/>
            <w:vAlign w:val="center"/>
          </w:tcPr>
          <w:p w14:paraId="094F41C8" w14:textId="77777777" w:rsidR="0043672F" w:rsidRPr="00C032C3" w:rsidRDefault="0043672F" w:rsidP="0043672F">
            <w:pPr>
              <w:adjustRightInd w:val="0"/>
              <w:snapToGrid w:val="0"/>
              <w:rPr>
                <w:b/>
                <w:sz w:val="22"/>
              </w:rPr>
            </w:pPr>
          </w:p>
        </w:tc>
      </w:tr>
      <w:tr w:rsidR="00C032C3" w:rsidRPr="00C032C3" w14:paraId="6CE0E980" w14:textId="77777777">
        <w:trPr>
          <w:trHeight w:val="567"/>
          <w:jc w:val="center"/>
        </w:trPr>
        <w:tc>
          <w:tcPr>
            <w:tcW w:w="524" w:type="pct"/>
            <w:vAlign w:val="center"/>
          </w:tcPr>
          <w:p w14:paraId="21E6BCCA" w14:textId="77777777" w:rsidR="0043672F" w:rsidRPr="00C032C3" w:rsidRDefault="0043672F" w:rsidP="0043672F">
            <w:pPr>
              <w:adjustRightInd w:val="0"/>
              <w:snapToGrid w:val="0"/>
              <w:rPr>
                <w:b/>
                <w:sz w:val="22"/>
              </w:rPr>
            </w:pPr>
            <w:r w:rsidRPr="00C032C3">
              <w:rPr>
                <w:rFonts w:hint="eastAsia"/>
                <w:b/>
                <w:sz w:val="22"/>
              </w:rPr>
              <w:t>6</w:t>
            </w:r>
          </w:p>
        </w:tc>
        <w:tc>
          <w:tcPr>
            <w:tcW w:w="1142" w:type="pct"/>
            <w:vAlign w:val="center"/>
          </w:tcPr>
          <w:p w14:paraId="2BE56527" w14:textId="77777777" w:rsidR="0043672F" w:rsidRPr="00C032C3" w:rsidRDefault="0043672F" w:rsidP="0043672F">
            <w:pPr>
              <w:adjustRightInd w:val="0"/>
              <w:snapToGrid w:val="0"/>
              <w:rPr>
                <w:b/>
                <w:sz w:val="22"/>
              </w:rPr>
            </w:pPr>
            <w:r w:rsidRPr="00C032C3">
              <w:rPr>
                <w:rFonts w:hint="eastAsia"/>
                <w:b/>
                <w:sz w:val="22"/>
              </w:rPr>
              <w:t>数据库一</w:t>
            </w:r>
          </w:p>
        </w:tc>
        <w:tc>
          <w:tcPr>
            <w:tcW w:w="789" w:type="pct"/>
            <w:vAlign w:val="center"/>
          </w:tcPr>
          <w:p w14:paraId="1A6665DB" w14:textId="77777777" w:rsidR="0043672F" w:rsidRPr="00C032C3" w:rsidRDefault="0043672F" w:rsidP="0043672F">
            <w:pPr>
              <w:adjustRightInd w:val="0"/>
              <w:snapToGrid w:val="0"/>
              <w:rPr>
                <w:b/>
                <w:sz w:val="22"/>
              </w:rPr>
            </w:pPr>
            <w:r w:rsidRPr="00C032C3">
              <w:rPr>
                <w:rFonts w:hint="eastAsia"/>
                <w:b/>
                <w:sz w:val="22"/>
              </w:rPr>
              <w:t>2</w:t>
            </w:r>
            <w:r w:rsidRPr="00C032C3">
              <w:rPr>
                <w:rFonts w:hint="eastAsia"/>
                <w:b/>
                <w:sz w:val="22"/>
              </w:rPr>
              <w:t>套</w:t>
            </w:r>
          </w:p>
        </w:tc>
        <w:tc>
          <w:tcPr>
            <w:tcW w:w="790" w:type="pct"/>
            <w:vAlign w:val="center"/>
          </w:tcPr>
          <w:p w14:paraId="655E507B" w14:textId="77777777" w:rsidR="0043672F" w:rsidRPr="00C032C3" w:rsidRDefault="0043672F" w:rsidP="0043672F">
            <w:pPr>
              <w:adjustRightInd w:val="0"/>
              <w:snapToGrid w:val="0"/>
              <w:rPr>
                <w:b/>
                <w:sz w:val="22"/>
              </w:rPr>
            </w:pPr>
            <w:r w:rsidRPr="00C032C3">
              <w:rPr>
                <w:rFonts w:hint="eastAsia"/>
                <w:b/>
                <w:sz w:val="22"/>
              </w:rPr>
              <w:t>15</w:t>
            </w:r>
            <w:r w:rsidRPr="00C032C3">
              <w:rPr>
                <w:rFonts w:hint="eastAsia"/>
                <w:b/>
                <w:sz w:val="22"/>
              </w:rPr>
              <w:t>天</w:t>
            </w:r>
          </w:p>
        </w:tc>
        <w:tc>
          <w:tcPr>
            <w:tcW w:w="877" w:type="pct"/>
            <w:vAlign w:val="center"/>
          </w:tcPr>
          <w:p w14:paraId="6E427B49" w14:textId="77777777" w:rsidR="0043672F" w:rsidRPr="00C032C3" w:rsidRDefault="0043672F" w:rsidP="0043672F">
            <w:pPr>
              <w:adjustRightInd w:val="0"/>
              <w:snapToGrid w:val="0"/>
              <w:rPr>
                <w:b/>
                <w:sz w:val="22"/>
              </w:rPr>
            </w:pPr>
            <w:r w:rsidRPr="00C032C3">
              <w:rPr>
                <w:rFonts w:hint="eastAsia"/>
                <w:b/>
                <w:sz w:val="22"/>
              </w:rPr>
              <w:t>三年</w:t>
            </w:r>
          </w:p>
        </w:tc>
        <w:tc>
          <w:tcPr>
            <w:tcW w:w="878" w:type="pct"/>
            <w:vAlign w:val="center"/>
          </w:tcPr>
          <w:p w14:paraId="0780A259" w14:textId="77777777" w:rsidR="0043672F" w:rsidRPr="00C032C3" w:rsidRDefault="0043672F" w:rsidP="0043672F">
            <w:pPr>
              <w:adjustRightInd w:val="0"/>
              <w:snapToGrid w:val="0"/>
              <w:rPr>
                <w:b/>
                <w:sz w:val="22"/>
              </w:rPr>
            </w:pPr>
          </w:p>
        </w:tc>
      </w:tr>
      <w:tr w:rsidR="00C032C3" w:rsidRPr="00C032C3" w14:paraId="16A39A5C" w14:textId="77777777">
        <w:trPr>
          <w:trHeight w:val="567"/>
          <w:jc w:val="center"/>
        </w:trPr>
        <w:tc>
          <w:tcPr>
            <w:tcW w:w="524" w:type="pct"/>
            <w:vAlign w:val="center"/>
          </w:tcPr>
          <w:p w14:paraId="0B6AC40C" w14:textId="77777777" w:rsidR="0043672F" w:rsidRPr="00C032C3" w:rsidRDefault="0043672F" w:rsidP="0043672F">
            <w:pPr>
              <w:adjustRightInd w:val="0"/>
              <w:snapToGrid w:val="0"/>
              <w:rPr>
                <w:b/>
                <w:sz w:val="22"/>
              </w:rPr>
            </w:pPr>
            <w:r w:rsidRPr="00C032C3">
              <w:rPr>
                <w:rFonts w:hint="eastAsia"/>
                <w:b/>
                <w:sz w:val="22"/>
              </w:rPr>
              <w:lastRenderedPageBreak/>
              <w:t>7</w:t>
            </w:r>
          </w:p>
        </w:tc>
        <w:tc>
          <w:tcPr>
            <w:tcW w:w="1142" w:type="pct"/>
            <w:vAlign w:val="center"/>
          </w:tcPr>
          <w:p w14:paraId="19EFAD3E" w14:textId="77777777" w:rsidR="0043672F" w:rsidRPr="00C032C3" w:rsidRDefault="0043672F" w:rsidP="0043672F">
            <w:pPr>
              <w:adjustRightInd w:val="0"/>
              <w:snapToGrid w:val="0"/>
              <w:rPr>
                <w:b/>
                <w:sz w:val="22"/>
              </w:rPr>
            </w:pPr>
            <w:r w:rsidRPr="00C032C3">
              <w:rPr>
                <w:rFonts w:hint="eastAsia"/>
                <w:b/>
                <w:sz w:val="22"/>
              </w:rPr>
              <w:t>数据库二</w:t>
            </w:r>
          </w:p>
        </w:tc>
        <w:tc>
          <w:tcPr>
            <w:tcW w:w="789" w:type="pct"/>
            <w:vAlign w:val="center"/>
          </w:tcPr>
          <w:p w14:paraId="1AD5F5CC" w14:textId="77777777" w:rsidR="0043672F" w:rsidRPr="00C032C3" w:rsidRDefault="0043672F" w:rsidP="0043672F">
            <w:pPr>
              <w:adjustRightInd w:val="0"/>
              <w:snapToGrid w:val="0"/>
              <w:rPr>
                <w:b/>
                <w:sz w:val="22"/>
              </w:rPr>
            </w:pPr>
            <w:r w:rsidRPr="00C032C3">
              <w:rPr>
                <w:rFonts w:hint="eastAsia"/>
                <w:b/>
                <w:sz w:val="22"/>
              </w:rPr>
              <w:t>4</w:t>
            </w:r>
            <w:r w:rsidRPr="00C032C3">
              <w:rPr>
                <w:rFonts w:hint="eastAsia"/>
                <w:b/>
                <w:sz w:val="22"/>
              </w:rPr>
              <w:t>套</w:t>
            </w:r>
          </w:p>
        </w:tc>
        <w:tc>
          <w:tcPr>
            <w:tcW w:w="790" w:type="pct"/>
            <w:vAlign w:val="center"/>
          </w:tcPr>
          <w:p w14:paraId="1D435785" w14:textId="77777777" w:rsidR="0043672F" w:rsidRPr="00C032C3" w:rsidRDefault="0043672F" w:rsidP="0043672F">
            <w:pPr>
              <w:adjustRightInd w:val="0"/>
              <w:snapToGrid w:val="0"/>
              <w:rPr>
                <w:b/>
                <w:sz w:val="22"/>
              </w:rPr>
            </w:pPr>
            <w:r w:rsidRPr="00C032C3">
              <w:rPr>
                <w:rFonts w:hint="eastAsia"/>
                <w:b/>
                <w:sz w:val="22"/>
              </w:rPr>
              <w:t>15</w:t>
            </w:r>
            <w:r w:rsidRPr="00C032C3">
              <w:rPr>
                <w:rFonts w:hint="eastAsia"/>
                <w:b/>
                <w:sz w:val="22"/>
              </w:rPr>
              <w:t>天</w:t>
            </w:r>
          </w:p>
        </w:tc>
        <w:tc>
          <w:tcPr>
            <w:tcW w:w="877" w:type="pct"/>
            <w:vAlign w:val="center"/>
          </w:tcPr>
          <w:p w14:paraId="3B815CF0" w14:textId="77777777" w:rsidR="0043672F" w:rsidRPr="00C032C3" w:rsidRDefault="0043672F" w:rsidP="0043672F">
            <w:pPr>
              <w:adjustRightInd w:val="0"/>
              <w:snapToGrid w:val="0"/>
              <w:rPr>
                <w:b/>
                <w:sz w:val="22"/>
              </w:rPr>
            </w:pPr>
            <w:r w:rsidRPr="00C032C3">
              <w:rPr>
                <w:rFonts w:hint="eastAsia"/>
                <w:b/>
                <w:sz w:val="22"/>
              </w:rPr>
              <w:t>三年</w:t>
            </w:r>
          </w:p>
        </w:tc>
        <w:tc>
          <w:tcPr>
            <w:tcW w:w="878" w:type="pct"/>
            <w:vAlign w:val="center"/>
          </w:tcPr>
          <w:p w14:paraId="6CD731EF" w14:textId="77777777" w:rsidR="0043672F" w:rsidRPr="00C032C3" w:rsidRDefault="0043672F" w:rsidP="0043672F">
            <w:pPr>
              <w:adjustRightInd w:val="0"/>
              <w:snapToGrid w:val="0"/>
              <w:rPr>
                <w:b/>
                <w:sz w:val="22"/>
              </w:rPr>
            </w:pPr>
          </w:p>
        </w:tc>
      </w:tr>
    </w:tbl>
    <w:p w14:paraId="1D656AB4" w14:textId="77777777" w:rsidR="0043672F" w:rsidRPr="00C032C3" w:rsidRDefault="0043672F" w:rsidP="0043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sz w:val="22"/>
        </w:rPr>
      </w:pPr>
      <w:r w:rsidRPr="00C032C3">
        <w:rPr>
          <w:b/>
          <w:sz w:val="22"/>
        </w:rPr>
        <w:t>说明：投标人不得对表内产品数量进行缩减。</w:t>
      </w:r>
    </w:p>
    <w:p w14:paraId="56BB4678"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9.2</w:t>
      </w:r>
      <w:r w:rsidRPr="00C032C3">
        <w:rPr>
          <w:rFonts w:ascii="Times New Roman" w:hAnsi="Times New Roman"/>
          <w:sz w:val="22"/>
        </w:rPr>
        <w:t>具体技术与质量要求</w:t>
      </w:r>
    </w:p>
    <w:p w14:paraId="698B4395" w14:textId="77777777" w:rsidR="0043672F" w:rsidRPr="00C032C3" w:rsidRDefault="0043672F" w:rsidP="0043672F">
      <w:pPr>
        <w:adjustRightInd w:val="0"/>
        <w:snapToGrid w:val="0"/>
        <w:spacing w:line="300" w:lineRule="auto"/>
        <w:ind w:firstLineChars="200" w:firstLine="440"/>
        <w:rPr>
          <w:rStyle w:val="affa"/>
        </w:rPr>
      </w:pPr>
      <w:r w:rsidRPr="00C032C3">
        <w:rPr>
          <w:rFonts w:ascii="Times New Roman" w:hAnsi="Times New Roman"/>
          <w:sz w:val="22"/>
        </w:rPr>
        <w:t xml:space="preserve">9.2.1 </w:t>
      </w:r>
      <w:r w:rsidRPr="00C032C3">
        <w:rPr>
          <w:rFonts w:ascii="Times New Roman" w:hAnsi="Times New Roman"/>
          <w:sz w:val="22"/>
        </w:rPr>
        <w:t>用途描述：</w:t>
      </w:r>
    </w:p>
    <w:p w14:paraId="1EAC8ABD" w14:textId="77777777" w:rsidR="0043672F" w:rsidRPr="00C032C3" w:rsidRDefault="0043672F" w:rsidP="0043672F">
      <w:pPr>
        <w:adjustRightInd w:val="0"/>
        <w:snapToGrid w:val="0"/>
        <w:spacing w:line="300" w:lineRule="auto"/>
        <w:ind w:firstLineChars="200" w:firstLine="440"/>
        <w:rPr>
          <w:rStyle w:val="affa"/>
        </w:rPr>
      </w:pPr>
      <w:r w:rsidRPr="00C032C3">
        <w:rPr>
          <w:rFonts w:ascii="Times New Roman" w:hAnsi="Times New Roman" w:hint="eastAsia"/>
          <w:bCs/>
          <w:sz w:val="22"/>
        </w:rPr>
        <w:t>上海市公安局浦东分局网络信息安全加固升级项目工程建设配套服务器及系统软件，需参与适配及集成。</w:t>
      </w:r>
    </w:p>
    <w:p w14:paraId="5C5345CE"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r w:rsidRPr="00C032C3">
        <w:rPr>
          <w:rFonts w:ascii="Times New Roman" w:hAnsi="Times New Roman"/>
          <w:sz w:val="22"/>
        </w:rPr>
        <w:t xml:space="preserve">9.2.2 </w:t>
      </w:r>
      <w:r w:rsidRPr="00C032C3">
        <w:rPr>
          <w:rFonts w:ascii="Times New Roman" w:hAnsi="Times New Roman"/>
          <w:sz w:val="22"/>
        </w:rPr>
        <w:t>具体技术参数指标要求</w:t>
      </w:r>
    </w:p>
    <w:p w14:paraId="01A9E52E"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r w:rsidRPr="00C032C3">
        <w:rPr>
          <w:rFonts w:ascii="Times New Roman" w:hAnsi="Times New Roman" w:hint="eastAsia"/>
          <w:sz w:val="22"/>
        </w:rPr>
        <w:t>1</w:t>
      </w:r>
      <w:r w:rsidRPr="00C032C3">
        <w:rPr>
          <w:rFonts w:ascii="Times New Roman" w:hAnsi="Times New Roman" w:hint="eastAsia"/>
          <w:sz w:val="22"/>
        </w:rPr>
        <w:t>、通用服务器一</w:t>
      </w:r>
      <w:r w:rsidRPr="00C032C3">
        <w:rPr>
          <w:rFonts w:ascii="Times New Roman" w:hAnsi="Times New Roman" w:hint="eastAsia"/>
          <w:sz w:val="22"/>
        </w:rPr>
        <w:t>10</w:t>
      </w:r>
      <w:r w:rsidRPr="00C032C3">
        <w:rPr>
          <w:rFonts w:ascii="Times New Roman" w:hAnsi="Times New Roman" w:hint="eastAsia"/>
          <w:sz w:val="22"/>
        </w:rPr>
        <w:t>台，参数如下：</w:t>
      </w:r>
    </w:p>
    <w:tbl>
      <w:tblPr>
        <w:tblW w:w="9634" w:type="dxa"/>
        <w:tblLook w:val="04A0" w:firstRow="1" w:lastRow="0" w:firstColumn="1" w:lastColumn="0" w:noHBand="0" w:noVBand="1"/>
      </w:tblPr>
      <w:tblGrid>
        <w:gridCol w:w="678"/>
        <w:gridCol w:w="1444"/>
        <w:gridCol w:w="1701"/>
        <w:gridCol w:w="1701"/>
        <w:gridCol w:w="4110"/>
      </w:tblGrid>
      <w:tr w:rsidR="00C032C3" w:rsidRPr="00C032C3" w14:paraId="49136BF1"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DC9B40E" w14:textId="77777777" w:rsidR="0043672F" w:rsidRPr="00C032C3" w:rsidRDefault="0043672F" w:rsidP="0043672F">
            <w:pPr>
              <w:widowControl/>
              <w:jc w:val="left"/>
              <w:rPr>
                <w:rFonts w:ascii="宋体" w:hAnsi="宋体" w:cs="宋体" w:hint="eastAsia"/>
                <w:b/>
                <w:bCs/>
                <w:kern w:val="0"/>
                <w:sz w:val="22"/>
              </w:rPr>
            </w:pPr>
            <w:r w:rsidRPr="00C032C3">
              <w:rPr>
                <w:rFonts w:ascii="宋体" w:hAnsi="宋体" w:cs="宋体" w:hint="eastAsia"/>
                <w:b/>
                <w:bCs/>
                <w:kern w:val="0"/>
                <w:sz w:val="22"/>
              </w:rPr>
              <w:t>序号</w:t>
            </w:r>
          </w:p>
        </w:tc>
        <w:tc>
          <w:tcPr>
            <w:tcW w:w="1444" w:type="dxa"/>
            <w:tcBorders>
              <w:top w:val="single" w:sz="4" w:space="0" w:color="auto"/>
              <w:left w:val="nil"/>
              <w:bottom w:val="single" w:sz="4" w:space="0" w:color="auto"/>
              <w:right w:val="single" w:sz="4" w:space="0" w:color="auto"/>
            </w:tcBorders>
            <w:shd w:val="clear" w:color="auto" w:fill="auto"/>
            <w:vAlign w:val="center"/>
          </w:tcPr>
          <w:p w14:paraId="6E0D6C94" w14:textId="77777777" w:rsidR="0043672F" w:rsidRPr="00C032C3" w:rsidRDefault="0043672F" w:rsidP="0043672F">
            <w:pPr>
              <w:widowControl/>
              <w:jc w:val="center"/>
              <w:rPr>
                <w:rFonts w:ascii="宋体" w:hAnsi="宋体" w:cs="宋体" w:hint="eastAsia"/>
                <w:b/>
                <w:bCs/>
                <w:kern w:val="0"/>
                <w:sz w:val="22"/>
              </w:rPr>
            </w:pPr>
            <w:r w:rsidRPr="00C032C3">
              <w:rPr>
                <w:rFonts w:ascii="宋体" w:hAnsi="宋体" w:cs="宋体" w:hint="eastAsia"/>
                <w:b/>
                <w:bCs/>
                <w:kern w:val="0"/>
                <w:sz w:val="22"/>
              </w:rPr>
              <w:t>分类</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0B59F0" w14:textId="77777777" w:rsidR="0043672F" w:rsidRPr="00C032C3" w:rsidRDefault="0043672F" w:rsidP="0043672F">
            <w:pPr>
              <w:widowControl/>
              <w:jc w:val="center"/>
              <w:rPr>
                <w:rFonts w:ascii="宋体" w:hAnsi="宋体" w:cs="宋体" w:hint="eastAsia"/>
                <w:b/>
                <w:bCs/>
                <w:kern w:val="0"/>
                <w:sz w:val="22"/>
              </w:rPr>
            </w:pPr>
            <w:r w:rsidRPr="00C032C3">
              <w:rPr>
                <w:rFonts w:ascii="宋体" w:hAnsi="宋体" w:cs="宋体" w:hint="eastAsia"/>
                <w:b/>
                <w:bCs/>
                <w:kern w:val="0"/>
                <w:sz w:val="22"/>
              </w:rPr>
              <w:t>一级指标</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85FC85" w14:textId="77777777" w:rsidR="0043672F" w:rsidRPr="00C032C3" w:rsidRDefault="0043672F" w:rsidP="0043672F">
            <w:pPr>
              <w:widowControl/>
              <w:jc w:val="center"/>
              <w:rPr>
                <w:rFonts w:ascii="宋体" w:hAnsi="宋体" w:cs="宋体" w:hint="eastAsia"/>
                <w:b/>
                <w:bCs/>
                <w:kern w:val="0"/>
                <w:sz w:val="22"/>
              </w:rPr>
            </w:pPr>
            <w:r w:rsidRPr="00C032C3">
              <w:rPr>
                <w:rFonts w:ascii="宋体" w:hAnsi="宋体" w:cs="宋体" w:hint="eastAsia"/>
                <w:b/>
                <w:bCs/>
                <w:kern w:val="0"/>
                <w:sz w:val="22"/>
              </w:rPr>
              <w:t>二级指标</w:t>
            </w:r>
          </w:p>
        </w:tc>
        <w:tc>
          <w:tcPr>
            <w:tcW w:w="4110" w:type="dxa"/>
            <w:tcBorders>
              <w:top w:val="single" w:sz="4" w:space="0" w:color="auto"/>
              <w:left w:val="nil"/>
              <w:bottom w:val="single" w:sz="4" w:space="0" w:color="auto"/>
              <w:right w:val="single" w:sz="4" w:space="0" w:color="auto"/>
            </w:tcBorders>
            <w:shd w:val="clear" w:color="auto" w:fill="auto"/>
            <w:vAlign w:val="center"/>
          </w:tcPr>
          <w:p w14:paraId="393533DD" w14:textId="77777777" w:rsidR="0043672F" w:rsidRPr="00C032C3" w:rsidRDefault="0043672F" w:rsidP="0043672F">
            <w:pPr>
              <w:widowControl/>
              <w:jc w:val="center"/>
              <w:rPr>
                <w:rFonts w:ascii="宋体" w:hAnsi="宋体" w:cs="宋体" w:hint="eastAsia"/>
                <w:b/>
                <w:bCs/>
                <w:kern w:val="0"/>
                <w:sz w:val="22"/>
              </w:rPr>
            </w:pPr>
            <w:r w:rsidRPr="00C032C3">
              <w:rPr>
                <w:rFonts w:ascii="宋体" w:hAnsi="宋体" w:cs="宋体" w:hint="eastAsia"/>
                <w:b/>
                <w:bCs/>
                <w:kern w:val="0"/>
                <w:sz w:val="22"/>
              </w:rPr>
              <w:t>指标要求</w:t>
            </w:r>
          </w:p>
        </w:tc>
      </w:tr>
      <w:tr w:rsidR="00C032C3" w:rsidRPr="00C032C3" w14:paraId="3E7757C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920E168" w14:textId="77777777" w:rsidR="0043672F" w:rsidRPr="00C032C3" w:rsidRDefault="0043672F" w:rsidP="0043672F">
            <w:pPr>
              <w:widowControl/>
              <w:jc w:val="left"/>
              <w:rPr>
                <w:rFonts w:ascii="宋体" w:hAnsi="宋体" w:cs="宋体" w:hint="eastAsia"/>
                <w:b/>
                <w:bCs/>
                <w:kern w:val="0"/>
                <w:sz w:val="22"/>
              </w:rPr>
            </w:pPr>
            <w:r w:rsidRPr="00C032C3">
              <w:rPr>
                <w:rFonts w:ascii="仿宋" w:eastAsia="仿宋" w:hAnsi="仿宋" w:cs="宋体" w:hint="eastAsia"/>
                <w:kern w:val="0"/>
                <w:sz w:val="22"/>
              </w:rPr>
              <w:t>1</w:t>
            </w:r>
          </w:p>
        </w:tc>
        <w:tc>
          <w:tcPr>
            <w:tcW w:w="1444" w:type="dxa"/>
            <w:tcBorders>
              <w:top w:val="single" w:sz="4" w:space="0" w:color="auto"/>
              <w:left w:val="nil"/>
              <w:bottom w:val="single" w:sz="4" w:space="0" w:color="auto"/>
              <w:right w:val="single" w:sz="4" w:space="0" w:color="auto"/>
            </w:tcBorders>
            <w:shd w:val="clear" w:color="auto" w:fill="auto"/>
            <w:vAlign w:val="center"/>
          </w:tcPr>
          <w:p w14:paraId="4D7418FD" w14:textId="77777777" w:rsidR="0043672F" w:rsidRPr="00C032C3" w:rsidRDefault="0043672F" w:rsidP="0043672F">
            <w:pPr>
              <w:widowControl/>
              <w:jc w:val="center"/>
              <w:rPr>
                <w:rFonts w:ascii="宋体" w:hAnsi="宋体" w:cs="宋体" w:hint="eastAsia"/>
                <w:b/>
                <w:bCs/>
                <w:kern w:val="0"/>
                <w:sz w:val="22"/>
              </w:rPr>
            </w:pPr>
            <w:r w:rsidRPr="00C032C3">
              <w:rPr>
                <w:rFonts w:ascii="仿宋" w:eastAsia="仿宋" w:hAnsi="仿宋" w:cs="宋体" w:hint="eastAsia"/>
                <w:kern w:val="0"/>
                <w:sz w:val="22"/>
              </w:rPr>
              <w:t>产品规格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EF8350" w14:textId="77777777" w:rsidR="0043672F" w:rsidRPr="00C032C3" w:rsidRDefault="0043672F" w:rsidP="0043672F">
            <w:pPr>
              <w:widowControl/>
              <w:jc w:val="center"/>
              <w:rPr>
                <w:rFonts w:ascii="宋体" w:hAnsi="宋体" w:cs="宋体" w:hint="eastAsia"/>
                <w:b/>
                <w:bCs/>
                <w:kern w:val="0"/>
                <w:sz w:val="22"/>
              </w:rPr>
            </w:pPr>
            <w:r w:rsidRPr="00C032C3">
              <w:rPr>
                <w:rFonts w:ascii="仿宋" w:eastAsia="仿宋" w:hAnsi="仿宋" w:cs="宋体" w:hint="eastAsia"/>
                <w:kern w:val="0"/>
                <w:sz w:val="22"/>
              </w:rPr>
              <w:t>*CPU规格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8D995B" w14:textId="77777777" w:rsidR="0043672F" w:rsidRPr="00C032C3" w:rsidRDefault="0043672F" w:rsidP="0043672F">
            <w:pPr>
              <w:widowControl/>
              <w:jc w:val="center"/>
              <w:rPr>
                <w:rFonts w:ascii="宋体" w:hAnsi="宋体" w:cs="宋体" w:hint="eastAsia"/>
                <w:b/>
                <w:bCs/>
                <w:kern w:val="0"/>
                <w:sz w:val="22"/>
              </w:rPr>
            </w:pPr>
            <w:r w:rsidRPr="00C032C3">
              <w:rPr>
                <w:rFonts w:ascii="仿宋" w:eastAsia="仿宋" w:hAnsi="仿宋" w:cs="宋体" w:hint="eastAsia"/>
                <w:kern w:val="0"/>
                <w:sz w:val="22"/>
              </w:rPr>
              <w:t>*CPU信息</w:t>
            </w:r>
          </w:p>
        </w:tc>
        <w:tc>
          <w:tcPr>
            <w:tcW w:w="4110" w:type="dxa"/>
            <w:tcBorders>
              <w:top w:val="single" w:sz="4" w:space="0" w:color="auto"/>
              <w:left w:val="nil"/>
              <w:bottom w:val="single" w:sz="4" w:space="0" w:color="auto"/>
              <w:right w:val="single" w:sz="4" w:space="0" w:color="auto"/>
            </w:tcBorders>
            <w:shd w:val="clear" w:color="auto" w:fill="auto"/>
            <w:vAlign w:val="center"/>
          </w:tcPr>
          <w:p w14:paraId="77413DA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1.CPU 架构：ARM</w:t>
            </w:r>
          </w:p>
          <w:p w14:paraId="1CE72AC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2.物理核心数：≥64 核</w:t>
            </w:r>
          </w:p>
          <w:p w14:paraId="6B60D88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3.主频：≥2.6GHz</w:t>
            </w:r>
          </w:p>
          <w:p w14:paraId="7D60854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4.单个 CPU 末级缓存容量：64MB</w:t>
            </w:r>
          </w:p>
          <w:p w14:paraId="7AE57F3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5.线程数：每颗CPU 64 线程</w:t>
            </w:r>
          </w:p>
          <w:p w14:paraId="514DF7A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6.热设计功耗≤1</w:t>
            </w:r>
            <w:r w:rsidRPr="00C032C3">
              <w:rPr>
                <w:rFonts w:ascii="仿宋" w:eastAsia="仿宋" w:hAnsi="仿宋" w:cs="宋体"/>
                <w:kern w:val="0"/>
                <w:sz w:val="22"/>
              </w:rPr>
              <w:t>80</w:t>
            </w:r>
            <w:r w:rsidRPr="00C032C3">
              <w:rPr>
                <w:rFonts w:ascii="仿宋" w:eastAsia="仿宋" w:hAnsi="仿宋" w:cs="宋体" w:hint="eastAsia"/>
                <w:kern w:val="0"/>
                <w:sz w:val="22"/>
              </w:rPr>
              <w:t>W（典型功耗）</w:t>
            </w:r>
          </w:p>
          <w:p w14:paraId="3723CFE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7.支持内存最高速率≥</w:t>
            </w:r>
            <w:r w:rsidRPr="00C032C3">
              <w:rPr>
                <w:rFonts w:ascii="仿宋" w:eastAsia="仿宋" w:hAnsi="仿宋" w:cs="宋体"/>
                <w:kern w:val="0"/>
                <w:sz w:val="22"/>
              </w:rPr>
              <w:t>2933</w:t>
            </w:r>
            <w:r w:rsidRPr="00C032C3">
              <w:rPr>
                <w:rFonts w:ascii="仿宋" w:eastAsia="仿宋" w:hAnsi="仿宋" w:cs="宋体" w:hint="eastAsia"/>
                <w:kern w:val="0"/>
                <w:sz w:val="22"/>
              </w:rPr>
              <w:t>MT</w:t>
            </w:r>
            <w:r w:rsidRPr="00C032C3">
              <w:rPr>
                <w:rFonts w:ascii="仿宋" w:eastAsia="仿宋" w:hAnsi="仿宋" w:cs="宋体"/>
                <w:kern w:val="0"/>
                <w:sz w:val="22"/>
              </w:rPr>
              <w:t>/s</w:t>
            </w:r>
          </w:p>
          <w:p w14:paraId="73EC079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8.支持内存通道数：8</w:t>
            </w:r>
          </w:p>
          <w:p w14:paraId="40EC25EA" w14:textId="77777777" w:rsidR="0043672F" w:rsidRPr="00C032C3" w:rsidRDefault="0043672F" w:rsidP="0043672F">
            <w:pPr>
              <w:widowControl/>
              <w:rPr>
                <w:rFonts w:ascii="宋体" w:hAnsi="宋体" w:cs="宋体" w:hint="eastAsia"/>
                <w:b/>
                <w:bCs/>
                <w:kern w:val="0"/>
                <w:sz w:val="22"/>
              </w:rPr>
            </w:pPr>
            <w:r w:rsidRPr="00C032C3">
              <w:rPr>
                <w:rFonts w:ascii="仿宋" w:eastAsia="仿宋" w:hAnsi="仿宋" w:cs="宋体" w:hint="eastAsia"/>
                <w:kern w:val="0"/>
                <w:sz w:val="22"/>
              </w:rPr>
              <w:t>9.支持内存位宽：64</w:t>
            </w:r>
          </w:p>
        </w:tc>
      </w:tr>
      <w:tr w:rsidR="00C032C3" w:rsidRPr="00C032C3" w14:paraId="6BE9304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3702C7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w:t>
            </w:r>
          </w:p>
        </w:tc>
        <w:tc>
          <w:tcPr>
            <w:tcW w:w="1444" w:type="dxa"/>
            <w:tcBorders>
              <w:top w:val="single" w:sz="4" w:space="0" w:color="auto"/>
              <w:left w:val="nil"/>
              <w:bottom w:val="single" w:sz="4" w:space="0" w:color="auto"/>
              <w:right w:val="single" w:sz="4" w:space="0" w:color="auto"/>
            </w:tcBorders>
            <w:shd w:val="clear" w:color="auto" w:fill="auto"/>
            <w:vAlign w:val="center"/>
          </w:tcPr>
          <w:p w14:paraId="0167892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7C05A3E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*主板规格</w:t>
            </w:r>
          </w:p>
        </w:tc>
        <w:tc>
          <w:tcPr>
            <w:tcW w:w="1701" w:type="dxa"/>
            <w:tcBorders>
              <w:top w:val="single" w:sz="4" w:space="0" w:color="auto"/>
              <w:left w:val="nil"/>
              <w:bottom w:val="single" w:sz="4" w:space="0" w:color="auto"/>
              <w:right w:val="single" w:sz="4" w:space="0" w:color="auto"/>
            </w:tcBorders>
            <w:shd w:val="clear" w:color="auto" w:fill="auto"/>
          </w:tcPr>
          <w:p w14:paraId="7F6D2BE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*主板支持的CPU和内存情况</w:t>
            </w:r>
          </w:p>
        </w:tc>
        <w:tc>
          <w:tcPr>
            <w:tcW w:w="4110" w:type="dxa"/>
            <w:tcBorders>
              <w:top w:val="single" w:sz="4" w:space="0" w:color="auto"/>
              <w:left w:val="nil"/>
              <w:bottom w:val="single" w:sz="4" w:space="0" w:color="auto"/>
              <w:right w:val="single" w:sz="4" w:space="0" w:color="auto"/>
            </w:tcBorders>
            <w:shd w:val="clear" w:color="auto" w:fill="auto"/>
            <w:vAlign w:val="center"/>
          </w:tcPr>
          <w:p w14:paraId="1A3B479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支持的CPU 型号：请注明</w:t>
            </w:r>
          </w:p>
          <w:p w14:paraId="6F35542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支持的CPU 数量：≥2</w:t>
            </w:r>
          </w:p>
        </w:tc>
      </w:tr>
      <w:tr w:rsidR="00C032C3" w:rsidRPr="00C032C3" w14:paraId="6135C061"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BEE204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w:t>
            </w:r>
          </w:p>
        </w:tc>
        <w:tc>
          <w:tcPr>
            <w:tcW w:w="1444" w:type="dxa"/>
            <w:tcBorders>
              <w:top w:val="single" w:sz="4" w:space="0" w:color="auto"/>
              <w:left w:val="nil"/>
              <w:bottom w:val="single" w:sz="4" w:space="0" w:color="auto"/>
              <w:right w:val="single" w:sz="4" w:space="0" w:color="auto"/>
            </w:tcBorders>
            <w:shd w:val="clear" w:color="auto" w:fill="auto"/>
            <w:vAlign w:val="center"/>
          </w:tcPr>
          <w:p w14:paraId="29595A2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63E5391A"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BCC829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*主板内存槽数量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1FBAED7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w:t>
            </w:r>
            <w:r w:rsidRPr="00C032C3">
              <w:rPr>
                <w:rFonts w:ascii="仿宋" w:eastAsia="仿宋" w:hAnsi="仿宋" w:cs="宋体"/>
                <w:kern w:val="0"/>
                <w:sz w:val="22"/>
              </w:rPr>
              <w:t>8</w:t>
            </w:r>
            <w:r w:rsidRPr="00C032C3">
              <w:rPr>
                <w:rFonts w:ascii="仿宋" w:eastAsia="仿宋" w:hAnsi="仿宋" w:cs="宋体" w:hint="eastAsia"/>
                <w:kern w:val="0"/>
                <w:sz w:val="22"/>
              </w:rPr>
              <w:t>个</w:t>
            </w:r>
          </w:p>
        </w:tc>
      </w:tr>
      <w:tr w:rsidR="00C032C3" w:rsidRPr="00C032C3" w14:paraId="2882B1E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6223F9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w:t>
            </w:r>
          </w:p>
        </w:tc>
        <w:tc>
          <w:tcPr>
            <w:tcW w:w="1444" w:type="dxa"/>
            <w:tcBorders>
              <w:top w:val="single" w:sz="4" w:space="0" w:color="auto"/>
              <w:left w:val="nil"/>
              <w:bottom w:val="single" w:sz="4" w:space="0" w:color="auto"/>
              <w:right w:val="single" w:sz="4" w:space="0" w:color="auto"/>
            </w:tcBorders>
            <w:shd w:val="clear" w:color="auto" w:fill="auto"/>
            <w:vAlign w:val="center"/>
          </w:tcPr>
          <w:p w14:paraId="4AEFB6A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693F73EB"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24EE83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*主板存储接口</w:t>
            </w:r>
          </w:p>
        </w:tc>
        <w:tc>
          <w:tcPr>
            <w:tcW w:w="4110" w:type="dxa"/>
            <w:tcBorders>
              <w:top w:val="single" w:sz="4" w:space="0" w:color="auto"/>
              <w:left w:val="nil"/>
              <w:bottom w:val="single" w:sz="4" w:space="0" w:color="auto"/>
              <w:right w:val="single" w:sz="4" w:space="0" w:color="auto"/>
            </w:tcBorders>
            <w:shd w:val="clear" w:color="auto" w:fill="auto"/>
            <w:vAlign w:val="center"/>
          </w:tcPr>
          <w:p w14:paraId="6830859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至少支持</w:t>
            </w:r>
            <w:r w:rsidRPr="00C032C3">
              <w:rPr>
                <w:rFonts w:ascii="仿宋" w:eastAsia="仿宋" w:hAnsi="仿宋" w:cs="宋体"/>
                <w:kern w:val="0"/>
                <w:sz w:val="22"/>
              </w:rPr>
              <w:t>SATA、SAS、M.2、U.2等存储接口中的1种</w:t>
            </w:r>
          </w:p>
        </w:tc>
      </w:tr>
      <w:tr w:rsidR="00C032C3" w:rsidRPr="00C032C3" w14:paraId="3A7C674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8EEB00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w:t>
            </w:r>
          </w:p>
        </w:tc>
        <w:tc>
          <w:tcPr>
            <w:tcW w:w="1444" w:type="dxa"/>
            <w:tcBorders>
              <w:top w:val="single" w:sz="4" w:space="0" w:color="auto"/>
              <w:left w:val="nil"/>
              <w:bottom w:val="single" w:sz="4" w:space="0" w:color="auto"/>
              <w:right w:val="single" w:sz="4" w:space="0" w:color="auto"/>
            </w:tcBorders>
            <w:shd w:val="clear" w:color="auto" w:fill="auto"/>
            <w:vAlign w:val="center"/>
          </w:tcPr>
          <w:p w14:paraId="37E495C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5751B4F9"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498A69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*PCIe插槽接口</w:t>
            </w:r>
          </w:p>
        </w:tc>
        <w:tc>
          <w:tcPr>
            <w:tcW w:w="4110" w:type="dxa"/>
            <w:tcBorders>
              <w:top w:val="single" w:sz="4" w:space="0" w:color="auto"/>
              <w:left w:val="nil"/>
              <w:bottom w:val="single" w:sz="4" w:space="0" w:color="auto"/>
              <w:right w:val="single" w:sz="4" w:space="0" w:color="auto"/>
            </w:tcBorders>
            <w:shd w:val="clear" w:color="auto" w:fill="auto"/>
            <w:vAlign w:val="center"/>
          </w:tcPr>
          <w:p w14:paraId="1F3B216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符合PCIe4.0 或以上的高速串行计算机扩展总线标准，PCIe 的接口速率与位宽需保证向下兼容</w:t>
            </w:r>
          </w:p>
        </w:tc>
      </w:tr>
      <w:tr w:rsidR="00C032C3" w:rsidRPr="00C032C3" w14:paraId="23371F8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192A48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w:t>
            </w:r>
          </w:p>
        </w:tc>
        <w:tc>
          <w:tcPr>
            <w:tcW w:w="1444" w:type="dxa"/>
            <w:tcBorders>
              <w:top w:val="single" w:sz="4" w:space="0" w:color="auto"/>
              <w:left w:val="nil"/>
              <w:bottom w:val="single" w:sz="4" w:space="0" w:color="auto"/>
              <w:right w:val="single" w:sz="4" w:space="0" w:color="auto"/>
            </w:tcBorders>
            <w:shd w:val="clear" w:color="auto" w:fill="auto"/>
            <w:vAlign w:val="center"/>
          </w:tcPr>
          <w:p w14:paraId="01BE761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02C4CF7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3578E7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*主板PCIe 插槽数量及规格</w:t>
            </w:r>
          </w:p>
        </w:tc>
        <w:tc>
          <w:tcPr>
            <w:tcW w:w="4110" w:type="dxa"/>
            <w:tcBorders>
              <w:top w:val="single" w:sz="4" w:space="0" w:color="auto"/>
              <w:left w:val="nil"/>
              <w:bottom w:val="single" w:sz="4" w:space="0" w:color="auto"/>
              <w:right w:val="single" w:sz="4" w:space="0" w:color="auto"/>
            </w:tcBorders>
            <w:shd w:val="clear" w:color="auto" w:fill="auto"/>
            <w:vAlign w:val="center"/>
          </w:tcPr>
          <w:p w14:paraId="6100C58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1、高度大于44.45mm双路或以上服务器PCIe插槽或接口应不少于5个;</w:t>
            </w:r>
          </w:p>
          <w:p w14:paraId="75A7035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2、双路服务器PCIe 插槽总数≥8个，可通过扩展卡进行插槽扩展</w:t>
            </w:r>
          </w:p>
        </w:tc>
      </w:tr>
      <w:tr w:rsidR="00C032C3" w:rsidRPr="00C032C3" w14:paraId="7A8E1D0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4C0730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w:t>
            </w:r>
          </w:p>
        </w:tc>
        <w:tc>
          <w:tcPr>
            <w:tcW w:w="1444" w:type="dxa"/>
            <w:tcBorders>
              <w:top w:val="single" w:sz="4" w:space="0" w:color="auto"/>
              <w:left w:val="nil"/>
              <w:bottom w:val="single" w:sz="4" w:space="0" w:color="auto"/>
              <w:right w:val="single" w:sz="4" w:space="0" w:color="auto"/>
            </w:tcBorders>
            <w:shd w:val="clear" w:color="auto" w:fill="auto"/>
            <w:vAlign w:val="center"/>
          </w:tcPr>
          <w:p w14:paraId="360A95B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4F1F293C"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97DB7C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特殊孔位及接口</w:t>
            </w:r>
          </w:p>
        </w:tc>
        <w:tc>
          <w:tcPr>
            <w:tcW w:w="4110" w:type="dxa"/>
            <w:tcBorders>
              <w:top w:val="single" w:sz="4" w:space="0" w:color="auto"/>
              <w:left w:val="nil"/>
              <w:bottom w:val="single" w:sz="4" w:space="0" w:color="auto"/>
              <w:right w:val="single" w:sz="4" w:space="0" w:color="auto"/>
            </w:tcBorders>
            <w:shd w:val="clear" w:color="auto" w:fill="auto"/>
            <w:vAlign w:val="center"/>
          </w:tcPr>
          <w:p w14:paraId="66FFB34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rsidR="00C032C3" w:rsidRPr="00C032C3" w14:paraId="0A71563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8FCC57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w:t>
            </w:r>
          </w:p>
        </w:tc>
        <w:tc>
          <w:tcPr>
            <w:tcW w:w="1444" w:type="dxa"/>
            <w:tcBorders>
              <w:top w:val="single" w:sz="4" w:space="0" w:color="auto"/>
              <w:left w:val="nil"/>
              <w:bottom w:val="single" w:sz="4" w:space="0" w:color="auto"/>
              <w:right w:val="single" w:sz="4" w:space="0" w:color="auto"/>
            </w:tcBorders>
            <w:shd w:val="clear" w:color="auto" w:fill="auto"/>
            <w:vAlign w:val="center"/>
          </w:tcPr>
          <w:p w14:paraId="54309FA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686A9F30"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D69F17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板载网络接口</w:t>
            </w:r>
          </w:p>
        </w:tc>
        <w:tc>
          <w:tcPr>
            <w:tcW w:w="4110" w:type="dxa"/>
            <w:tcBorders>
              <w:top w:val="single" w:sz="4" w:space="0" w:color="auto"/>
              <w:left w:val="nil"/>
              <w:bottom w:val="single" w:sz="4" w:space="0" w:color="auto"/>
              <w:right w:val="single" w:sz="4" w:space="0" w:color="auto"/>
            </w:tcBorders>
            <w:shd w:val="clear" w:color="auto" w:fill="auto"/>
            <w:vAlign w:val="center"/>
          </w:tcPr>
          <w:p w14:paraId="44624EA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若支持板载网络接口应不少于4个 1 GE网囗</w:t>
            </w:r>
          </w:p>
        </w:tc>
      </w:tr>
      <w:tr w:rsidR="00C032C3" w:rsidRPr="00C032C3" w14:paraId="7DDE4C3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905FA4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9</w:t>
            </w:r>
          </w:p>
        </w:tc>
        <w:tc>
          <w:tcPr>
            <w:tcW w:w="1444" w:type="dxa"/>
            <w:tcBorders>
              <w:top w:val="single" w:sz="4" w:space="0" w:color="auto"/>
              <w:left w:val="nil"/>
              <w:bottom w:val="single" w:sz="4" w:space="0" w:color="auto"/>
              <w:right w:val="single" w:sz="4" w:space="0" w:color="auto"/>
            </w:tcBorders>
            <w:shd w:val="clear" w:color="auto" w:fill="auto"/>
            <w:vAlign w:val="center"/>
          </w:tcPr>
          <w:p w14:paraId="355FAF1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32CCE6C3"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9BDA5C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主板OCP插槽数量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7B8D7C1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w:t>
            </w:r>
            <w:r w:rsidRPr="00C032C3">
              <w:rPr>
                <w:rFonts w:ascii="仿宋" w:eastAsia="仿宋" w:hAnsi="仿宋" w:cs="宋体"/>
                <w:kern w:val="0"/>
                <w:sz w:val="22"/>
              </w:rPr>
              <w:t>OCP2.0及以上插槽的数量不少于1个</w:t>
            </w:r>
          </w:p>
        </w:tc>
      </w:tr>
      <w:tr w:rsidR="00C032C3" w:rsidRPr="00C032C3" w14:paraId="2A3B46B1"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41E5C9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w:t>
            </w:r>
          </w:p>
        </w:tc>
        <w:tc>
          <w:tcPr>
            <w:tcW w:w="1444" w:type="dxa"/>
            <w:tcBorders>
              <w:top w:val="single" w:sz="4" w:space="0" w:color="auto"/>
              <w:left w:val="nil"/>
              <w:bottom w:val="single" w:sz="4" w:space="0" w:color="auto"/>
              <w:right w:val="single" w:sz="4" w:space="0" w:color="auto"/>
            </w:tcBorders>
            <w:shd w:val="clear" w:color="auto" w:fill="auto"/>
          </w:tcPr>
          <w:p w14:paraId="2BD3679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68392DE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*内存规格</w:t>
            </w:r>
          </w:p>
        </w:tc>
        <w:tc>
          <w:tcPr>
            <w:tcW w:w="1701" w:type="dxa"/>
            <w:tcBorders>
              <w:top w:val="single" w:sz="4" w:space="0" w:color="auto"/>
              <w:left w:val="nil"/>
              <w:bottom w:val="single" w:sz="4" w:space="0" w:color="auto"/>
              <w:right w:val="single" w:sz="4" w:space="0" w:color="auto"/>
            </w:tcBorders>
            <w:shd w:val="clear" w:color="auto" w:fill="auto"/>
          </w:tcPr>
          <w:p w14:paraId="74A28C9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1AF7A9D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≥12</w:t>
            </w:r>
          </w:p>
        </w:tc>
      </w:tr>
      <w:tr w:rsidR="00C032C3" w:rsidRPr="00C032C3" w14:paraId="1FCCE26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F13C6D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w:t>
            </w:r>
          </w:p>
        </w:tc>
        <w:tc>
          <w:tcPr>
            <w:tcW w:w="1444" w:type="dxa"/>
            <w:tcBorders>
              <w:top w:val="single" w:sz="4" w:space="0" w:color="auto"/>
              <w:left w:val="nil"/>
              <w:bottom w:val="single" w:sz="4" w:space="0" w:color="auto"/>
              <w:right w:val="single" w:sz="4" w:space="0" w:color="auto"/>
            </w:tcBorders>
            <w:shd w:val="clear" w:color="auto" w:fill="auto"/>
            <w:vAlign w:val="center"/>
          </w:tcPr>
          <w:p w14:paraId="74C1394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33BFDBBF"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25DFEA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*内存规格</w:t>
            </w:r>
          </w:p>
        </w:tc>
        <w:tc>
          <w:tcPr>
            <w:tcW w:w="4110" w:type="dxa"/>
            <w:tcBorders>
              <w:top w:val="single" w:sz="4" w:space="0" w:color="auto"/>
              <w:left w:val="nil"/>
              <w:bottom w:val="single" w:sz="4" w:space="0" w:color="auto"/>
              <w:right w:val="single" w:sz="4" w:space="0" w:color="auto"/>
            </w:tcBorders>
            <w:shd w:val="clear" w:color="auto" w:fill="auto"/>
            <w:vAlign w:val="center"/>
          </w:tcPr>
          <w:p w14:paraId="4AFE7B4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≥DDR4</w:t>
            </w:r>
          </w:p>
        </w:tc>
      </w:tr>
      <w:tr w:rsidR="00C032C3" w:rsidRPr="00C032C3" w14:paraId="55D5FAC7"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2169AC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w:t>
            </w:r>
          </w:p>
        </w:tc>
        <w:tc>
          <w:tcPr>
            <w:tcW w:w="1444" w:type="dxa"/>
            <w:tcBorders>
              <w:top w:val="single" w:sz="4" w:space="0" w:color="auto"/>
              <w:left w:val="nil"/>
              <w:bottom w:val="single" w:sz="4" w:space="0" w:color="auto"/>
              <w:right w:val="single" w:sz="4" w:space="0" w:color="auto"/>
            </w:tcBorders>
            <w:shd w:val="clear" w:color="auto" w:fill="auto"/>
            <w:vAlign w:val="center"/>
          </w:tcPr>
          <w:p w14:paraId="083CACD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1ABEB6AE"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172E22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*内存通道</w:t>
            </w:r>
          </w:p>
        </w:tc>
        <w:tc>
          <w:tcPr>
            <w:tcW w:w="4110" w:type="dxa"/>
            <w:tcBorders>
              <w:top w:val="single" w:sz="4" w:space="0" w:color="auto"/>
              <w:left w:val="nil"/>
              <w:bottom w:val="single" w:sz="4" w:space="0" w:color="auto"/>
              <w:right w:val="single" w:sz="4" w:space="0" w:color="auto"/>
            </w:tcBorders>
            <w:shd w:val="clear" w:color="auto" w:fill="auto"/>
            <w:vAlign w:val="center"/>
          </w:tcPr>
          <w:p w14:paraId="4F5A4A0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支持多个内存接口通道，每个通道可支持IDPC或2DPC,当支持2DPC 时，印制电路板上应具备插槽的序号标识，具体通道数应在随机文件中明确</w:t>
            </w:r>
          </w:p>
        </w:tc>
      </w:tr>
      <w:tr w:rsidR="00C032C3" w:rsidRPr="00C032C3" w14:paraId="7D1A91F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D028C2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w:t>
            </w:r>
          </w:p>
        </w:tc>
        <w:tc>
          <w:tcPr>
            <w:tcW w:w="1444" w:type="dxa"/>
            <w:tcBorders>
              <w:top w:val="single" w:sz="4" w:space="0" w:color="auto"/>
              <w:left w:val="nil"/>
              <w:bottom w:val="single" w:sz="4" w:space="0" w:color="auto"/>
              <w:right w:val="single" w:sz="4" w:space="0" w:color="auto"/>
            </w:tcBorders>
            <w:shd w:val="clear" w:color="auto" w:fill="auto"/>
            <w:vAlign w:val="center"/>
          </w:tcPr>
          <w:p w14:paraId="35C737D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36B6092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*存储规格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88D83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硬盘类型</w:t>
            </w:r>
          </w:p>
        </w:tc>
        <w:tc>
          <w:tcPr>
            <w:tcW w:w="4110" w:type="dxa"/>
            <w:tcBorders>
              <w:top w:val="single" w:sz="4" w:space="0" w:color="auto"/>
              <w:left w:val="nil"/>
              <w:bottom w:val="single" w:sz="4" w:space="0" w:color="auto"/>
              <w:right w:val="single" w:sz="4" w:space="0" w:color="auto"/>
            </w:tcBorders>
            <w:shd w:val="clear" w:color="auto" w:fill="auto"/>
            <w:vAlign w:val="center"/>
          </w:tcPr>
          <w:p w14:paraId="1CDA487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供应商给出服务器支持硬磁盘和固态盘类型及规格</w:t>
            </w:r>
          </w:p>
        </w:tc>
      </w:tr>
      <w:tr w:rsidR="00C032C3" w:rsidRPr="00C032C3" w14:paraId="6DBC749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F5F61F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14</w:t>
            </w:r>
          </w:p>
        </w:tc>
        <w:tc>
          <w:tcPr>
            <w:tcW w:w="1444" w:type="dxa"/>
            <w:tcBorders>
              <w:top w:val="single" w:sz="4" w:space="0" w:color="auto"/>
              <w:left w:val="nil"/>
              <w:bottom w:val="single" w:sz="4" w:space="0" w:color="auto"/>
              <w:right w:val="single" w:sz="4" w:space="0" w:color="auto"/>
            </w:tcBorders>
            <w:shd w:val="clear" w:color="auto" w:fill="auto"/>
            <w:vAlign w:val="center"/>
          </w:tcPr>
          <w:p w14:paraId="093D910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19F0923B"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D26A41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*硬磁盘实配容量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0E73061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配置</w:t>
            </w:r>
            <w:r w:rsidRPr="00C032C3">
              <w:rPr>
                <w:rFonts w:ascii="仿宋" w:eastAsia="仿宋" w:hAnsi="仿宋" w:cs="宋体"/>
                <w:kern w:val="0"/>
                <w:sz w:val="22"/>
              </w:rPr>
              <w:t>960G SATA SSD硬盘和480GB SATA SSD硬盘</w:t>
            </w:r>
          </w:p>
        </w:tc>
      </w:tr>
      <w:tr w:rsidR="00C032C3" w:rsidRPr="00C032C3" w14:paraId="635A37B6"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1D2C54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15</w:t>
            </w:r>
          </w:p>
        </w:tc>
        <w:tc>
          <w:tcPr>
            <w:tcW w:w="1444" w:type="dxa"/>
            <w:tcBorders>
              <w:top w:val="single" w:sz="4" w:space="0" w:color="auto"/>
              <w:left w:val="nil"/>
              <w:bottom w:val="single" w:sz="4" w:space="0" w:color="auto"/>
              <w:right w:val="single" w:sz="4" w:space="0" w:color="auto"/>
            </w:tcBorders>
            <w:shd w:val="clear" w:color="auto" w:fill="auto"/>
            <w:vAlign w:val="center"/>
          </w:tcPr>
          <w:p w14:paraId="3DE867E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17E6DAAB"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E5F8C1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硬盘接囗类型</w:t>
            </w:r>
          </w:p>
        </w:tc>
        <w:tc>
          <w:tcPr>
            <w:tcW w:w="4110" w:type="dxa"/>
            <w:tcBorders>
              <w:top w:val="single" w:sz="4" w:space="0" w:color="auto"/>
              <w:left w:val="nil"/>
              <w:bottom w:val="single" w:sz="4" w:space="0" w:color="auto"/>
              <w:right w:val="single" w:sz="4" w:space="0" w:color="auto"/>
            </w:tcBorders>
            <w:shd w:val="clear" w:color="auto" w:fill="auto"/>
            <w:vAlign w:val="center"/>
          </w:tcPr>
          <w:p w14:paraId="028F250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a）若配备硬磁盘，应提供SAS 3.0 或SATA 3.0及以上接口；</w:t>
            </w:r>
          </w:p>
          <w:p w14:paraId="488B637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b)若配备固态盘，应提供至少1种</w:t>
            </w:r>
          </w:p>
          <w:p w14:paraId="2674A13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类型固态盘接口,如UFS SATA PCIe 等</w:t>
            </w:r>
          </w:p>
        </w:tc>
      </w:tr>
      <w:tr w:rsidR="00C032C3" w:rsidRPr="00C032C3" w14:paraId="0BCF008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71834C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16</w:t>
            </w:r>
          </w:p>
        </w:tc>
        <w:tc>
          <w:tcPr>
            <w:tcW w:w="1444" w:type="dxa"/>
            <w:tcBorders>
              <w:top w:val="single" w:sz="4" w:space="0" w:color="auto"/>
              <w:left w:val="nil"/>
              <w:bottom w:val="single" w:sz="4" w:space="0" w:color="auto"/>
              <w:right w:val="single" w:sz="4" w:space="0" w:color="auto"/>
            </w:tcBorders>
            <w:shd w:val="clear" w:color="auto" w:fill="auto"/>
            <w:vAlign w:val="center"/>
          </w:tcPr>
          <w:p w14:paraId="16AEAE1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46584C84"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447C405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*硬盘实配</w:t>
            </w:r>
          </w:p>
        </w:tc>
        <w:tc>
          <w:tcPr>
            <w:tcW w:w="4110" w:type="dxa"/>
            <w:tcBorders>
              <w:top w:val="single" w:sz="4" w:space="0" w:color="auto"/>
              <w:left w:val="nil"/>
              <w:bottom w:val="single" w:sz="4" w:space="0" w:color="auto"/>
              <w:right w:val="single" w:sz="4" w:space="0" w:color="auto"/>
            </w:tcBorders>
            <w:shd w:val="clear" w:color="auto" w:fill="auto"/>
            <w:vAlign w:val="center"/>
          </w:tcPr>
          <w:p w14:paraId="6DBD220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w:t>
            </w:r>
            <w:r w:rsidRPr="00C032C3">
              <w:rPr>
                <w:rFonts w:ascii="仿宋" w:eastAsia="仿宋" w:hAnsi="仿宋" w:cs="宋体"/>
                <w:kern w:val="0"/>
                <w:sz w:val="22"/>
              </w:rPr>
              <w:t>3块960G SATA SSD硬盘，≥2块480GB SATA SSD硬盘</w:t>
            </w:r>
          </w:p>
        </w:tc>
      </w:tr>
      <w:tr w:rsidR="00C032C3" w:rsidRPr="00C032C3" w14:paraId="54B7F11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F54AF8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17</w:t>
            </w:r>
          </w:p>
        </w:tc>
        <w:tc>
          <w:tcPr>
            <w:tcW w:w="1444" w:type="dxa"/>
            <w:tcBorders>
              <w:top w:val="single" w:sz="4" w:space="0" w:color="auto"/>
              <w:left w:val="nil"/>
              <w:bottom w:val="single" w:sz="4" w:space="0" w:color="auto"/>
              <w:right w:val="single" w:sz="4" w:space="0" w:color="auto"/>
            </w:tcBorders>
            <w:shd w:val="clear" w:color="auto" w:fill="auto"/>
            <w:vAlign w:val="center"/>
          </w:tcPr>
          <w:p w14:paraId="0EDEE8D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18978AA7"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8AED68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*硬盘插槽数量及规格</w:t>
            </w:r>
          </w:p>
        </w:tc>
        <w:tc>
          <w:tcPr>
            <w:tcW w:w="4110" w:type="dxa"/>
            <w:tcBorders>
              <w:top w:val="single" w:sz="4" w:space="0" w:color="auto"/>
              <w:left w:val="nil"/>
              <w:bottom w:val="single" w:sz="4" w:space="0" w:color="auto"/>
              <w:right w:val="single" w:sz="4" w:space="0" w:color="auto"/>
            </w:tcBorders>
            <w:shd w:val="clear" w:color="auto" w:fill="auto"/>
            <w:vAlign w:val="center"/>
          </w:tcPr>
          <w:p w14:paraId="3668B2D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a)需应给出配置的硬盘尺寸，如2.5英寸、3.5英寸硬磁盘。</w:t>
            </w:r>
          </w:p>
          <w:p w14:paraId="69A0B11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b)可支持的</w:t>
            </w:r>
            <w:r w:rsidRPr="00C032C3">
              <w:rPr>
                <w:rFonts w:ascii="仿宋" w:eastAsia="仿宋" w:hAnsi="仿宋" w:cs="宋体" w:hint="eastAsia"/>
                <w:kern w:val="0"/>
                <w:sz w:val="22"/>
              </w:rPr>
              <w:t>最大</w:t>
            </w:r>
            <w:r w:rsidRPr="00C032C3">
              <w:rPr>
                <w:rFonts w:ascii="仿宋" w:eastAsia="仿宋" w:hAnsi="仿宋" w:cs="宋体"/>
                <w:kern w:val="0"/>
                <w:sz w:val="22"/>
              </w:rPr>
              <w:t>硬盘数量</w:t>
            </w:r>
            <w:r w:rsidRPr="00C032C3">
              <w:rPr>
                <w:rFonts w:ascii="仿宋" w:eastAsia="仿宋" w:hAnsi="仿宋" w:cs="宋体" w:hint="eastAsia"/>
                <w:kern w:val="0"/>
                <w:sz w:val="22"/>
              </w:rPr>
              <w:t>≥</w:t>
            </w:r>
            <w:r w:rsidRPr="00C032C3">
              <w:rPr>
                <w:rFonts w:ascii="仿宋" w:eastAsia="仿宋" w:hAnsi="仿宋" w:cs="宋体"/>
                <w:kern w:val="0"/>
                <w:sz w:val="22"/>
              </w:rPr>
              <w:t>16块</w:t>
            </w:r>
          </w:p>
        </w:tc>
      </w:tr>
      <w:tr w:rsidR="00C032C3" w:rsidRPr="00C032C3" w14:paraId="143FA18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FA9D33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18</w:t>
            </w:r>
          </w:p>
        </w:tc>
        <w:tc>
          <w:tcPr>
            <w:tcW w:w="1444" w:type="dxa"/>
            <w:tcBorders>
              <w:top w:val="single" w:sz="4" w:space="0" w:color="auto"/>
              <w:left w:val="nil"/>
              <w:bottom w:val="single" w:sz="4" w:space="0" w:color="auto"/>
              <w:right w:val="single" w:sz="4" w:space="0" w:color="auto"/>
            </w:tcBorders>
            <w:shd w:val="clear" w:color="auto" w:fill="auto"/>
            <w:vAlign w:val="center"/>
          </w:tcPr>
          <w:p w14:paraId="2119554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63E94C4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81FFE3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硬盘其他参数要求</w:t>
            </w:r>
          </w:p>
        </w:tc>
        <w:tc>
          <w:tcPr>
            <w:tcW w:w="4110" w:type="dxa"/>
            <w:tcBorders>
              <w:top w:val="single" w:sz="4" w:space="0" w:color="auto"/>
              <w:left w:val="nil"/>
              <w:bottom w:val="single" w:sz="4" w:space="0" w:color="auto"/>
              <w:right w:val="single" w:sz="4" w:space="0" w:color="auto"/>
            </w:tcBorders>
            <w:shd w:val="clear" w:color="auto" w:fill="auto"/>
            <w:vAlign w:val="center"/>
          </w:tcPr>
          <w:p w14:paraId="4E681CD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a)机械硬盘准备时间应不大于30s；侧面固定螺丝孔数量可为4孔或6 孔；工作状态环境温度应满足5℃~55℃，其它参数应符合GB/T 12628 的相关规定；</w:t>
            </w:r>
          </w:p>
          <w:p w14:paraId="0B27E31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b)若服务器支持固态盘，固态盘符合SJ/T 11654相关规定</w:t>
            </w:r>
          </w:p>
        </w:tc>
      </w:tr>
      <w:tr w:rsidR="00C032C3" w:rsidRPr="00C032C3" w14:paraId="59B00AF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82580E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19</w:t>
            </w:r>
          </w:p>
        </w:tc>
        <w:tc>
          <w:tcPr>
            <w:tcW w:w="1444" w:type="dxa"/>
            <w:tcBorders>
              <w:top w:val="single" w:sz="4" w:space="0" w:color="auto"/>
              <w:left w:val="nil"/>
              <w:bottom w:val="single" w:sz="4" w:space="0" w:color="auto"/>
              <w:right w:val="single" w:sz="4" w:space="0" w:color="auto"/>
            </w:tcBorders>
            <w:shd w:val="clear" w:color="auto" w:fill="auto"/>
            <w:vAlign w:val="center"/>
          </w:tcPr>
          <w:p w14:paraId="01CF003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tcBorders>
              <w:top w:val="single" w:sz="4" w:space="0" w:color="auto"/>
              <w:left w:val="nil"/>
              <w:bottom w:val="single" w:sz="4" w:space="0" w:color="auto"/>
              <w:right w:val="single" w:sz="4" w:space="0" w:color="auto"/>
            </w:tcBorders>
            <w:shd w:val="clear" w:color="auto" w:fill="auto"/>
          </w:tcPr>
          <w:p w14:paraId="7D48708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RAID卡规格（若支持 RAID卡）</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120BD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RAID卡支持的SAS 接口数</w:t>
            </w:r>
          </w:p>
        </w:tc>
        <w:tc>
          <w:tcPr>
            <w:tcW w:w="4110" w:type="dxa"/>
            <w:tcBorders>
              <w:top w:val="single" w:sz="4" w:space="0" w:color="auto"/>
              <w:left w:val="nil"/>
              <w:bottom w:val="single" w:sz="4" w:space="0" w:color="auto"/>
              <w:right w:val="single" w:sz="4" w:space="0" w:color="auto"/>
            </w:tcBorders>
            <w:shd w:val="clear" w:color="auto" w:fill="auto"/>
            <w:vAlign w:val="center"/>
          </w:tcPr>
          <w:p w14:paraId="525D206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RAID卡控制器，SAS接口数≥8，支持RAID0,1,5,6,10,50,60，2G Cache，配置超级电容；</w:t>
            </w:r>
          </w:p>
        </w:tc>
      </w:tr>
      <w:tr w:rsidR="00C032C3" w:rsidRPr="00C032C3" w14:paraId="756A656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1A0BA5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20</w:t>
            </w:r>
          </w:p>
        </w:tc>
        <w:tc>
          <w:tcPr>
            <w:tcW w:w="1444" w:type="dxa"/>
            <w:tcBorders>
              <w:top w:val="single" w:sz="4" w:space="0" w:color="auto"/>
              <w:left w:val="nil"/>
              <w:bottom w:val="single" w:sz="4" w:space="0" w:color="auto"/>
              <w:right w:val="single" w:sz="4" w:space="0" w:color="auto"/>
            </w:tcBorders>
            <w:shd w:val="clear" w:color="auto" w:fill="auto"/>
            <w:vAlign w:val="center"/>
          </w:tcPr>
          <w:p w14:paraId="1E1A2A1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tcBorders>
              <w:top w:val="single" w:sz="4" w:space="0" w:color="auto"/>
              <w:left w:val="nil"/>
              <w:bottom w:val="single" w:sz="4" w:space="0" w:color="auto"/>
              <w:right w:val="single" w:sz="4" w:space="0" w:color="auto"/>
            </w:tcBorders>
            <w:shd w:val="clear" w:color="auto" w:fill="auto"/>
          </w:tcPr>
          <w:p w14:paraId="6CCDD04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SAS直通卡规格（若支持SAS 直通卡）</w:t>
            </w:r>
          </w:p>
        </w:tc>
        <w:tc>
          <w:tcPr>
            <w:tcW w:w="1701" w:type="dxa"/>
            <w:tcBorders>
              <w:top w:val="single" w:sz="4" w:space="0" w:color="auto"/>
              <w:left w:val="nil"/>
              <w:bottom w:val="single" w:sz="4" w:space="0" w:color="auto"/>
              <w:right w:val="single" w:sz="4" w:space="0" w:color="auto"/>
            </w:tcBorders>
            <w:shd w:val="clear" w:color="auto" w:fill="auto"/>
          </w:tcPr>
          <w:p w14:paraId="2EBC33C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SAS直通卡SAS接口数量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051AEFB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w:t>
            </w:r>
            <w:r w:rsidRPr="00C032C3">
              <w:rPr>
                <w:rFonts w:ascii="仿宋" w:eastAsia="仿宋" w:hAnsi="仿宋" w:cs="宋体"/>
                <w:kern w:val="0"/>
                <w:sz w:val="22"/>
              </w:rPr>
              <w:t>0</w:t>
            </w:r>
          </w:p>
        </w:tc>
      </w:tr>
      <w:tr w:rsidR="00C032C3" w:rsidRPr="00C032C3" w14:paraId="5077C5C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DC186F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21</w:t>
            </w:r>
          </w:p>
        </w:tc>
        <w:tc>
          <w:tcPr>
            <w:tcW w:w="1444" w:type="dxa"/>
            <w:tcBorders>
              <w:top w:val="single" w:sz="4" w:space="0" w:color="auto"/>
              <w:left w:val="nil"/>
              <w:bottom w:val="single" w:sz="4" w:space="0" w:color="auto"/>
              <w:right w:val="single" w:sz="4" w:space="0" w:color="auto"/>
            </w:tcBorders>
            <w:shd w:val="clear" w:color="auto" w:fill="auto"/>
            <w:vAlign w:val="center"/>
          </w:tcPr>
          <w:p w14:paraId="5463D4D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E9733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HBA卡规格（若支持HBA 直通卡）</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F6759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HBA卡端口数量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3C096BC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w:t>
            </w:r>
            <w:r w:rsidRPr="00C032C3">
              <w:rPr>
                <w:rFonts w:ascii="仿宋" w:eastAsia="仿宋" w:hAnsi="仿宋" w:cs="宋体"/>
                <w:kern w:val="0"/>
                <w:sz w:val="22"/>
              </w:rPr>
              <w:t>0</w:t>
            </w:r>
          </w:p>
        </w:tc>
      </w:tr>
      <w:tr w:rsidR="00C032C3" w:rsidRPr="00C032C3" w14:paraId="75D0079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DEAFDA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22</w:t>
            </w:r>
          </w:p>
        </w:tc>
        <w:tc>
          <w:tcPr>
            <w:tcW w:w="1444" w:type="dxa"/>
            <w:tcBorders>
              <w:top w:val="single" w:sz="4" w:space="0" w:color="auto"/>
              <w:left w:val="nil"/>
              <w:bottom w:val="single" w:sz="4" w:space="0" w:color="auto"/>
              <w:right w:val="single" w:sz="4" w:space="0" w:color="auto"/>
            </w:tcBorders>
            <w:shd w:val="clear" w:color="auto" w:fill="auto"/>
            <w:vAlign w:val="center"/>
          </w:tcPr>
          <w:p w14:paraId="5B12609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6B0F4D2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*网络规格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10A18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*网口速率和数量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2A1153F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配置≥</w:t>
            </w:r>
            <w:r w:rsidRPr="00C032C3">
              <w:rPr>
                <w:rFonts w:ascii="仿宋" w:eastAsia="仿宋" w:hAnsi="仿宋" w:cs="宋体"/>
                <w:kern w:val="0"/>
                <w:sz w:val="22"/>
              </w:rPr>
              <w:t>4个千兆RJ45网口、≥2块双口万兆光网卡并满配光模块</w:t>
            </w:r>
          </w:p>
        </w:tc>
      </w:tr>
      <w:tr w:rsidR="00C032C3" w:rsidRPr="00C032C3" w14:paraId="3272C7D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8C047A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23</w:t>
            </w:r>
          </w:p>
        </w:tc>
        <w:tc>
          <w:tcPr>
            <w:tcW w:w="1444" w:type="dxa"/>
            <w:tcBorders>
              <w:top w:val="single" w:sz="4" w:space="0" w:color="auto"/>
              <w:left w:val="nil"/>
              <w:bottom w:val="single" w:sz="4" w:space="0" w:color="auto"/>
              <w:right w:val="single" w:sz="4" w:space="0" w:color="auto"/>
            </w:tcBorders>
            <w:shd w:val="clear" w:color="auto" w:fill="auto"/>
            <w:vAlign w:val="center"/>
          </w:tcPr>
          <w:p w14:paraId="1388DD9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04AA4F4A"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14B0846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存储型服务器网口速率数</w:t>
            </w:r>
          </w:p>
        </w:tc>
        <w:tc>
          <w:tcPr>
            <w:tcW w:w="4110" w:type="dxa"/>
            <w:tcBorders>
              <w:top w:val="single" w:sz="4" w:space="0" w:color="auto"/>
              <w:left w:val="nil"/>
              <w:bottom w:val="single" w:sz="4" w:space="0" w:color="auto"/>
              <w:right w:val="single" w:sz="4" w:space="0" w:color="auto"/>
            </w:tcBorders>
            <w:shd w:val="clear" w:color="auto" w:fill="auto"/>
            <w:vAlign w:val="center"/>
          </w:tcPr>
          <w:p w14:paraId="52D437F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存储型服务器</w:t>
            </w:r>
            <w:r w:rsidRPr="00C032C3">
              <w:rPr>
                <w:rFonts w:ascii="仿宋" w:eastAsia="仿宋" w:hAnsi="仿宋" w:cs="宋体"/>
                <w:kern w:val="0"/>
                <w:sz w:val="22"/>
              </w:rPr>
              <w:t>1GE网口数量不少于 2个，10GE以上网口数量不少于2 个</w:t>
            </w:r>
          </w:p>
        </w:tc>
      </w:tr>
      <w:tr w:rsidR="00C032C3" w:rsidRPr="00C032C3" w14:paraId="777A565F"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869017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24</w:t>
            </w:r>
          </w:p>
        </w:tc>
        <w:tc>
          <w:tcPr>
            <w:tcW w:w="1444" w:type="dxa"/>
            <w:tcBorders>
              <w:top w:val="single" w:sz="4" w:space="0" w:color="auto"/>
              <w:left w:val="nil"/>
              <w:bottom w:val="single" w:sz="4" w:space="0" w:color="auto"/>
              <w:right w:val="single" w:sz="4" w:space="0" w:color="auto"/>
            </w:tcBorders>
            <w:shd w:val="clear" w:color="auto" w:fill="auto"/>
            <w:vAlign w:val="center"/>
          </w:tcPr>
          <w:p w14:paraId="6F69BF7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46E42475"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95774B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独立网卡网口数量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6B24A27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若配备独立网卡，独立网卡网口数量</w:t>
            </w:r>
            <w:r w:rsidRPr="00C032C3">
              <w:rPr>
                <w:rFonts w:ascii="仿宋" w:eastAsia="仿宋" w:hAnsi="仿宋" w:cs="宋体"/>
                <w:kern w:val="0"/>
                <w:sz w:val="22"/>
              </w:rPr>
              <w:t>≥</w:t>
            </w:r>
            <w:r w:rsidRPr="00C032C3">
              <w:rPr>
                <w:rFonts w:ascii="仿宋" w:eastAsia="仿宋" w:hAnsi="仿宋" w:cs="宋体" w:hint="eastAsia"/>
                <w:kern w:val="0"/>
                <w:sz w:val="22"/>
              </w:rPr>
              <w:t>0</w:t>
            </w:r>
          </w:p>
        </w:tc>
      </w:tr>
      <w:tr w:rsidR="00C032C3" w:rsidRPr="00C032C3" w14:paraId="4D89CC7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B5066E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25</w:t>
            </w:r>
          </w:p>
        </w:tc>
        <w:tc>
          <w:tcPr>
            <w:tcW w:w="1444" w:type="dxa"/>
            <w:tcBorders>
              <w:top w:val="single" w:sz="4" w:space="0" w:color="auto"/>
              <w:left w:val="nil"/>
              <w:bottom w:val="single" w:sz="4" w:space="0" w:color="auto"/>
              <w:right w:val="single" w:sz="4" w:space="0" w:color="auto"/>
            </w:tcBorders>
            <w:shd w:val="clear" w:color="auto" w:fill="auto"/>
            <w:vAlign w:val="center"/>
          </w:tcPr>
          <w:p w14:paraId="4689B25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2B8CAE4B"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F074D8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独立网卡接口类型</w:t>
            </w:r>
          </w:p>
        </w:tc>
        <w:tc>
          <w:tcPr>
            <w:tcW w:w="4110" w:type="dxa"/>
            <w:tcBorders>
              <w:top w:val="single" w:sz="4" w:space="0" w:color="auto"/>
              <w:left w:val="nil"/>
              <w:bottom w:val="single" w:sz="4" w:space="0" w:color="auto"/>
              <w:right w:val="single" w:sz="4" w:space="0" w:color="auto"/>
            </w:tcBorders>
            <w:shd w:val="clear" w:color="auto" w:fill="auto"/>
            <w:vAlign w:val="center"/>
          </w:tcPr>
          <w:p w14:paraId="663655E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支持RJ45/QSFP/SFP等</w:t>
            </w:r>
          </w:p>
        </w:tc>
      </w:tr>
      <w:tr w:rsidR="00C032C3" w:rsidRPr="00C032C3" w14:paraId="5380320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A76CE3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26</w:t>
            </w:r>
          </w:p>
        </w:tc>
        <w:tc>
          <w:tcPr>
            <w:tcW w:w="1444" w:type="dxa"/>
            <w:tcBorders>
              <w:top w:val="single" w:sz="4" w:space="0" w:color="auto"/>
              <w:left w:val="nil"/>
              <w:bottom w:val="single" w:sz="4" w:space="0" w:color="auto"/>
              <w:right w:val="single" w:sz="4" w:space="0" w:color="auto"/>
            </w:tcBorders>
            <w:shd w:val="clear" w:color="auto" w:fill="auto"/>
            <w:vAlign w:val="center"/>
          </w:tcPr>
          <w:p w14:paraId="7AD323D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11140BD0"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915F05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板载网卡接口类型</w:t>
            </w:r>
          </w:p>
        </w:tc>
        <w:tc>
          <w:tcPr>
            <w:tcW w:w="4110" w:type="dxa"/>
            <w:tcBorders>
              <w:top w:val="single" w:sz="4" w:space="0" w:color="auto"/>
              <w:left w:val="nil"/>
              <w:bottom w:val="single" w:sz="4" w:space="0" w:color="auto"/>
              <w:right w:val="single" w:sz="4" w:space="0" w:color="auto"/>
            </w:tcBorders>
            <w:shd w:val="clear" w:color="auto" w:fill="auto"/>
            <w:vAlign w:val="center"/>
          </w:tcPr>
          <w:p w14:paraId="69B157B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支持RJ45/QSFP/SFP等</w:t>
            </w:r>
          </w:p>
        </w:tc>
      </w:tr>
      <w:tr w:rsidR="00C032C3" w:rsidRPr="00C032C3" w14:paraId="7B752F9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80CD34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27</w:t>
            </w:r>
          </w:p>
        </w:tc>
        <w:tc>
          <w:tcPr>
            <w:tcW w:w="1444" w:type="dxa"/>
            <w:tcBorders>
              <w:top w:val="single" w:sz="4" w:space="0" w:color="auto"/>
              <w:left w:val="nil"/>
              <w:bottom w:val="single" w:sz="4" w:space="0" w:color="auto"/>
              <w:right w:val="single" w:sz="4" w:space="0" w:color="auto"/>
            </w:tcBorders>
            <w:shd w:val="clear" w:color="auto" w:fill="auto"/>
            <w:vAlign w:val="center"/>
          </w:tcPr>
          <w:p w14:paraId="1F11E0E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0BEDA18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*外部接口规格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59DCC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*显示接口</w:t>
            </w:r>
          </w:p>
        </w:tc>
        <w:tc>
          <w:tcPr>
            <w:tcW w:w="4110" w:type="dxa"/>
            <w:tcBorders>
              <w:top w:val="single" w:sz="4" w:space="0" w:color="auto"/>
              <w:left w:val="nil"/>
              <w:bottom w:val="single" w:sz="4" w:space="0" w:color="auto"/>
              <w:right w:val="single" w:sz="4" w:space="0" w:color="auto"/>
            </w:tcBorders>
            <w:shd w:val="clear" w:color="auto" w:fill="auto"/>
            <w:vAlign w:val="center"/>
          </w:tcPr>
          <w:p w14:paraId="3077B55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显示接口类型应不少于</w:t>
            </w:r>
            <w:r w:rsidRPr="00C032C3">
              <w:rPr>
                <w:rFonts w:ascii="仿宋" w:eastAsia="仿宋" w:hAnsi="仿宋" w:cs="宋体"/>
                <w:kern w:val="0"/>
                <w:sz w:val="22"/>
              </w:rPr>
              <w:t>1种，如：VGA、</w:t>
            </w:r>
            <w:r w:rsidRPr="00C032C3">
              <w:rPr>
                <w:rFonts w:ascii="仿宋" w:eastAsia="仿宋" w:hAnsi="仿宋" w:cs="宋体" w:hint="eastAsia"/>
                <w:kern w:val="0"/>
                <w:sz w:val="22"/>
              </w:rPr>
              <w:t>DP、</w:t>
            </w:r>
            <w:r w:rsidRPr="00C032C3">
              <w:rPr>
                <w:rFonts w:ascii="仿宋" w:eastAsia="仿宋" w:hAnsi="仿宋" w:cs="宋体"/>
                <w:kern w:val="0"/>
                <w:sz w:val="22"/>
              </w:rPr>
              <w:t>HDMI等</w:t>
            </w:r>
          </w:p>
        </w:tc>
      </w:tr>
      <w:tr w:rsidR="00C032C3" w:rsidRPr="00C032C3" w14:paraId="1F346D9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9AF6AE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28</w:t>
            </w:r>
          </w:p>
        </w:tc>
        <w:tc>
          <w:tcPr>
            <w:tcW w:w="1444" w:type="dxa"/>
            <w:tcBorders>
              <w:top w:val="single" w:sz="4" w:space="0" w:color="auto"/>
              <w:left w:val="nil"/>
              <w:bottom w:val="single" w:sz="4" w:space="0" w:color="auto"/>
              <w:right w:val="single" w:sz="4" w:space="0" w:color="auto"/>
            </w:tcBorders>
            <w:shd w:val="clear" w:color="auto" w:fill="auto"/>
            <w:vAlign w:val="center"/>
          </w:tcPr>
          <w:p w14:paraId="39A5F36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2E782A3C"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2F91BE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*USB接口</w:t>
            </w:r>
          </w:p>
        </w:tc>
        <w:tc>
          <w:tcPr>
            <w:tcW w:w="4110" w:type="dxa"/>
            <w:tcBorders>
              <w:top w:val="single" w:sz="4" w:space="0" w:color="auto"/>
              <w:left w:val="nil"/>
              <w:bottom w:val="single" w:sz="4" w:space="0" w:color="auto"/>
              <w:right w:val="single" w:sz="4" w:space="0" w:color="auto"/>
            </w:tcBorders>
            <w:shd w:val="clear" w:color="auto" w:fill="auto"/>
            <w:vAlign w:val="center"/>
          </w:tcPr>
          <w:p w14:paraId="39AF900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配备</w:t>
            </w:r>
            <w:r w:rsidRPr="00C032C3">
              <w:rPr>
                <w:rFonts w:ascii="仿宋" w:eastAsia="仿宋" w:hAnsi="仿宋" w:cs="宋体"/>
                <w:kern w:val="0"/>
                <w:sz w:val="22"/>
              </w:rPr>
              <w:t>USB接口，如USB2.0、USB3.0等</w:t>
            </w:r>
          </w:p>
        </w:tc>
      </w:tr>
      <w:tr w:rsidR="00C032C3" w:rsidRPr="00C032C3" w14:paraId="4BE359DF"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95C79D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29</w:t>
            </w:r>
          </w:p>
        </w:tc>
        <w:tc>
          <w:tcPr>
            <w:tcW w:w="1444" w:type="dxa"/>
            <w:tcBorders>
              <w:top w:val="single" w:sz="4" w:space="0" w:color="auto"/>
              <w:left w:val="nil"/>
              <w:bottom w:val="single" w:sz="4" w:space="0" w:color="auto"/>
              <w:right w:val="single" w:sz="4" w:space="0" w:color="auto"/>
            </w:tcBorders>
            <w:shd w:val="clear" w:color="auto" w:fill="auto"/>
            <w:vAlign w:val="center"/>
          </w:tcPr>
          <w:p w14:paraId="2BBC0ED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68923C19"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D187DC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特殊接口及孔位</w:t>
            </w:r>
          </w:p>
        </w:tc>
        <w:tc>
          <w:tcPr>
            <w:tcW w:w="4110" w:type="dxa"/>
            <w:tcBorders>
              <w:top w:val="single" w:sz="4" w:space="0" w:color="auto"/>
              <w:left w:val="nil"/>
              <w:bottom w:val="single" w:sz="4" w:space="0" w:color="auto"/>
              <w:right w:val="single" w:sz="4" w:space="0" w:color="auto"/>
            </w:tcBorders>
            <w:shd w:val="clear" w:color="auto" w:fill="auto"/>
            <w:vAlign w:val="center"/>
          </w:tcPr>
          <w:p w14:paraId="3F9ED87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前面板预留</w:t>
            </w:r>
            <w:r w:rsidRPr="00C032C3">
              <w:rPr>
                <w:rFonts w:ascii="仿宋" w:eastAsia="仿宋" w:hAnsi="仿宋" w:cs="宋体"/>
                <w:kern w:val="0"/>
                <w:sz w:val="22"/>
              </w:rPr>
              <w:t>1个专用USB母座接口孔位</w:t>
            </w:r>
          </w:p>
        </w:tc>
      </w:tr>
      <w:tr w:rsidR="00C032C3" w:rsidRPr="00C032C3" w14:paraId="455BB1E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BFB978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30</w:t>
            </w:r>
          </w:p>
        </w:tc>
        <w:tc>
          <w:tcPr>
            <w:tcW w:w="1444" w:type="dxa"/>
            <w:tcBorders>
              <w:top w:val="single" w:sz="4" w:space="0" w:color="auto"/>
              <w:left w:val="nil"/>
              <w:bottom w:val="single" w:sz="4" w:space="0" w:color="auto"/>
              <w:right w:val="single" w:sz="4" w:space="0" w:color="auto"/>
            </w:tcBorders>
            <w:shd w:val="clear" w:color="auto" w:fill="auto"/>
            <w:vAlign w:val="center"/>
          </w:tcPr>
          <w:p w14:paraId="2DF0F5E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10157881"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2BCB67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其他接口</w:t>
            </w:r>
          </w:p>
        </w:tc>
        <w:tc>
          <w:tcPr>
            <w:tcW w:w="4110" w:type="dxa"/>
            <w:tcBorders>
              <w:top w:val="single" w:sz="4" w:space="0" w:color="auto"/>
              <w:left w:val="nil"/>
              <w:bottom w:val="single" w:sz="4" w:space="0" w:color="auto"/>
              <w:right w:val="single" w:sz="4" w:space="0" w:color="auto"/>
            </w:tcBorders>
            <w:shd w:val="clear" w:color="auto" w:fill="auto"/>
            <w:vAlign w:val="center"/>
          </w:tcPr>
          <w:p w14:paraId="3CAFF52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a) 串口数量不少于1个，并可实现GB/T 6107或GB/T 26803.2的相关功能； b) 服务器主机前面板可根据用户实际使用需求预留1个专用USB母座接口孔位</w:t>
            </w:r>
          </w:p>
        </w:tc>
      </w:tr>
      <w:tr w:rsidR="00C032C3" w:rsidRPr="00C032C3" w14:paraId="4840D18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9C5C11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31</w:t>
            </w:r>
          </w:p>
        </w:tc>
        <w:tc>
          <w:tcPr>
            <w:tcW w:w="1444" w:type="dxa"/>
            <w:tcBorders>
              <w:top w:val="single" w:sz="4" w:space="0" w:color="auto"/>
              <w:left w:val="nil"/>
              <w:bottom w:val="single" w:sz="4" w:space="0" w:color="auto"/>
              <w:right w:val="single" w:sz="4" w:space="0" w:color="auto"/>
            </w:tcBorders>
            <w:shd w:val="clear" w:color="auto" w:fill="auto"/>
            <w:vAlign w:val="center"/>
          </w:tcPr>
          <w:p w14:paraId="628E649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0BB562F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A1CE4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电源冗余模式</w:t>
            </w:r>
          </w:p>
        </w:tc>
        <w:tc>
          <w:tcPr>
            <w:tcW w:w="4110" w:type="dxa"/>
            <w:tcBorders>
              <w:top w:val="single" w:sz="4" w:space="0" w:color="auto"/>
              <w:left w:val="nil"/>
              <w:bottom w:val="single" w:sz="4" w:space="0" w:color="auto"/>
              <w:right w:val="single" w:sz="4" w:space="0" w:color="auto"/>
            </w:tcBorders>
            <w:shd w:val="clear" w:color="auto" w:fill="auto"/>
            <w:vAlign w:val="center"/>
          </w:tcPr>
          <w:p w14:paraId="027471D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整机电源模块按</w:t>
            </w:r>
            <w:r w:rsidRPr="00C032C3">
              <w:rPr>
                <w:rFonts w:ascii="仿宋" w:eastAsia="仿宋" w:hAnsi="仿宋" w:cs="宋体"/>
                <w:kern w:val="0"/>
                <w:sz w:val="22"/>
              </w:rPr>
              <w:t>1+1冗余或N+1冗余配置</w:t>
            </w:r>
          </w:p>
        </w:tc>
      </w:tr>
      <w:tr w:rsidR="00C032C3" w:rsidRPr="00C032C3" w14:paraId="6B4BF46F"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9B1E76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32</w:t>
            </w:r>
          </w:p>
        </w:tc>
        <w:tc>
          <w:tcPr>
            <w:tcW w:w="1444" w:type="dxa"/>
            <w:tcBorders>
              <w:top w:val="single" w:sz="4" w:space="0" w:color="auto"/>
              <w:left w:val="nil"/>
              <w:bottom w:val="single" w:sz="4" w:space="0" w:color="auto"/>
              <w:right w:val="single" w:sz="4" w:space="0" w:color="auto"/>
            </w:tcBorders>
            <w:shd w:val="clear" w:color="auto" w:fill="auto"/>
            <w:vAlign w:val="center"/>
          </w:tcPr>
          <w:p w14:paraId="39074B5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67E1F1E4"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20994E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*电源模块数量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24A1B93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w:t>
            </w:r>
            <w:r w:rsidRPr="00C032C3">
              <w:rPr>
                <w:rFonts w:ascii="仿宋" w:eastAsia="仿宋" w:hAnsi="仿宋" w:cs="宋体" w:hint="eastAsia"/>
                <w:kern w:val="0"/>
                <w:sz w:val="22"/>
              </w:rPr>
              <w:t>2</w:t>
            </w:r>
          </w:p>
        </w:tc>
      </w:tr>
      <w:tr w:rsidR="00C032C3" w:rsidRPr="00C032C3" w14:paraId="20A619A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BED24A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33</w:t>
            </w:r>
          </w:p>
        </w:tc>
        <w:tc>
          <w:tcPr>
            <w:tcW w:w="1444" w:type="dxa"/>
            <w:tcBorders>
              <w:top w:val="single" w:sz="4" w:space="0" w:color="auto"/>
              <w:left w:val="nil"/>
              <w:bottom w:val="single" w:sz="4" w:space="0" w:color="auto"/>
              <w:right w:val="single" w:sz="4" w:space="0" w:color="auto"/>
            </w:tcBorders>
            <w:shd w:val="clear" w:color="auto" w:fill="auto"/>
            <w:vAlign w:val="center"/>
          </w:tcPr>
          <w:p w14:paraId="33A4353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3D9B8129"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1B6E27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*电源功率</w:t>
            </w:r>
          </w:p>
        </w:tc>
        <w:tc>
          <w:tcPr>
            <w:tcW w:w="4110" w:type="dxa"/>
            <w:tcBorders>
              <w:top w:val="single" w:sz="4" w:space="0" w:color="auto"/>
              <w:left w:val="nil"/>
              <w:bottom w:val="single" w:sz="4" w:space="0" w:color="auto"/>
              <w:right w:val="single" w:sz="4" w:space="0" w:color="auto"/>
            </w:tcBorders>
            <w:shd w:val="clear" w:color="auto" w:fill="auto"/>
            <w:vAlign w:val="center"/>
          </w:tcPr>
          <w:p w14:paraId="301B415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≥900W</w:t>
            </w:r>
            <w:r w:rsidRPr="00C032C3">
              <w:rPr>
                <w:rFonts w:ascii="仿宋" w:eastAsia="仿宋" w:hAnsi="仿宋" w:cs="宋体"/>
                <w:kern w:val="0"/>
                <w:sz w:val="22"/>
              </w:rPr>
              <w:t xml:space="preserve"> </w:t>
            </w:r>
          </w:p>
        </w:tc>
      </w:tr>
      <w:tr w:rsidR="00C032C3" w:rsidRPr="00C032C3" w14:paraId="14765F77"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F32988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34</w:t>
            </w:r>
          </w:p>
        </w:tc>
        <w:tc>
          <w:tcPr>
            <w:tcW w:w="1444" w:type="dxa"/>
            <w:tcBorders>
              <w:top w:val="single" w:sz="4" w:space="0" w:color="auto"/>
              <w:left w:val="nil"/>
              <w:bottom w:val="single" w:sz="4" w:space="0" w:color="auto"/>
              <w:right w:val="single" w:sz="4" w:space="0" w:color="auto"/>
            </w:tcBorders>
            <w:shd w:val="clear" w:color="auto" w:fill="auto"/>
            <w:vAlign w:val="center"/>
          </w:tcPr>
          <w:p w14:paraId="73120E6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16BEF7A2"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72ECB8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电源指示灯</w:t>
            </w:r>
          </w:p>
        </w:tc>
        <w:tc>
          <w:tcPr>
            <w:tcW w:w="4110" w:type="dxa"/>
            <w:tcBorders>
              <w:top w:val="single" w:sz="4" w:space="0" w:color="auto"/>
              <w:left w:val="nil"/>
              <w:bottom w:val="single" w:sz="4" w:space="0" w:color="auto"/>
              <w:right w:val="single" w:sz="4" w:space="0" w:color="auto"/>
            </w:tcBorders>
            <w:shd w:val="clear" w:color="auto" w:fill="auto"/>
            <w:vAlign w:val="center"/>
          </w:tcPr>
          <w:p w14:paraId="194202E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配备电源指示灯，指示待机、工作异常等状态</w:t>
            </w:r>
          </w:p>
        </w:tc>
      </w:tr>
      <w:tr w:rsidR="00C032C3" w:rsidRPr="00C032C3" w14:paraId="3E7F0EB1"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C39224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35</w:t>
            </w:r>
          </w:p>
        </w:tc>
        <w:tc>
          <w:tcPr>
            <w:tcW w:w="1444" w:type="dxa"/>
            <w:tcBorders>
              <w:top w:val="single" w:sz="4" w:space="0" w:color="auto"/>
              <w:left w:val="nil"/>
              <w:bottom w:val="single" w:sz="4" w:space="0" w:color="auto"/>
              <w:right w:val="single" w:sz="4" w:space="0" w:color="auto"/>
            </w:tcBorders>
            <w:shd w:val="clear" w:color="auto" w:fill="auto"/>
            <w:vAlign w:val="center"/>
          </w:tcPr>
          <w:p w14:paraId="56E4297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0A18E01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*整机规格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592B2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*外观和结构</w:t>
            </w:r>
          </w:p>
        </w:tc>
        <w:tc>
          <w:tcPr>
            <w:tcW w:w="4110" w:type="dxa"/>
            <w:tcBorders>
              <w:top w:val="single" w:sz="4" w:space="0" w:color="auto"/>
              <w:left w:val="nil"/>
              <w:bottom w:val="single" w:sz="4" w:space="0" w:color="auto"/>
              <w:right w:val="single" w:sz="4" w:space="0" w:color="auto"/>
            </w:tcBorders>
            <w:shd w:val="clear" w:color="auto" w:fill="auto"/>
            <w:vAlign w:val="center"/>
          </w:tcPr>
          <w:p w14:paraId="32D9EA8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a)服务器的零部件应紧固无松动，可插拔部件应可靠连接，开关、按钮和其它控制部件应灵活可靠，布局应方便使用； </w:t>
            </w:r>
          </w:p>
          <w:p w14:paraId="6D07626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b) 产品表面不应有明显的凹痕、划伤、裂缝、变形和污染等。表面涂层均匀，不应起泡、龟裂、脱落和磨损，金属零部件无锈蚀及其它机械损伤； </w:t>
            </w:r>
          </w:p>
          <w:p w14:paraId="4F572B6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c) 产品表面说明功能的文字、符号和标志应清晰、端正且牢固； </w:t>
            </w:r>
          </w:p>
          <w:p w14:paraId="5E29504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d) 应在服务器的显著位置提供运行状态的指示功能，并在随机文件中明确具体含义； </w:t>
            </w:r>
          </w:p>
          <w:p w14:paraId="71F8CA2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e) 机架、机箱的尺寸应符合通用机柜的安装要求，插入总线插座的电路板接口外形尺寸应符合有关总线标准的规定，将机箱固定在机柜上，机</w:t>
            </w:r>
            <w:r w:rsidRPr="00C032C3">
              <w:rPr>
                <w:rFonts w:ascii="仿宋" w:eastAsia="仿宋" w:hAnsi="仿宋" w:cs="宋体" w:hint="eastAsia"/>
                <w:kern w:val="0"/>
                <w:sz w:val="22"/>
              </w:rPr>
              <w:t>箱底面最大下垂变形不得干涉相邻机体；</w:t>
            </w:r>
          </w:p>
          <w:p w14:paraId="706FC2E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f) 高密度服务器应给出CPU个数与机柜高度； </w:t>
            </w:r>
          </w:p>
          <w:p w14:paraId="0A962E6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g) 服务器尺寸具体要求在随机文件中明确</w:t>
            </w:r>
          </w:p>
        </w:tc>
      </w:tr>
      <w:tr w:rsidR="00C032C3" w:rsidRPr="00C032C3" w14:paraId="44BDA20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B637E0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36</w:t>
            </w:r>
          </w:p>
        </w:tc>
        <w:tc>
          <w:tcPr>
            <w:tcW w:w="1444" w:type="dxa"/>
            <w:tcBorders>
              <w:top w:val="single" w:sz="4" w:space="0" w:color="auto"/>
              <w:left w:val="nil"/>
              <w:bottom w:val="single" w:sz="4" w:space="0" w:color="auto"/>
              <w:right w:val="single" w:sz="4" w:space="0" w:color="auto"/>
            </w:tcBorders>
            <w:shd w:val="clear" w:color="auto" w:fill="auto"/>
            <w:vAlign w:val="center"/>
          </w:tcPr>
          <w:p w14:paraId="22E5E72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68E251A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D638F9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*尺寸（高</w:t>
            </w:r>
          </w:p>
          <w:p w14:paraId="7F8893D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×宽×深）</w:t>
            </w:r>
          </w:p>
        </w:tc>
        <w:tc>
          <w:tcPr>
            <w:tcW w:w="4110" w:type="dxa"/>
            <w:tcBorders>
              <w:top w:val="single" w:sz="4" w:space="0" w:color="auto"/>
              <w:left w:val="nil"/>
              <w:bottom w:val="single" w:sz="4" w:space="0" w:color="auto"/>
              <w:right w:val="single" w:sz="4" w:space="0" w:color="auto"/>
            </w:tcBorders>
            <w:shd w:val="clear" w:color="auto" w:fill="auto"/>
            <w:vAlign w:val="center"/>
          </w:tcPr>
          <w:p w14:paraId="359C358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供应商给出产品尺寸；设计应遵循标准化、系列化的要求；机箱的内部结构符合通用部件的安装需要</w:t>
            </w:r>
          </w:p>
        </w:tc>
      </w:tr>
      <w:tr w:rsidR="00C032C3" w:rsidRPr="00C032C3" w14:paraId="5C11989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9FEC72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37</w:t>
            </w:r>
          </w:p>
        </w:tc>
        <w:tc>
          <w:tcPr>
            <w:tcW w:w="1444" w:type="dxa"/>
            <w:tcBorders>
              <w:top w:val="single" w:sz="4" w:space="0" w:color="auto"/>
              <w:left w:val="nil"/>
              <w:bottom w:val="single" w:sz="4" w:space="0" w:color="auto"/>
              <w:right w:val="single" w:sz="4" w:space="0" w:color="auto"/>
            </w:tcBorders>
            <w:shd w:val="clear" w:color="auto" w:fill="auto"/>
            <w:vAlign w:val="center"/>
          </w:tcPr>
          <w:p w14:paraId="7E2B1BB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56D39260"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DA3449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服务器导轨</w:t>
            </w:r>
          </w:p>
        </w:tc>
        <w:tc>
          <w:tcPr>
            <w:tcW w:w="4110" w:type="dxa"/>
            <w:tcBorders>
              <w:top w:val="single" w:sz="4" w:space="0" w:color="auto"/>
              <w:left w:val="nil"/>
              <w:bottom w:val="single" w:sz="4" w:space="0" w:color="auto"/>
              <w:right w:val="single" w:sz="4" w:space="0" w:color="auto"/>
            </w:tcBorders>
            <w:shd w:val="clear" w:color="auto" w:fill="auto"/>
            <w:vAlign w:val="center"/>
          </w:tcPr>
          <w:p w14:paraId="4B8C2FC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供应商给出导轨尺寸、安装方式等信息</w:t>
            </w:r>
          </w:p>
        </w:tc>
      </w:tr>
      <w:tr w:rsidR="00C032C3" w:rsidRPr="00C032C3" w14:paraId="59DA8EA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A18CF8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38</w:t>
            </w:r>
          </w:p>
        </w:tc>
        <w:tc>
          <w:tcPr>
            <w:tcW w:w="1444" w:type="dxa"/>
            <w:tcBorders>
              <w:top w:val="single" w:sz="4" w:space="0" w:color="auto"/>
              <w:left w:val="nil"/>
              <w:bottom w:val="single" w:sz="4" w:space="0" w:color="auto"/>
              <w:right w:val="single" w:sz="4" w:space="0" w:color="auto"/>
            </w:tcBorders>
            <w:shd w:val="clear" w:color="auto" w:fill="auto"/>
            <w:vAlign w:val="center"/>
          </w:tcPr>
          <w:p w14:paraId="14DD1CC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01A57F0C"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5079BC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CPU个数与机柜高度单位(U)比</w:t>
            </w:r>
          </w:p>
        </w:tc>
        <w:tc>
          <w:tcPr>
            <w:tcW w:w="4110" w:type="dxa"/>
            <w:tcBorders>
              <w:top w:val="single" w:sz="4" w:space="0" w:color="auto"/>
              <w:left w:val="nil"/>
              <w:bottom w:val="single" w:sz="4" w:space="0" w:color="auto"/>
              <w:right w:val="single" w:sz="4" w:space="0" w:color="auto"/>
            </w:tcBorders>
            <w:shd w:val="clear" w:color="auto" w:fill="auto"/>
            <w:vAlign w:val="center"/>
          </w:tcPr>
          <w:p w14:paraId="4FF0899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供应商给出CPU个数与机柜高度</w:t>
            </w:r>
          </w:p>
        </w:tc>
      </w:tr>
      <w:tr w:rsidR="00C032C3" w:rsidRPr="00C032C3" w14:paraId="6CED33A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09EF2E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39</w:t>
            </w:r>
          </w:p>
        </w:tc>
        <w:tc>
          <w:tcPr>
            <w:tcW w:w="1444" w:type="dxa"/>
            <w:tcBorders>
              <w:top w:val="single" w:sz="4" w:space="0" w:color="auto"/>
              <w:left w:val="nil"/>
              <w:bottom w:val="single" w:sz="4" w:space="0" w:color="auto"/>
              <w:right w:val="single" w:sz="4" w:space="0" w:color="auto"/>
            </w:tcBorders>
            <w:shd w:val="clear" w:color="auto" w:fill="auto"/>
            <w:vAlign w:val="center"/>
          </w:tcPr>
          <w:p w14:paraId="5CDA8DF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47863AF1"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38FF81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*环境适应性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452D10E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气候环境适应性应符合</w:t>
            </w:r>
            <w:r w:rsidRPr="00C032C3">
              <w:rPr>
                <w:rFonts w:ascii="仿宋" w:eastAsia="仿宋" w:hAnsi="仿宋" w:cs="宋体"/>
                <w:kern w:val="0"/>
                <w:sz w:val="22"/>
              </w:rPr>
              <w:t>GB/T9813.3的有关规定，工作温度10～ 35℃，贮存运输温度-40～55℃；工作相对湿度35%～80%，贮存运输相对湿度20％～93%（40℃）；大气压86～106kPa</w:t>
            </w:r>
          </w:p>
        </w:tc>
      </w:tr>
      <w:tr w:rsidR="00C032C3" w:rsidRPr="00C032C3" w14:paraId="1E1E888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2E32BB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40</w:t>
            </w:r>
          </w:p>
        </w:tc>
        <w:tc>
          <w:tcPr>
            <w:tcW w:w="1444" w:type="dxa"/>
            <w:tcBorders>
              <w:top w:val="single" w:sz="4" w:space="0" w:color="auto"/>
              <w:left w:val="nil"/>
              <w:bottom w:val="single" w:sz="4" w:space="0" w:color="auto"/>
              <w:right w:val="single" w:sz="4" w:space="0" w:color="auto"/>
            </w:tcBorders>
            <w:shd w:val="clear" w:color="auto" w:fill="auto"/>
            <w:vAlign w:val="center"/>
          </w:tcPr>
          <w:p w14:paraId="4010DF2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624E9710"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C06393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特殊机型环境适应性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15CE159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边缘应用服务器，工作环境温度宜为</w:t>
            </w:r>
            <w:r w:rsidRPr="00C032C3">
              <w:rPr>
                <w:rFonts w:ascii="仿宋" w:eastAsia="仿宋" w:hAnsi="仿宋" w:cs="宋体"/>
                <w:kern w:val="0"/>
                <w:sz w:val="22"/>
              </w:rPr>
              <w:t>0～45℃，短期工作可承受环境温度宜为-5～55℃，液冷服务器贮存运输温度宜为-30～55℃</w:t>
            </w:r>
          </w:p>
        </w:tc>
      </w:tr>
      <w:tr w:rsidR="00C032C3" w:rsidRPr="00C032C3" w14:paraId="5BA52D46"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468CB5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41</w:t>
            </w:r>
          </w:p>
        </w:tc>
        <w:tc>
          <w:tcPr>
            <w:tcW w:w="1444" w:type="dxa"/>
            <w:tcBorders>
              <w:top w:val="single" w:sz="4" w:space="0" w:color="auto"/>
              <w:left w:val="nil"/>
              <w:bottom w:val="single" w:sz="4" w:space="0" w:color="auto"/>
              <w:right w:val="single" w:sz="4" w:space="0" w:color="auto"/>
            </w:tcBorders>
            <w:shd w:val="clear" w:color="auto" w:fill="auto"/>
            <w:vAlign w:val="center"/>
          </w:tcPr>
          <w:p w14:paraId="134D545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18AA87D9"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12A404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*机械环境适应性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2CF2048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机械环境适应性应符合GB/T 9813.3的有关规定</w:t>
            </w:r>
          </w:p>
        </w:tc>
      </w:tr>
      <w:tr w:rsidR="00C032C3" w:rsidRPr="00C032C3" w14:paraId="1AA5FE9B"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AC6BC0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42</w:t>
            </w:r>
          </w:p>
        </w:tc>
        <w:tc>
          <w:tcPr>
            <w:tcW w:w="1444" w:type="dxa"/>
            <w:tcBorders>
              <w:top w:val="single" w:sz="4" w:space="0" w:color="auto"/>
              <w:left w:val="nil"/>
              <w:bottom w:val="single" w:sz="4" w:space="0" w:color="auto"/>
              <w:right w:val="single" w:sz="4" w:space="0" w:color="auto"/>
            </w:tcBorders>
            <w:shd w:val="clear" w:color="auto" w:fill="auto"/>
            <w:vAlign w:val="center"/>
          </w:tcPr>
          <w:p w14:paraId="6528646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59A1D4F5"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073A4A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*噪声</w:t>
            </w:r>
          </w:p>
        </w:tc>
        <w:tc>
          <w:tcPr>
            <w:tcW w:w="4110" w:type="dxa"/>
            <w:tcBorders>
              <w:top w:val="single" w:sz="4" w:space="0" w:color="auto"/>
              <w:left w:val="nil"/>
              <w:bottom w:val="single" w:sz="4" w:space="0" w:color="auto"/>
              <w:right w:val="single" w:sz="4" w:space="0" w:color="auto"/>
            </w:tcBorders>
            <w:shd w:val="clear" w:color="auto" w:fill="auto"/>
            <w:vAlign w:val="center"/>
          </w:tcPr>
          <w:p w14:paraId="5F8078D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符合GB/T 9813.3的有关规定，在产品说明中给出具体测试值</w:t>
            </w:r>
          </w:p>
          <w:p w14:paraId="5EA9296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塔式服务器噪声在空闲状态下不大于50dB</w:t>
            </w:r>
          </w:p>
        </w:tc>
      </w:tr>
      <w:tr w:rsidR="00C032C3" w:rsidRPr="00C032C3" w14:paraId="27AC1AA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D253DE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43</w:t>
            </w:r>
          </w:p>
        </w:tc>
        <w:tc>
          <w:tcPr>
            <w:tcW w:w="1444" w:type="dxa"/>
            <w:tcBorders>
              <w:top w:val="single" w:sz="4" w:space="0" w:color="auto"/>
              <w:left w:val="nil"/>
              <w:bottom w:val="single" w:sz="4" w:space="0" w:color="auto"/>
              <w:right w:val="single" w:sz="4" w:space="0" w:color="auto"/>
            </w:tcBorders>
            <w:shd w:val="clear" w:color="auto" w:fill="auto"/>
            <w:vAlign w:val="center"/>
          </w:tcPr>
          <w:p w14:paraId="48C4863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365E720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AI计算单元规格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4871C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AI计算单元</w:t>
            </w:r>
          </w:p>
        </w:tc>
        <w:tc>
          <w:tcPr>
            <w:tcW w:w="4110" w:type="dxa"/>
            <w:tcBorders>
              <w:top w:val="single" w:sz="4" w:space="0" w:color="auto"/>
              <w:left w:val="nil"/>
              <w:bottom w:val="single" w:sz="4" w:space="0" w:color="auto"/>
              <w:right w:val="single" w:sz="4" w:space="0" w:color="auto"/>
            </w:tcBorders>
            <w:shd w:val="clear" w:color="auto" w:fill="auto"/>
            <w:vAlign w:val="center"/>
          </w:tcPr>
          <w:p w14:paraId="5641718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若配备</w:t>
            </w:r>
            <w:r w:rsidRPr="00C032C3">
              <w:rPr>
                <w:rFonts w:ascii="仿宋" w:eastAsia="仿宋" w:hAnsi="仿宋" w:cs="宋体"/>
                <w:kern w:val="0"/>
                <w:sz w:val="22"/>
              </w:rPr>
              <w:t>AI计算单元应符合如下要求：a)具备人工智能加速处理器，计算精度至少支持FP16、BF16、FP32、 FP64、INT8和INT16等中的1种；b)单推理卡或模块，具备视频解析、文本识别、语音分析等推理能力；在视觉场景下配备可直接调用的接口实现视觉计算加速，路数不小于64（1080P 30FPS</w:t>
            </w:r>
          </w:p>
        </w:tc>
      </w:tr>
      <w:tr w:rsidR="00C032C3" w:rsidRPr="00C032C3" w14:paraId="69EC18B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087931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44</w:t>
            </w:r>
          </w:p>
        </w:tc>
        <w:tc>
          <w:tcPr>
            <w:tcW w:w="1444" w:type="dxa"/>
            <w:tcBorders>
              <w:top w:val="single" w:sz="4" w:space="0" w:color="auto"/>
              <w:left w:val="nil"/>
              <w:bottom w:val="single" w:sz="4" w:space="0" w:color="auto"/>
              <w:right w:val="single" w:sz="4" w:space="0" w:color="auto"/>
            </w:tcBorders>
            <w:shd w:val="clear" w:color="auto" w:fill="auto"/>
            <w:vAlign w:val="center"/>
          </w:tcPr>
          <w:p w14:paraId="3C22E76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2214DCB3"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56376E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一键式迁</w:t>
            </w:r>
          </w:p>
        </w:tc>
        <w:tc>
          <w:tcPr>
            <w:tcW w:w="4110" w:type="dxa"/>
            <w:tcBorders>
              <w:top w:val="single" w:sz="4" w:space="0" w:color="auto"/>
              <w:left w:val="nil"/>
              <w:bottom w:val="single" w:sz="4" w:space="0" w:color="auto"/>
              <w:right w:val="single" w:sz="4" w:space="0" w:color="auto"/>
            </w:tcBorders>
            <w:shd w:val="clear" w:color="auto" w:fill="auto"/>
            <w:vAlign w:val="center"/>
          </w:tcPr>
          <w:p w14:paraId="23D628E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若服务器配备</w:t>
            </w:r>
            <w:r w:rsidRPr="00C032C3">
              <w:rPr>
                <w:rFonts w:ascii="仿宋" w:eastAsia="仿宋" w:hAnsi="仿宋" w:cs="宋体"/>
                <w:kern w:val="0"/>
                <w:sz w:val="22"/>
              </w:rPr>
              <w:t>AI计算单元，提供训练脚本迁移工具</w:t>
            </w:r>
          </w:p>
        </w:tc>
      </w:tr>
      <w:tr w:rsidR="00C032C3" w:rsidRPr="00C032C3" w14:paraId="557495A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17CBC1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45</w:t>
            </w:r>
          </w:p>
        </w:tc>
        <w:tc>
          <w:tcPr>
            <w:tcW w:w="1444" w:type="dxa"/>
            <w:tcBorders>
              <w:top w:val="single" w:sz="4" w:space="0" w:color="auto"/>
              <w:left w:val="nil"/>
              <w:bottom w:val="single" w:sz="4" w:space="0" w:color="auto"/>
              <w:right w:val="single" w:sz="4" w:space="0" w:color="auto"/>
            </w:tcBorders>
            <w:shd w:val="clear" w:color="auto" w:fill="auto"/>
            <w:vAlign w:val="center"/>
          </w:tcPr>
          <w:p w14:paraId="494853C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76C31DE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机柜规格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5F4FF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*机柜尺寸</w:t>
            </w:r>
          </w:p>
        </w:tc>
        <w:tc>
          <w:tcPr>
            <w:tcW w:w="4110" w:type="dxa"/>
            <w:tcBorders>
              <w:top w:val="single" w:sz="4" w:space="0" w:color="auto"/>
              <w:left w:val="nil"/>
              <w:bottom w:val="single" w:sz="4" w:space="0" w:color="auto"/>
              <w:right w:val="single" w:sz="4" w:space="0" w:color="auto"/>
            </w:tcBorders>
            <w:shd w:val="clear" w:color="auto" w:fill="auto"/>
            <w:vAlign w:val="center"/>
          </w:tcPr>
          <w:p w14:paraId="018B3B7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供应商给出长度、高度和深度</w:t>
            </w:r>
          </w:p>
        </w:tc>
      </w:tr>
      <w:tr w:rsidR="00C032C3" w:rsidRPr="00C032C3" w14:paraId="1ADDC666"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49CF5B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46</w:t>
            </w:r>
          </w:p>
        </w:tc>
        <w:tc>
          <w:tcPr>
            <w:tcW w:w="1444" w:type="dxa"/>
            <w:tcBorders>
              <w:top w:val="single" w:sz="4" w:space="0" w:color="auto"/>
              <w:left w:val="nil"/>
              <w:bottom w:val="single" w:sz="4" w:space="0" w:color="auto"/>
              <w:right w:val="single" w:sz="4" w:space="0" w:color="auto"/>
            </w:tcBorders>
            <w:shd w:val="clear" w:color="auto" w:fill="auto"/>
            <w:vAlign w:val="center"/>
          </w:tcPr>
          <w:p w14:paraId="448B439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tcPr>
          <w:p w14:paraId="2DAC2D01"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147479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机柜管理</w:t>
            </w:r>
          </w:p>
        </w:tc>
        <w:tc>
          <w:tcPr>
            <w:tcW w:w="4110" w:type="dxa"/>
            <w:tcBorders>
              <w:top w:val="single" w:sz="4" w:space="0" w:color="auto"/>
              <w:left w:val="nil"/>
              <w:bottom w:val="single" w:sz="4" w:space="0" w:color="auto"/>
              <w:right w:val="single" w:sz="4" w:space="0" w:color="auto"/>
            </w:tcBorders>
            <w:shd w:val="clear" w:color="auto" w:fill="auto"/>
            <w:vAlign w:val="center"/>
          </w:tcPr>
          <w:p w14:paraId="66926FF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配备机柜管理板</w:t>
            </w:r>
          </w:p>
        </w:tc>
      </w:tr>
      <w:tr w:rsidR="00C032C3" w:rsidRPr="00C032C3" w14:paraId="20FACBA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910F9F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47</w:t>
            </w:r>
          </w:p>
        </w:tc>
        <w:tc>
          <w:tcPr>
            <w:tcW w:w="1444" w:type="dxa"/>
            <w:tcBorders>
              <w:top w:val="single" w:sz="4" w:space="0" w:color="auto"/>
              <w:left w:val="nil"/>
              <w:bottom w:val="single" w:sz="4" w:space="0" w:color="auto"/>
              <w:right w:val="single" w:sz="4" w:space="0" w:color="auto"/>
            </w:tcBorders>
            <w:shd w:val="clear" w:color="auto" w:fill="auto"/>
            <w:vAlign w:val="center"/>
          </w:tcPr>
          <w:p w14:paraId="2B525A7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tcPr>
          <w:p w14:paraId="11644F23"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03C9A0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机柜电源规格</w:t>
            </w:r>
          </w:p>
        </w:tc>
        <w:tc>
          <w:tcPr>
            <w:tcW w:w="4110" w:type="dxa"/>
            <w:tcBorders>
              <w:top w:val="single" w:sz="4" w:space="0" w:color="auto"/>
              <w:left w:val="nil"/>
              <w:bottom w:val="single" w:sz="4" w:space="0" w:color="auto"/>
              <w:right w:val="single" w:sz="4" w:space="0" w:color="auto"/>
            </w:tcBorders>
            <w:shd w:val="clear" w:color="auto" w:fill="auto"/>
            <w:vAlign w:val="center"/>
          </w:tcPr>
          <w:p w14:paraId="3FEDCDB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a) 机柜电源支持集中供电，电源输入不少于2路且支持自动切换； b) 机柜电源模块支持N+1冗余配置，电源模块可独立更换</w:t>
            </w:r>
          </w:p>
        </w:tc>
      </w:tr>
      <w:tr w:rsidR="00C032C3" w:rsidRPr="00C032C3" w14:paraId="41F9B8A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0630F5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48</w:t>
            </w:r>
          </w:p>
        </w:tc>
        <w:tc>
          <w:tcPr>
            <w:tcW w:w="1444" w:type="dxa"/>
            <w:tcBorders>
              <w:top w:val="single" w:sz="4" w:space="0" w:color="auto"/>
              <w:left w:val="nil"/>
              <w:bottom w:val="single" w:sz="4" w:space="0" w:color="auto"/>
              <w:right w:val="single" w:sz="4" w:space="0" w:color="auto"/>
            </w:tcBorders>
            <w:shd w:val="clear" w:color="auto" w:fill="auto"/>
            <w:vAlign w:val="center"/>
          </w:tcPr>
          <w:p w14:paraId="035088B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4399EE4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58230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*主板外部接口种类</w:t>
            </w:r>
          </w:p>
        </w:tc>
        <w:tc>
          <w:tcPr>
            <w:tcW w:w="4110" w:type="dxa"/>
            <w:tcBorders>
              <w:top w:val="single" w:sz="4" w:space="0" w:color="auto"/>
              <w:left w:val="nil"/>
              <w:bottom w:val="single" w:sz="4" w:space="0" w:color="auto"/>
              <w:right w:val="single" w:sz="4" w:space="0" w:color="auto"/>
            </w:tcBorders>
            <w:shd w:val="clear" w:color="auto" w:fill="auto"/>
            <w:vAlign w:val="center"/>
          </w:tcPr>
          <w:p w14:paraId="67444AE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w:t>
            </w:r>
            <w:r w:rsidRPr="00C032C3">
              <w:rPr>
                <w:rFonts w:ascii="仿宋" w:eastAsia="仿宋" w:hAnsi="仿宋" w:cs="宋体"/>
                <w:kern w:val="0"/>
                <w:sz w:val="22"/>
              </w:rPr>
              <w:t>USB、显示、管理等接口，如：VGA、USB3.0、BMC管理端口</w:t>
            </w:r>
          </w:p>
        </w:tc>
      </w:tr>
      <w:tr w:rsidR="00C032C3" w:rsidRPr="00C032C3" w14:paraId="0FB7A01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42E0F3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49</w:t>
            </w:r>
          </w:p>
        </w:tc>
        <w:tc>
          <w:tcPr>
            <w:tcW w:w="1444" w:type="dxa"/>
            <w:tcBorders>
              <w:top w:val="single" w:sz="4" w:space="0" w:color="auto"/>
              <w:left w:val="nil"/>
              <w:bottom w:val="single" w:sz="4" w:space="0" w:color="auto"/>
              <w:right w:val="single" w:sz="4" w:space="0" w:color="auto"/>
            </w:tcBorders>
            <w:shd w:val="clear" w:color="auto" w:fill="auto"/>
            <w:vAlign w:val="center"/>
          </w:tcPr>
          <w:p w14:paraId="1609EF4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right w:val="single" w:sz="4" w:space="0" w:color="auto"/>
            </w:tcBorders>
            <w:shd w:val="clear" w:color="auto" w:fill="auto"/>
          </w:tcPr>
          <w:p w14:paraId="162CF872"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643E0B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主板防烧板设设计</w:t>
            </w:r>
          </w:p>
        </w:tc>
        <w:tc>
          <w:tcPr>
            <w:tcW w:w="4110" w:type="dxa"/>
            <w:tcBorders>
              <w:top w:val="single" w:sz="4" w:space="0" w:color="auto"/>
              <w:left w:val="nil"/>
              <w:bottom w:val="single" w:sz="4" w:space="0" w:color="auto"/>
              <w:right w:val="single" w:sz="4" w:space="0" w:color="auto"/>
            </w:tcBorders>
            <w:shd w:val="clear" w:color="auto" w:fill="auto"/>
            <w:vAlign w:val="center"/>
          </w:tcPr>
          <w:p w14:paraId="05119CC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支持主板防烧板设计，保证电源故障后不扩散</w:t>
            </w:r>
          </w:p>
        </w:tc>
      </w:tr>
      <w:tr w:rsidR="00C032C3" w:rsidRPr="00C032C3" w14:paraId="0F05C83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2861FA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50</w:t>
            </w:r>
          </w:p>
        </w:tc>
        <w:tc>
          <w:tcPr>
            <w:tcW w:w="1444" w:type="dxa"/>
            <w:tcBorders>
              <w:top w:val="single" w:sz="4" w:space="0" w:color="auto"/>
              <w:left w:val="nil"/>
              <w:bottom w:val="single" w:sz="4" w:space="0" w:color="auto"/>
              <w:right w:val="single" w:sz="4" w:space="0" w:color="auto"/>
            </w:tcBorders>
            <w:shd w:val="clear" w:color="auto" w:fill="auto"/>
            <w:vAlign w:val="center"/>
          </w:tcPr>
          <w:p w14:paraId="3E78F61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tcPr>
          <w:p w14:paraId="41861245"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F77BE3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扩展功能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3FC8A24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实现至少一种扩展功能，如存储功能卡、显示功能卡、运算加速功能卡及网络功能卡等扩展功能</w:t>
            </w:r>
          </w:p>
        </w:tc>
      </w:tr>
      <w:tr w:rsidR="00C032C3" w:rsidRPr="00C032C3" w14:paraId="33F6DFA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BDEEB0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51</w:t>
            </w:r>
          </w:p>
        </w:tc>
        <w:tc>
          <w:tcPr>
            <w:tcW w:w="1444" w:type="dxa"/>
            <w:tcBorders>
              <w:top w:val="single" w:sz="4" w:space="0" w:color="auto"/>
              <w:left w:val="nil"/>
              <w:bottom w:val="single" w:sz="4" w:space="0" w:color="auto"/>
              <w:right w:val="single" w:sz="4" w:space="0" w:color="auto"/>
            </w:tcBorders>
            <w:shd w:val="clear" w:color="auto" w:fill="auto"/>
            <w:vAlign w:val="center"/>
          </w:tcPr>
          <w:p w14:paraId="61EC425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3FB9DDB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*网络功能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7CAF9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*网络功能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42683CF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支持网络连接、网络访问数据交换顸网络管控功能</w:t>
            </w:r>
          </w:p>
        </w:tc>
      </w:tr>
      <w:tr w:rsidR="00C032C3" w:rsidRPr="00C032C3" w14:paraId="2076C12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0EE543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52</w:t>
            </w:r>
          </w:p>
        </w:tc>
        <w:tc>
          <w:tcPr>
            <w:tcW w:w="1444" w:type="dxa"/>
            <w:tcBorders>
              <w:top w:val="single" w:sz="4" w:space="0" w:color="auto"/>
              <w:left w:val="nil"/>
              <w:bottom w:val="single" w:sz="4" w:space="0" w:color="auto"/>
              <w:right w:val="single" w:sz="4" w:space="0" w:color="auto"/>
            </w:tcBorders>
            <w:shd w:val="clear" w:color="auto" w:fill="auto"/>
            <w:vAlign w:val="center"/>
          </w:tcPr>
          <w:p w14:paraId="7222BB2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397348F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*CPU 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C4398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*计算处理</w:t>
            </w:r>
          </w:p>
        </w:tc>
        <w:tc>
          <w:tcPr>
            <w:tcW w:w="4110" w:type="dxa"/>
            <w:tcBorders>
              <w:top w:val="single" w:sz="4" w:space="0" w:color="auto"/>
              <w:left w:val="nil"/>
              <w:bottom w:val="single" w:sz="4" w:space="0" w:color="auto"/>
              <w:right w:val="single" w:sz="4" w:space="0" w:color="auto"/>
            </w:tcBorders>
            <w:shd w:val="clear" w:color="auto" w:fill="auto"/>
            <w:vAlign w:val="center"/>
          </w:tcPr>
          <w:p w14:paraId="00DFB03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支持通用计算及虚拟化功能。处理器需集成整型计算单元、浮点计算单元、内存控制器到I/0模块等，处理器与存储部件、网络部件0 /0 部件等组成计算</w:t>
            </w:r>
            <w:r w:rsidRPr="00C032C3">
              <w:rPr>
                <w:rFonts w:ascii="仿宋" w:eastAsia="仿宋" w:hAnsi="仿宋" w:cs="宋体" w:hint="eastAsia"/>
                <w:kern w:val="0"/>
                <w:sz w:val="22"/>
              </w:rPr>
              <w:lastRenderedPageBreak/>
              <w:t>系统，提供数据处理．网络接入等计算相关功能</w:t>
            </w:r>
          </w:p>
        </w:tc>
      </w:tr>
      <w:tr w:rsidR="00C032C3" w:rsidRPr="00C032C3" w14:paraId="4EE5B88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6DC08D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53</w:t>
            </w:r>
          </w:p>
        </w:tc>
        <w:tc>
          <w:tcPr>
            <w:tcW w:w="1444" w:type="dxa"/>
            <w:tcBorders>
              <w:top w:val="single" w:sz="4" w:space="0" w:color="auto"/>
              <w:left w:val="nil"/>
              <w:bottom w:val="single" w:sz="4" w:space="0" w:color="auto"/>
              <w:right w:val="single" w:sz="4" w:space="0" w:color="auto"/>
            </w:tcBorders>
            <w:shd w:val="clear" w:color="auto" w:fill="auto"/>
            <w:vAlign w:val="center"/>
          </w:tcPr>
          <w:p w14:paraId="424B52F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tcPr>
          <w:p w14:paraId="5EBABAC9"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C9CAC8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*密码算法实现</w:t>
            </w:r>
          </w:p>
        </w:tc>
        <w:tc>
          <w:tcPr>
            <w:tcW w:w="4110" w:type="dxa"/>
            <w:tcBorders>
              <w:top w:val="single" w:sz="4" w:space="0" w:color="auto"/>
              <w:left w:val="nil"/>
              <w:bottom w:val="single" w:sz="4" w:space="0" w:color="auto"/>
              <w:right w:val="single" w:sz="4" w:space="0" w:color="auto"/>
            </w:tcBorders>
            <w:shd w:val="clear" w:color="auto" w:fill="auto"/>
            <w:vAlign w:val="center"/>
          </w:tcPr>
          <w:p w14:paraId="6192918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CPU芯片应符合GM/T0</w:t>
            </w:r>
            <w:r w:rsidRPr="00C032C3">
              <w:rPr>
                <w:rFonts w:ascii="仿宋" w:eastAsia="仿宋" w:hAnsi="仿宋" w:cs="宋体"/>
                <w:kern w:val="0"/>
                <w:sz w:val="22"/>
              </w:rPr>
              <w:t>008</w:t>
            </w:r>
            <w:r w:rsidRPr="00C032C3">
              <w:rPr>
                <w:rFonts w:ascii="仿宋" w:eastAsia="仿宋" w:hAnsi="仿宋" w:cs="宋体" w:hint="eastAsia"/>
                <w:kern w:val="0"/>
                <w:sz w:val="22"/>
              </w:rPr>
              <w:t>的相关规定，或芯片密码模块应符合GB/T37092或GM/T 0028的相关规定</w:t>
            </w:r>
          </w:p>
        </w:tc>
      </w:tr>
      <w:tr w:rsidR="00C032C3" w:rsidRPr="00C032C3" w14:paraId="4712C40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DE47CF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54</w:t>
            </w:r>
          </w:p>
        </w:tc>
        <w:tc>
          <w:tcPr>
            <w:tcW w:w="1444" w:type="dxa"/>
            <w:tcBorders>
              <w:top w:val="single" w:sz="4" w:space="0" w:color="auto"/>
              <w:left w:val="nil"/>
              <w:bottom w:val="single" w:sz="4" w:space="0" w:color="auto"/>
              <w:right w:val="single" w:sz="4" w:space="0" w:color="auto"/>
            </w:tcBorders>
            <w:shd w:val="clear" w:color="auto" w:fill="auto"/>
            <w:vAlign w:val="center"/>
          </w:tcPr>
          <w:p w14:paraId="2199ECF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29256BA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存储功能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A05D1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内存校验</w:t>
            </w:r>
          </w:p>
        </w:tc>
        <w:tc>
          <w:tcPr>
            <w:tcW w:w="4110" w:type="dxa"/>
            <w:tcBorders>
              <w:top w:val="single" w:sz="4" w:space="0" w:color="auto"/>
              <w:left w:val="nil"/>
              <w:bottom w:val="single" w:sz="4" w:space="0" w:color="auto"/>
              <w:right w:val="single" w:sz="4" w:space="0" w:color="auto"/>
            </w:tcBorders>
            <w:shd w:val="clear" w:color="auto" w:fill="auto"/>
            <w:vAlign w:val="center"/>
          </w:tcPr>
          <w:p w14:paraId="721FBFE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支持内存校验或内存增强型纠错功能</w:t>
            </w:r>
          </w:p>
        </w:tc>
      </w:tr>
      <w:tr w:rsidR="00C032C3" w:rsidRPr="00C032C3" w14:paraId="0C6DA60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5F6638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55</w:t>
            </w:r>
          </w:p>
        </w:tc>
        <w:tc>
          <w:tcPr>
            <w:tcW w:w="1444" w:type="dxa"/>
            <w:tcBorders>
              <w:top w:val="single" w:sz="4" w:space="0" w:color="auto"/>
              <w:left w:val="nil"/>
              <w:bottom w:val="single" w:sz="4" w:space="0" w:color="auto"/>
              <w:right w:val="single" w:sz="4" w:space="0" w:color="auto"/>
            </w:tcBorders>
            <w:shd w:val="clear" w:color="auto" w:fill="auto"/>
            <w:vAlign w:val="center"/>
          </w:tcPr>
          <w:p w14:paraId="48562ED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right w:val="single" w:sz="4" w:space="0" w:color="auto"/>
            </w:tcBorders>
            <w:shd w:val="clear" w:color="auto" w:fill="auto"/>
          </w:tcPr>
          <w:p w14:paraId="2D4F589A"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5806E0C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SATA SSD NAND健康状态上报</w:t>
            </w:r>
          </w:p>
        </w:tc>
        <w:tc>
          <w:tcPr>
            <w:tcW w:w="4110" w:type="dxa"/>
            <w:tcBorders>
              <w:top w:val="single" w:sz="4" w:space="0" w:color="auto"/>
              <w:left w:val="nil"/>
              <w:bottom w:val="single" w:sz="4" w:space="0" w:color="auto"/>
              <w:right w:val="single" w:sz="4" w:space="0" w:color="auto"/>
            </w:tcBorders>
            <w:shd w:val="clear" w:color="auto" w:fill="auto"/>
            <w:vAlign w:val="center"/>
          </w:tcPr>
          <w:p w14:paraId="1AE98A5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支持关键外部存储器（硬磁盘、SSD 等）的健康状态上报并进行故障诊断</w:t>
            </w:r>
          </w:p>
        </w:tc>
      </w:tr>
      <w:tr w:rsidR="00C032C3" w:rsidRPr="00C032C3" w14:paraId="641A254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586C2F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56</w:t>
            </w:r>
          </w:p>
        </w:tc>
        <w:tc>
          <w:tcPr>
            <w:tcW w:w="1444" w:type="dxa"/>
            <w:tcBorders>
              <w:top w:val="single" w:sz="4" w:space="0" w:color="auto"/>
              <w:left w:val="nil"/>
              <w:bottom w:val="single" w:sz="4" w:space="0" w:color="auto"/>
              <w:right w:val="single" w:sz="4" w:space="0" w:color="auto"/>
            </w:tcBorders>
            <w:shd w:val="clear" w:color="auto" w:fill="auto"/>
            <w:vAlign w:val="center"/>
          </w:tcPr>
          <w:p w14:paraId="7DF1691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tcPr>
          <w:p w14:paraId="3158C95B"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36317E9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单</w:t>
            </w:r>
            <w:r w:rsidRPr="00C032C3">
              <w:rPr>
                <w:rFonts w:ascii="仿宋" w:eastAsia="仿宋" w:hAnsi="仿宋" w:cs="宋体"/>
                <w:kern w:val="0"/>
                <w:sz w:val="22"/>
              </w:rPr>
              <w:t>die故SATA SSD障隔离</w:t>
            </w:r>
          </w:p>
        </w:tc>
        <w:tc>
          <w:tcPr>
            <w:tcW w:w="4110" w:type="dxa"/>
            <w:tcBorders>
              <w:top w:val="single" w:sz="4" w:space="0" w:color="auto"/>
              <w:left w:val="nil"/>
              <w:bottom w:val="single" w:sz="4" w:space="0" w:color="auto"/>
              <w:right w:val="single" w:sz="4" w:space="0" w:color="auto"/>
            </w:tcBorders>
            <w:shd w:val="clear" w:color="auto" w:fill="auto"/>
            <w:vAlign w:val="center"/>
          </w:tcPr>
          <w:p w14:paraId="23D2ABE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支持SSD关键外部存储器中单存储晶元故障隔离</w:t>
            </w:r>
          </w:p>
        </w:tc>
      </w:tr>
      <w:tr w:rsidR="00C032C3" w:rsidRPr="00C032C3" w14:paraId="1BC606F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A14AC2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57</w:t>
            </w:r>
          </w:p>
        </w:tc>
        <w:tc>
          <w:tcPr>
            <w:tcW w:w="1444" w:type="dxa"/>
            <w:tcBorders>
              <w:top w:val="single" w:sz="4" w:space="0" w:color="auto"/>
              <w:left w:val="nil"/>
              <w:bottom w:val="single" w:sz="4" w:space="0" w:color="auto"/>
              <w:right w:val="single" w:sz="4" w:space="0" w:color="auto"/>
            </w:tcBorders>
            <w:shd w:val="clear" w:color="auto" w:fill="auto"/>
            <w:vAlign w:val="center"/>
          </w:tcPr>
          <w:p w14:paraId="661DE13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23569F0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RAID卡功能（若支持 RA ID卡</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2090E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RAID 卡 RAID级别支持</w:t>
            </w:r>
          </w:p>
        </w:tc>
        <w:tc>
          <w:tcPr>
            <w:tcW w:w="4110" w:type="dxa"/>
            <w:tcBorders>
              <w:top w:val="single" w:sz="4" w:space="0" w:color="auto"/>
              <w:left w:val="nil"/>
              <w:bottom w:val="single" w:sz="4" w:space="0" w:color="auto"/>
              <w:right w:val="single" w:sz="4" w:space="0" w:color="auto"/>
            </w:tcBorders>
            <w:shd w:val="clear" w:color="auto" w:fill="auto"/>
            <w:vAlign w:val="center"/>
          </w:tcPr>
          <w:p w14:paraId="756416A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RAID模式支持RAID 0/1/10/5，存储型支持RAID 0/1/5/6/10/50/60</w:t>
            </w:r>
          </w:p>
        </w:tc>
      </w:tr>
      <w:tr w:rsidR="00C032C3" w:rsidRPr="00C032C3" w14:paraId="13FB0EB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7062D2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58</w:t>
            </w:r>
          </w:p>
        </w:tc>
        <w:tc>
          <w:tcPr>
            <w:tcW w:w="1444" w:type="dxa"/>
            <w:tcBorders>
              <w:top w:val="single" w:sz="4" w:space="0" w:color="auto"/>
              <w:left w:val="nil"/>
              <w:bottom w:val="single" w:sz="4" w:space="0" w:color="auto"/>
              <w:right w:val="single" w:sz="4" w:space="0" w:color="auto"/>
            </w:tcBorders>
            <w:shd w:val="clear" w:color="auto" w:fill="auto"/>
            <w:vAlign w:val="center"/>
          </w:tcPr>
          <w:p w14:paraId="62FE77C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vAlign w:val="center"/>
          </w:tcPr>
          <w:p w14:paraId="5745BB8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937E04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RAID卡</w:t>
            </w:r>
          </w:p>
          <w:p w14:paraId="5FA4643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BBU单元</w:t>
            </w:r>
          </w:p>
        </w:tc>
        <w:tc>
          <w:tcPr>
            <w:tcW w:w="4110" w:type="dxa"/>
            <w:tcBorders>
              <w:top w:val="single" w:sz="4" w:space="0" w:color="auto"/>
              <w:left w:val="nil"/>
              <w:bottom w:val="single" w:sz="4" w:space="0" w:color="auto"/>
              <w:right w:val="single" w:sz="4" w:space="0" w:color="auto"/>
            </w:tcBorders>
            <w:shd w:val="clear" w:color="auto" w:fill="auto"/>
            <w:vAlign w:val="center"/>
          </w:tcPr>
          <w:p w14:paraId="40A4F94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RAID卡支持电容备份单元</w:t>
            </w:r>
          </w:p>
        </w:tc>
      </w:tr>
      <w:tr w:rsidR="00C032C3" w:rsidRPr="00C032C3" w14:paraId="7E7CAC8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16FCBE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59</w:t>
            </w:r>
          </w:p>
        </w:tc>
        <w:tc>
          <w:tcPr>
            <w:tcW w:w="1444" w:type="dxa"/>
            <w:tcBorders>
              <w:top w:val="single" w:sz="4" w:space="0" w:color="auto"/>
              <w:left w:val="nil"/>
              <w:bottom w:val="single" w:sz="4" w:space="0" w:color="auto"/>
              <w:right w:val="single" w:sz="4" w:space="0" w:color="auto"/>
            </w:tcBorders>
            <w:shd w:val="clear" w:color="auto" w:fill="auto"/>
            <w:vAlign w:val="center"/>
          </w:tcPr>
          <w:p w14:paraId="58EF60A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5C7FF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光驱功能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A5627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光驱类型（是否支持RW，以及光盘类</w:t>
            </w:r>
          </w:p>
          <w:p w14:paraId="20BF83A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CD/DVD）</w:t>
            </w:r>
          </w:p>
        </w:tc>
        <w:tc>
          <w:tcPr>
            <w:tcW w:w="4110" w:type="dxa"/>
            <w:tcBorders>
              <w:top w:val="single" w:sz="4" w:space="0" w:color="auto"/>
              <w:left w:val="nil"/>
              <w:bottom w:val="single" w:sz="4" w:space="0" w:color="auto"/>
              <w:right w:val="single" w:sz="4" w:space="0" w:color="auto"/>
            </w:tcBorders>
            <w:shd w:val="clear" w:color="auto" w:fill="auto"/>
            <w:vAlign w:val="center"/>
          </w:tcPr>
          <w:p w14:paraId="6E2AE41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若配备光驱，应提供光驱的安装形式（如内置、外置）、光驱读写类型（如只读、可刻录等）、光盘类型的兼容列表（如</w:t>
            </w:r>
            <w:r w:rsidRPr="00C032C3">
              <w:rPr>
                <w:rFonts w:ascii="仿宋" w:eastAsia="仿宋" w:hAnsi="仿宋" w:cs="宋体"/>
                <w:kern w:val="0"/>
                <w:sz w:val="22"/>
              </w:rPr>
              <w:t>CD-ROM、CD-RW、DVD±RW等）</w:t>
            </w:r>
          </w:p>
        </w:tc>
      </w:tr>
      <w:tr w:rsidR="00C032C3" w:rsidRPr="00C032C3" w14:paraId="189DAC9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FF2B79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60</w:t>
            </w:r>
          </w:p>
        </w:tc>
        <w:tc>
          <w:tcPr>
            <w:tcW w:w="1444" w:type="dxa"/>
            <w:tcBorders>
              <w:top w:val="single" w:sz="4" w:space="0" w:color="auto"/>
              <w:left w:val="nil"/>
              <w:bottom w:val="single" w:sz="4" w:space="0" w:color="auto"/>
              <w:right w:val="single" w:sz="4" w:space="0" w:color="auto"/>
            </w:tcBorders>
            <w:shd w:val="clear" w:color="auto" w:fill="auto"/>
            <w:vAlign w:val="center"/>
          </w:tcPr>
          <w:p w14:paraId="6D79F6E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7B017D4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2F7E0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*电源热插</w:t>
            </w:r>
          </w:p>
        </w:tc>
        <w:tc>
          <w:tcPr>
            <w:tcW w:w="4110" w:type="dxa"/>
            <w:tcBorders>
              <w:top w:val="single" w:sz="4" w:space="0" w:color="auto"/>
              <w:left w:val="nil"/>
              <w:bottom w:val="single" w:sz="4" w:space="0" w:color="auto"/>
              <w:right w:val="single" w:sz="4" w:space="0" w:color="auto"/>
            </w:tcBorders>
            <w:shd w:val="clear" w:color="auto" w:fill="auto"/>
            <w:vAlign w:val="center"/>
          </w:tcPr>
          <w:p w14:paraId="5002DB2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整机电源模块应具备热插拔功能</w:t>
            </w:r>
          </w:p>
        </w:tc>
      </w:tr>
      <w:tr w:rsidR="00C032C3" w:rsidRPr="00C032C3" w14:paraId="6C7E9BF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3F2729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61</w:t>
            </w:r>
          </w:p>
        </w:tc>
        <w:tc>
          <w:tcPr>
            <w:tcW w:w="1444" w:type="dxa"/>
            <w:tcBorders>
              <w:top w:val="single" w:sz="4" w:space="0" w:color="auto"/>
              <w:left w:val="nil"/>
              <w:bottom w:val="single" w:sz="4" w:space="0" w:color="auto"/>
              <w:right w:val="single" w:sz="4" w:space="0" w:color="auto"/>
            </w:tcBorders>
            <w:shd w:val="clear" w:color="auto" w:fill="auto"/>
            <w:vAlign w:val="center"/>
          </w:tcPr>
          <w:p w14:paraId="3723205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vAlign w:val="center"/>
          </w:tcPr>
          <w:p w14:paraId="599C6B77"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0D3A77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*电源过流保护</w:t>
            </w:r>
          </w:p>
        </w:tc>
        <w:tc>
          <w:tcPr>
            <w:tcW w:w="4110" w:type="dxa"/>
            <w:tcBorders>
              <w:top w:val="single" w:sz="4" w:space="0" w:color="auto"/>
              <w:left w:val="nil"/>
              <w:bottom w:val="single" w:sz="4" w:space="0" w:color="auto"/>
              <w:right w:val="single" w:sz="4" w:space="0" w:color="auto"/>
            </w:tcBorders>
            <w:shd w:val="clear" w:color="auto" w:fill="auto"/>
            <w:vAlign w:val="center"/>
          </w:tcPr>
          <w:p w14:paraId="32CC8E5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支持过流及短路保护的功能</w:t>
            </w:r>
          </w:p>
        </w:tc>
      </w:tr>
      <w:tr w:rsidR="00C032C3" w:rsidRPr="00C032C3" w14:paraId="2EDD729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03146B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62</w:t>
            </w:r>
          </w:p>
        </w:tc>
        <w:tc>
          <w:tcPr>
            <w:tcW w:w="1444" w:type="dxa"/>
            <w:tcBorders>
              <w:top w:val="single" w:sz="4" w:space="0" w:color="auto"/>
              <w:left w:val="nil"/>
              <w:bottom w:val="single" w:sz="4" w:space="0" w:color="auto"/>
              <w:right w:val="single" w:sz="4" w:space="0" w:color="auto"/>
            </w:tcBorders>
            <w:shd w:val="clear" w:color="auto" w:fill="auto"/>
            <w:vAlign w:val="center"/>
          </w:tcPr>
          <w:p w14:paraId="0D71BB9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5F352CD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*整机功能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05664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*散热方式</w:t>
            </w:r>
          </w:p>
        </w:tc>
        <w:tc>
          <w:tcPr>
            <w:tcW w:w="4110" w:type="dxa"/>
            <w:tcBorders>
              <w:top w:val="single" w:sz="4" w:space="0" w:color="auto"/>
              <w:left w:val="nil"/>
              <w:bottom w:val="single" w:sz="4" w:space="0" w:color="auto"/>
              <w:right w:val="single" w:sz="4" w:space="0" w:color="auto"/>
            </w:tcBorders>
            <w:shd w:val="clear" w:color="auto" w:fill="auto"/>
            <w:vAlign w:val="center"/>
          </w:tcPr>
          <w:p w14:paraId="6830B00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支持风冷或液冷等散热方式</w:t>
            </w:r>
          </w:p>
        </w:tc>
      </w:tr>
      <w:tr w:rsidR="00C032C3" w:rsidRPr="00C032C3" w14:paraId="7684ED7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0816B8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63</w:t>
            </w:r>
          </w:p>
        </w:tc>
        <w:tc>
          <w:tcPr>
            <w:tcW w:w="1444" w:type="dxa"/>
            <w:tcBorders>
              <w:top w:val="single" w:sz="4" w:space="0" w:color="auto"/>
              <w:left w:val="nil"/>
              <w:bottom w:val="single" w:sz="4" w:space="0" w:color="auto"/>
              <w:right w:val="single" w:sz="4" w:space="0" w:color="auto"/>
            </w:tcBorders>
            <w:shd w:val="clear" w:color="auto" w:fill="auto"/>
          </w:tcPr>
          <w:p w14:paraId="0007437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vAlign w:val="center"/>
          </w:tcPr>
          <w:p w14:paraId="31B3AD6F"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51136B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其他功能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106C6DA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a)支持关键部件冗余（包括电源、风扇等）；</w:t>
            </w:r>
          </w:p>
          <w:p w14:paraId="2AB82C3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b)支持熔断保护与恢复功能</w:t>
            </w:r>
          </w:p>
        </w:tc>
      </w:tr>
      <w:tr w:rsidR="00C032C3" w:rsidRPr="00C032C3" w14:paraId="2E31FB3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496732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64</w:t>
            </w:r>
          </w:p>
        </w:tc>
        <w:tc>
          <w:tcPr>
            <w:tcW w:w="1444" w:type="dxa"/>
            <w:tcBorders>
              <w:top w:val="single" w:sz="4" w:space="0" w:color="auto"/>
              <w:left w:val="nil"/>
              <w:bottom w:val="single" w:sz="4" w:space="0" w:color="auto"/>
              <w:right w:val="single" w:sz="4" w:space="0" w:color="auto"/>
            </w:tcBorders>
            <w:shd w:val="clear" w:color="auto" w:fill="auto"/>
            <w:vAlign w:val="center"/>
          </w:tcPr>
          <w:p w14:paraId="7ACD5EE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BE06A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*管理系统功能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11122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*BMC固件基础功能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55F2167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 支持DHCP设置网络功能；</w:t>
            </w:r>
          </w:p>
          <w:p w14:paraId="4354CB3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2)支持静态IP设置网络功能；</w:t>
            </w:r>
          </w:p>
          <w:p w14:paraId="2703E93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3)支持设备日志记录，包括但不限于登录日志、操作日志和报警日志等功能；</w:t>
            </w:r>
          </w:p>
          <w:p w14:paraId="5C17020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4)支持日志信息导出和记录删除功能；</w:t>
            </w:r>
          </w:p>
          <w:p w14:paraId="79B69E7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5)支持通过管理接口向外输出准确的报警信息功能；</w:t>
            </w:r>
          </w:p>
          <w:p w14:paraId="6DEA0AB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6)设备的BMC管理软件应能够按报</w:t>
            </w:r>
          </w:p>
          <w:p w14:paraId="46AA772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警的严重程度进行区分；</w:t>
            </w:r>
          </w:p>
          <w:p w14:paraId="14A92D0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7)支持IPMI2.0、SNMP或Redfish 等接口功能；</w:t>
            </w:r>
          </w:p>
          <w:p w14:paraId="3931C2B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8)支持键盘、鼠标和视频的重定向、文本控制台的重定向、远程虚拟媒体、高可靠的硬件监控和管理功能；</w:t>
            </w:r>
          </w:p>
          <w:p w14:paraId="4508619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9)支持基于网络开启、关闭和重启设备的功能，并查询当前设备开机运行状态；</w:t>
            </w:r>
          </w:p>
          <w:p w14:paraId="6D93C52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10)支持故障提示功能，并可通过接口读取服务器故障信息；</w:t>
            </w:r>
          </w:p>
          <w:p w14:paraId="58FF3BF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lastRenderedPageBreak/>
              <w:t>11)支持基于网络的固件更新功能，包括BMC和BIOS等；</w:t>
            </w:r>
          </w:p>
          <w:p w14:paraId="52AC41A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12)支持基于网络安装操作系统的功能，并可通过网络控制台访问设备；</w:t>
            </w:r>
          </w:p>
          <w:p w14:paraId="355EA19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13)支持通过本地的硬盘或光驱等存储设备，基于网络完成设备的操作系统安装功能；</w:t>
            </w:r>
          </w:p>
          <w:p w14:paraId="0A6A117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14)支持通过浏览器打开管理界面并登录功能；</w:t>
            </w:r>
          </w:p>
          <w:p w14:paraId="222D0CD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15)支持设置口令策略功能；</w:t>
            </w:r>
          </w:p>
          <w:p w14:paraId="3552BC0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16)支持访问权限设置功能，并通过日志记录访问事件；</w:t>
            </w:r>
          </w:p>
          <w:p w14:paraId="4203E7D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17)支持对出厂默认的用户名及口令进行安全保护功能，并提供默认口令修改提示；</w:t>
            </w:r>
          </w:p>
          <w:p w14:paraId="2AE18BF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18)支持读取设备主板的工作环境温度功能；</w:t>
            </w:r>
          </w:p>
          <w:p w14:paraId="29C2E49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19)支持读取服务器CPU等核心器件的温度功能；</w:t>
            </w:r>
          </w:p>
          <w:p w14:paraId="34C90DC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20)支持通过外部管理工具进行BMC参数设置的功能，并可基于网络通过外部管理工具对BMC进行管理；</w:t>
            </w:r>
          </w:p>
          <w:p w14:paraId="2021CA8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21)应支持固件版本查询、固件升级</w:t>
            </w:r>
          </w:p>
          <w:p w14:paraId="4B6485D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22)支持基于网络实现开关机和复位控制的功能；</w:t>
            </w:r>
          </w:p>
          <w:p w14:paraId="6A6EBA2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23)BMC启动时间应不超过180s，实现功能包括网络、IPMI、散热、传感器服务可用；</w:t>
            </w:r>
          </w:p>
          <w:p w14:paraId="34E772F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24)支持BMC固件设置的恢复出厂功能</w:t>
            </w:r>
          </w:p>
        </w:tc>
      </w:tr>
      <w:tr w:rsidR="00C032C3" w:rsidRPr="00C032C3" w14:paraId="2423C81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E7F617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65</w:t>
            </w:r>
          </w:p>
        </w:tc>
        <w:tc>
          <w:tcPr>
            <w:tcW w:w="1444" w:type="dxa"/>
            <w:tcBorders>
              <w:top w:val="single" w:sz="4" w:space="0" w:color="auto"/>
              <w:left w:val="nil"/>
              <w:bottom w:val="single" w:sz="4" w:space="0" w:color="auto"/>
              <w:right w:val="single" w:sz="4" w:space="0" w:color="auto"/>
            </w:tcBorders>
            <w:shd w:val="clear" w:color="auto" w:fill="auto"/>
            <w:vAlign w:val="center"/>
          </w:tcPr>
          <w:p w14:paraId="07CC09E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39A572D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*操作系统及驱动功能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3335E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BMC固件增强功能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16A71D8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a）网络控制、安装提供图形访问界面网络； b）设备的BMC管理软件界面显示报警信息，且能够按报警的严重程度进行区分；c）Web GUI采用BMC端口直连，平均响应时间为不大于1s</w:t>
            </w:r>
          </w:p>
        </w:tc>
      </w:tr>
      <w:tr w:rsidR="00C032C3" w:rsidRPr="00C032C3" w14:paraId="1B0D833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BC0C9B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66</w:t>
            </w:r>
          </w:p>
        </w:tc>
        <w:tc>
          <w:tcPr>
            <w:tcW w:w="1444" w:type="dxa"/>
            <w:tcBorders>
              <w:top w:val="single" w:sz="4" w:space="0" w:color="auto"/>
              <w:left w:val="nil"/>
              <w:bottom w:val="single" w:sz="4" w:space="0" w:color="auto"/>
              <w:right w:val="single" w:sz="4" w:space="0" w:color="auto"/>
            </w:tcBorders>
            <w:shd w:val="clear" w:color="auto" w:fill="auto"/>
            <w:vAlign w:val="center"/>
          </w:tcPr>
          <w:p w14:paraId="7E08434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right w:val="single" w:sz="4" w:space="0" w:color="auto"/>
            </w:tcBorders>
            <w:shd w:val="clear" w:color="auto" w:fill="auto"/>
          </w:tcPr>
          <w:p w14:paraId="1E090E8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5C7EF28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*BIOS固件基础功能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0D2B530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a）支持查看固件版本、内存信息、主板信息、处理器信息和系统时间信息功能； </w:t>
            </w:r>
          </w:p>
          <w:p w14:paraId="521D048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b）支持上电初始化界面显示CPU信息、内存信息、固件版本和部分快捷键信息功能； </w:t>
            </w:r>
          </w:p>
          <w:p w14:paraId="3E44098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c）支持设置界面中英文显示切换功能；</w:t>
            </w:r>
          </w:p>
          <w:p w14:paraId="532E99B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d）支持查看PCIe设备信息，SATA 设备信息功能； </w:t>
            </w:r>
          </w:p>
          <w:p w14:paraId="3DCC169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e）支持操作系统安装和引导功能，应并向操作系统提供计算机主板信息和服务接口； </w:t>
            </w:r>
          </w:p>
          <w:p w14:paraId="598B642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f）支持设置启动顺序，并按照设置的启动顺序启动功能； </w:t>
            </w:r>
          </w:p>
          <w:p w14:paraId="538E79C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lastRenderedPageBreak/>
              <w:t xml:space="preserve">g）支持安全启动功能； </w:t>
            </w:r>
          </w:p>
          <w:p w14:paraId="1BE2649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h）支持设置口令、修改口令、验证口令功能； </w:t>
            </w:r>
          </w:p>
          <w:p w14:paraId="5739CF8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i）支持板载显示控制或独立显卡的显示控制功能； </w:t>
            </w:r>
          </w:p>
          <w:p w14:paraId="5FDAF2E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j）支持RAID识</w:t>
            </w:r>
            <w:r w:rsidRPr="00C032C3">
              <w:rPr>
                <w:rFonts w:ascii="仿宋" w:eastAsia="仿宋" w:hAnsi="仿宋" w:cs="宋体" w:hint="eastAsia"/>
                <w:kern w:val="0"/>
                <w:sz w:val="22"/>
              </w:rPr>
              <w:t>别和启动功能；</w:t>
            </w:r>
            <w:r w:rsidRPr="00C032C3">
              <w:rPr>
                <w:rFonts w:ascii="仿宋" w:eastAsia="仿宋" w:hAnsi="仿宋" w:cs="宋体"/>
                <w:kern w:val="0"/>
                <w:sz w:val="22"/>
              </w:rPr>
              <w:t xml:space="preserve"> </w:t>
            </w:r>
          </w:p>
          <w:p w14:paraId="6DA5CD6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k）支持串口重定向功能； </w:t>
            </w:r>
          </w:p>
          <w:p w14:paraId="0CC6C75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l）支持固件更新功能；</w:t>
            </w:r>
          </w:p>
          <w:p w14:paraId="40D8ED2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m）支持BIOS固件设置的恢复出厂功能； </w:t>
            </w:r>
          </w:p>
          <w:p w14:paraId="5D0EC7A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n）支持网络引导启用和关闭功能</w:t>
            </w:r>
          </w:p>
        </w:tc>
      </w:tr>
      <w:tr w:rsidR="00C032C3" w:rsidRPr="00C032C3" w14:paraId="315D1CF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06FCE5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67</w:t>
            </w:r>
          </w:p>
        </w:tc>
        <w:tc>
          <w:tcPr>
            <w:tcW w:w="1444" w:type="dxa"/>
            <w:tcBorders>
              <w:top w:val="single" w:sz="4" w:space="0" w:color="auto"/>
              <w:left w:val="nil"/>
              <w:bottom w:val="single" w:sz="4" w:space="0" w:color="auto"/>
              <w:right w:val="single" w:sz="4" w:space="0" w:color="auto"/>
            </w:tcBorders>
            <w:shd w:val="clear" w:color="auto" w:fill="auto"/>
          </w:tcPr>
          <w:p w14:paraId="0C4CA98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right w:val="single" w:sz="4" w:space="0" w:color="auto"/>
            </w:tcBorders>
            <w:shd w:val="clear" w:color="auto" w:fill="auto"/>
          </w:tcPr>
          <w:p w14:paraId="740FFDCC"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4887AF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*远程控制</w:t>
            </w:r>
          </w:p>
        </w:tc>
        <w:tc>
          <w:tcPr>
            <w:tcW w:w="4110" w:type="dxa"/>
            <w:tcBorders>
              <w:top w:val="single" w:sz="4" w:space="0" w:color="auto"/>
              <w:left w:val="nil"/>
              <w:bottom w:val="single" w:sz="4" w:space="0" w:color="auto"/>
              <w:right w:val="single" w:sz="4" w:space="0" w:color="auto"/>
            </w:tcBorders>
            <w:shd w:val="clear" w:color="auto" w:fill="auto"/>
            <w:vAlign w:val="center"/>
          </w:tcPr>
          <w:p w14:paraId="22E11E8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支持远程关机重新启动功能</w:t>
            </w:r>
          </w:p>
        </w:tc>
      </w:tr>
      <w:tr w:rsidR="00C032C3" w:rsidRPr="00C032C3" w14:paraId="3B0AAE9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C2D66E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68</w:t>
            </w:r>
          </w:p>
        </w:tc>
        <w:tc>
          <w:tcPr>
            <w:tcW w:w="1444" w:type="dxa"/>
            <w:tcBorders>
              <w:top w:val="single" w:sz="4" w:space="0" w:color="auto"/>
              <w:left w:val="nil"/>
              <w:bottom w:val="single" w:sz="4" w:space="0" w:color="auto"/>
              <w:right w:val="single" w:sz="4" w:space="0" w:color="auto"/>
            </w:tcBorders>
            <w:shd w:val="clear" w:color="auto" w:fill="auto"/>
          </w:tcPr>
          <w:p w14:paraId="54D2969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right w:val="single" w:sz="4" w:space="0" w:color="auto"/>
            </w:tcBorders>
            <w:shd w:val="clear" w:color="auto" w:fill="auto"/>
            <w:vAlign w:val="center"/>
          </w:tcPr>
          <w:p w14:paraId="2DE73E4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1B4CD81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*操作系统及驱动的升级</w:t>
            </w:r>
          </w:p>
        </w:tc>
        <w:tc>
          <w:tcPr>
            <w:tcW w:w="4110" w:type="dxa"/>
            <w:tcBorders>
              <w:top w:val="single" w:sz="4" w:space="0" w:color="auto"/>
              <w:left w:val="nil"/>
              <w:bottom w:val="single" w:sz="4" w:space="0" w:color="auto"/>
              <w:right w:val="single" w:sz="4" w:space="0" w:color="auto"/>
            </w:tcBorders>
            <w:shd w:val="clear" w:color="auto" w:fill="auto"/>
            <w:vAlign w:val="center"/>
          </w:tcPr>
          <w:p w14:paraId="6E0B1AA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支持通过网络、闪存盘对操作系统、驱动进行升级</w:t>
            </w:r>
          </w:p>
        </w:tc>
      </w:tr>
      <w:tr w:rsidR="00C032C3" w:rsidRPr="00C032C3" w14:paraId="2B0734C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3D8D7F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69</w:t>
            </w:r>
          </w:p>
        </w:tc>
        <w:tc>
          <w:tcPr>
            <w:tcW w:w="1444" w:type="dxa"/>
            <w:tcBorders>
              <w:top w:val="single" w:sz="4" w:space="0" w:color="auto"/>
              <w:left w:val="nil"/>
              <w:bottom w:val="single" w:sz="4" w:space="0" w:color="auto"/>
              <w:right w:val="single" w:sz="4" w:space="0" w:color="auto"/>
            </w:tcBorders>
            <w:shd w:val="clear" w:color="auto" w:fill="auto"/>
          </w:tcPr>
          <w:p w14:paraId="50E1AA9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right w:val="single" w:sz="4" w:space="0" w:color="auto"/>
            </w:tcBorders>
            <w:shd w:val="clear" w:color="auto" w:fill="auto"/>
          </w:tcPr>
          <w:p w14:paraId="7C59715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E5DE95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*操作系统及驱动的备份还原</w:t>
            </w:r>
          </w:p>
        </w:tc>
        <w:tc>
          <w:tcPr>
            <w:tcW w:w="4110" w:type="dxa"/>
            <w:tcBorders>
              <w:top w:val="single" w:sz="4" w:space="0" w:color="auto"/>
              <w:left w:val="nil"/>
              <w:bottom w:val="single" w:sz="4" w:space="0" w:color="auto"/>
              <w:right w:val="single" w:sz="4" w:space="0" w:color="auto"/>
            </w:tcBorders>
            <w:shd w:val="clear" w:color="auto" w:fill="auto"/>
            <w:vAlign w:val="center"/>
          </w:tcPr>
          <w:p w14:paraId="43CD035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支持操作系统备份及还原功能</w:t>
            </w:r>
          </w:p>
        </w:tc>
      </w:tr>
      <w:tr w:rsidR="00C032C3" w:rsidRPr="00C032C3" w14:paraId="36986B0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E803A9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70</w:t>
            </w:r>
          </w:p>
        </w:tc>
        <w:tc>
          <w:tcPr>
            <w:tcW w:w="1444" w:type="dxa"/>
            <w:tcBorders>
              <w:top w:val="single" w:sz="4" w:space="0" w:color="auto"/>
              <w:left w:val="nil"/>
              <w:bottom w:val="single" w:sz="4" w:space="0" w:color="auto"/>
              <w:right w:val="single" w:sz="4" w:space="0" w:color="auto"/>
            </w:tcBorders>
            <w:shd w:val="clear" w:color="auto" w:fill="auto"/>
            <w:vAlign w:val="center"/>
          </w:tcPr>
          <w:p w14:paraId="28538DB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tcPr>
          <w:p w14:paraId="2870726F"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CE2D4B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*操作系统功能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2506E91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a) 支持访问控制、安全审计、网络接入鉴别等功能； </w:t>
            </w:r>
          </w:p>
          <w:p w14:paraId="1527E56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b) 操作系统其他功能应满足操作系统政府采购需求标准中加*的指标要求</w:t>
            </w:r>
          </w:p>
        </w:tc>
      </w:tr>
      <w:tr w:rsidR="00C032C3" w:rsidRPr="00C032C3" w14:paraId="66E23956"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04F81E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71</w:t>
            </w:r>
          </w:p>
        </w:tc>
        <w:tc>
          <w:tcPr>
            <w:tcW w:w="1444" w:type="dxa"/>
            <w:tcBorders>
              <w:top w:val="single" w:sz="4" w:space="0" w:color="auto"/>
              <w:left w:val="nil"/>
              <w:bottom w:val="single" w:sz="4" w:space="0" w:color="auto"/>
              <w:right w:val="single" w:sz="4" w:space="0" w:color="auto"/>
            </w:tcBorders>
            <w:shd w:val="clear" w:color="auto" w:fill="auto"/>
            <w:vAlign w:val="center"/>
          </w:tcPr>
          <w:p w14:paraId="55374CE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tcBorders>
              <w:top w:val="single" w:sz="4" w:space="0" w:color="auto"/>
              <w:left w:val="nil"/>
              <w:bottom w:val="single" w:sz="4" w:space="0" w:color="auto"/>
              <w:right w:val="single" w:sz="4" w:space="0" w:color="auto"/>
            </w:tcBorders>
            <w:shd w:val="clear" w:color="auto" w:fill="auto"/>
          </w:tcPr>
          <w:p w14:paraId="458D95B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*中文信息处理功能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B5E4A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*中文信息处理</w:t>
            </w:r>
          </w:p>
        </w:tc>
        <w:tc>
          <w:tcPr>
            <w:tcW w:w="4110" w:type="dxa"/>
            <w:tcBorders>
              <w:top w:val="single" w:sz="4" w:space="0" w:color="auto"/>
              <w:left w:val="nil"/>
              <w:bottom w:val="single" w:sz="4" w:space="0" w:color="auto"/>
              <w:right w:val="single" w:sz="4" w:space="0" w:color="auto"/>
            </w:tcBorders>
            <w:shd w:val="clear" w:color="auto" w:fill="auto"/>
            <w:vAlign w:val="center"/>
          </w:tcPr>
          <w:p w14:paraId="54128E1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符合GB 18030的有关规定</w:t>
            </w:r>
          </w:p>
        </w:tc>
      </w:tr>
      <w:tr w:rsidR="00C032C3" w:rsidRPr="00C032C3" w14:paraId="42E9B2C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FBE736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72</w:t>
            </w:r>
          </w:p>
        </w:tc>
        <w:tc>
          <w:tcPr>
            <w:tcW w:w="1444" w:type="dxa"/>
            <w:tcBorders>
              <w:top w:val="single" w:sz="4" w:space="0" w:color="auto"/>
              <w:left w:val="nil"/>
              <w:bottom w:val="single" w:sz="4" w:space="0" w:color="auto"/>
              <w:right w:val="single" w:sz="4" w:space="0" w:color="auto"/>
            </w:tcBorders>
            <w:shd w:val="clear" w:color="auto" w:fill="auto"/>
            <w:vAlign w:val="center"/>
          </w:tcPr>
          <w:p w14:paraId="185F1EF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1434126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机柜功能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2CB281A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机柜管理功能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5725097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机柜管理系统包括服务器节点</w:t>
            </w:r>
            <w:r w:rsidRPr="00C032C3">
              <w:rPr>
                <w:rFonts w:ascii="仿宋" w:eastAsia="仿宋" w:hAnsi="仿宋" w:cs="宋体"/>
                <w:kern w:val="0"/>
                <w:sz w:val="22"/>
              </w:rPr>
              <w:t>BMC 管理系统、机柜管理系统或交换节点管理系统</w:t>
            </w:r>
          </w:p>
        </w:tc>
      </w:tr>
      <w:tr w:rsidR="00C032C3" w:rsidRPr="00C032C3" w14:paraId="3985C71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A7BBF1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73</w:t>
            </w:r>
          </w:p>
        </w:tc>
        <w:tc>
          <w:tcPr>
            <w:tcW w:w="1444" w:type="dxa"/>
            <w:tcBorders>
              <w:top w:val="single" w:sz="4" w:space="0" w:color="auto"/>
              <w:left w:val="nil"/>
              <w:bottom w:val="single" w:sz="4" w:space="0" w:color="auto"/>
              <w:right w:val="single" w:sz="4" w:space="0" w:color="auto"/>
            </w:tcBorders>
            <w:shd w:val="clear" w:color="auto" w:fill="auto"/>
            <w:vAlign w:val="center"/>
          </w:tcPr>
          <w:p w14:paraId="185E2CB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right w:val="single" w:sz="4" w:space="0" w:color="auto"/>
            </w:tcBorders>
            <w:shd w:val="clear" w:color="auto" w:fill="auto"/>
          </w:tcPr>
          <w:p w14:paraId="6FE763FD"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AF3E17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机柜通信方式</w:t>
            </w:r>
          </w:p>
        </w:tc>
        <w:tc>
          <w:tcPr>
            <w:tcW w:w="4110" w:type="dxa"/>
            <w:tcBorders>
              <w:top w:val="single" w:sz="4" w:space="0" w:color="auto"/>
              <w:left w:val="nil"/>
              <w:bottom w:val="single" w:sz="4" w:space="0" w:color="auto"/>
              <w:right w:val="single" w:sz="4" w:space="0" w:color="auto"/>
            </w:tcBorders>
            <w:shd w:val="clear" w:color="auto" w:fill="auto"/>
            <w:vAlign w:val="center"/>
          </w:tcPr>
          <w:p w14:paraId="191E469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若配备机柜管理板可实现包括：资产管理、电源模块、功耗管理和液冷漏液检测等功能</w:t>
            </w:r>
          </w:p>
        </w:tc>
      </w:tr>
      <w:tr w:rsidR="00C032C3" w:rsidRPr="00C032C3" w14:paraId="67414CB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C33DA2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74</w:t>
            </w:r>
          </w:p>
        </w:tc>
        <w:tc>
          <w:tcPr>
            <w:tcW w:w="1444" w:type="dxa"/>
            <w:tcBorders>
              <w:top w:val="single" w:sz="4" w:space="0" w:color="auto"/>
              <w:left w:val="nil"/>
              <w:bottom w:val="single" w:sz="4" w:space="0" w:color="auto"/>
              <w:right w:val="single" w:sz="4" w:space="0" w:color="auto"/>
            </w:tcBorders>
            <w:shd w:val="clear" w:color="auto" w:fill="auto"/>
            <w:vAlign w:val="center"/>
          </w:tcPr>
          <w:p w14:paraId="4C45F73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tcPr>
          <w:p w14:paraId="3329F763"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C0454D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多集群作业管理</w:t>
            </w:r>
          </w:p>
        </w:tc>
        <w:tc>
          <w:tcPr>
            <w:tcW w:w="4110" w:type="dxa"/>
            <w:tcBorders>
              <w:top w:val="single" w:sz="4" w:space="0" w:color="auto"/>
              <w:left w:val="nil"/>
              <w:bottom w:val="single" w:sz="4" w:space="0" w:color="auto"/>
              <w:right w:val="single" w:sz="4" w:space="0" w:color="auto"/>
            </w:tcBorders>
            <w:shd w:val="clear" w:color="auto" w:fill="auto"/>
            <w:vAlign w:val="center"/>
          </w:tcPr>
          <w:p w14:paraId="7D37F86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支持多集群作业管理功能</w:t>
            </w:r>
          </w:p>
        </w:tc>
      </w:tr>
      <w:tr w:rsidR="00C032C3" w:rsidRPr="00C032C3" w14:paraId="79FC2A2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F29562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75</w:t>
            </w:r>
          </w:p>
        </w:tc>
        <w:tc>
          <w:tcPr>
            <w:tcW w:w="1444" w:type="dxa"/>
            <w:tcBorders>
              <w:top w:val="single" w:sz="4" w:space="0" w:color="auto"/>
              <w:left w:val="nil"/>
              <w:bottom w:val="single" w:sz="4" w:space="0" w:color="auto"/>
              <w:right w:val="single" w:sz="4" w:space="0" w:color="auto"/>
            </w:tcBorders>
            <w:shd w:val="clear" w:color="auto" w:fill="auto"/>
            <w:vAlign w:val="center"/>
          </w:tcPr>
          <w:p w14:paraId="7FDB2D8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tcBorders>
              <w:top w:val="single" w:sz="4" w:space="0" w:color="auto"/>
              <w:left w:val="nil"/>
              <w:bottom w:val="single" w:sz="4" w:space="0" w:color="auto"/>
              <w:right w:val="single" w:sz="4" w:space="0" w:color="auto"/>
            </w:tcBorders>
            <w:shd w:val="clear" w:color="auto" w:fill="auto"/>
          </w:tcPr>
          <w:p w14:paraId="166E443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*关键部件安全要求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3C10C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*关键部件安全要求</w:t>
            </w:r>
          </w:p>
        </w:tc>
        <w:tc>
          <w:tcPr>
            <w:tcW w:w="4110" w:type="dxa"/>
            <w:tcBorders>
              <w:top w:val="single" w:sz="4" w:space="0" w:color="auto"/>
              <w:left w:val="nil"/>
              <w:bottom w:val="single" w:sz="4" w:space="0" w:color="auto"/>
              <w:right w:val="single" w:sz="4" w:space="0" w:color="auto"/>
            </w:tcBorders>
            <w:shd w:val="clear" w:color="auto" w:fill="auto"/>
            <w:vAlign w:val="center"/>
          </w:tcPr>
          <w:p w14:paraId="5E5B91F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CPU和操作系统等关键部件应当符合安全可靠要求</w:t>
            </w:r>
          </w:p>
        </w:tc>
      </w:tr>
      <w:tr w:rsidR="00C032C3" w:rsidRPr="00C032C3" w14:paraId="5E7AF97F"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9EA813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76</w:t>
            </w:r>
          </w:p>
        </w:tc>
        <w:tc>
          <w:tcPr>
            <w:tcW w:w="1444" w:type="dxa"/>
            <w:tcBorders>
              <w:top w:val="single" w:sz="4" w:space="0" w:color="auto"/>
              <w:left w:val="nil"/>
              <w:bottom w:val="single" w:sz="4" w:space="0" w:color="auto"/>
              <w:right w:val="single" w:sz="4" w:space="0" w:color="auto"/>
            </w:tcBorders>
            <w:shd w:val="clear" w:color="auto" w:fill="auto"/>
            <w:vAlign w:val="center"/>
          </w:tcPr>
          <w:p w14:paraId="146D2E9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val="restart"/>
            <w:tcBorders>
              <w:top w:val="single" w:sz="4" w:space="0" w:color="auto"/>
              <w:left w:val="nil"/>
              <w:right w:val="single" w:sz="4" w:space="0" w:color="auto"/>
            </w:tcBorders>
            <w:shd w:val="clear" w:color="auto" w:fill="auto"/>
            <w:vAlign w:val="center"/>
          </w:tcPr>
          <w:p w14:paraId="3BA2505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*固件安全要求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F11DD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*故障检测</w:t>
            </w:r>
          </w:p>
        </w:tc>
        <w:tc>
          <w:tcPr>
            <w:tcW w:w="4110" w:type="dxa"/>
            <w:tcBorders>
              <w:top w:val="single" w:sz="4" w:space="0" w:color="auto"/>
              <w:left w:val="nil"/>
              <w:bottom w:val="single" w:sz="4" w:space="0" w:color="auto"/>
              <w:right w:val="single" w:sz="4" w:space="0" w:color="auto"/>
            </w:tcBorders>
            <w:shd w:val="clear" w:color="auto" w:fill="auto"/>
            <w:vAlign w:val="center"/>
          </w:tcPr>
          <w:p w14:paraId="291324E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支持故障检测功能，可以检测到具体的</w:t>
            </w:r>
            <w:r w:rsidRPr="00C032C3">
              <w:rPr>
                <w:rFonts w:ascii="仿宋" w:eastAsia="仿宋" w:hAnsi="仿宋" w:cs="宋体"/>
                <w:kern w:val="0"/>
                <w:sz w:val="22"/>
              </w:rPr>
              <w:t>FRU（内存、硬盘等）的故障并发出告警</w:t>
            </w:r>
          </w:p>
        </w:tc>
      </w:tr>
      <w:tr w:rsidR="00C032C3" w:rsidRPr="00C032C3" w14:paraId="7D0220D6"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EC25F9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77</w:t>
            </w:r>
          </w:p>
        </w:tc>
        <w:tc>
          <w:tcPr>
            <w:tcW w:w="1444" w:type="dxa"/>
            <w:tcBorders>
              <w:top w:val="single" w:sz="4" w:space="0" w:color="auto"/>
              <w:left w:val="nil"/>
              <w:bottom w:val="single" w:sz="4" w:space="0" w:color="auto"/>
              <w:right w:val="single" w:sz="4" w:space="0" w:color="auto"/>
            </w:tcBorders>
            <w:shd w:val="clear" w:color="auto" w:fill="auto"/>
            <w:vAlign w:val="center"/>
          </w:tcPr>
          <w:p w14:paraId="71DA179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56C8FA97"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774245C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内存故障智能预测和自愈修复</w:t>
            </w:r>
          </w:p>
        </w:tc>
        <w:tc>
          <w:tcPr>
            <w:tcW w:w="4110" w:type="dxa"/>
            <w:tcBorders>
              <w:top w:val="single" w:sz="4" w:space="0" w:color="auto"/>
              <w:left w:val="nil"/>
              <w:bottom w:val="single" w:sz="4" w:space="0" w:color="auto"/>
              <w:right w:val="single" w:sz="4" w:space="0" w:color="auto"/>
            </w:tcBorders>
            <w:shd w:val="clear" w:color="auto" w:fill="auto"/>
            <w:vAlign w:val="center"/>
          </w:tcPr>
          <w:p w14:paraId="447CA63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支持内存故障智能预测和自愈修复，提前自动硬隔离，避免内存故障引起的非预期宕机以及内存寿命的降低</w:t>
            </w:r>
          </w:p>
        </w:tc>
      </w:tr>
      <w:tr w:rsidR="00C032C3" w:rsidRPr="00C032C3" w14:paraId="595DCA0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5B2B82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78</w:t>
            </w:r>
          </w:p>
        </w:tc>
        <w:tc>
          <w:tcPr>
            <w:tcW w:w="1444" w:type="dxa"/>
            <w:tcBorders>
              <w:top w:val="single" w:sz="4" w:space="0" w:color="auto"/>
              <w:left w:val="nil"/>
              <w:bottom w:val="single" w:sz="4" w:space="0" w:color="auto"/>
              <w:right w:val="single" w:sz="4" w:space="0" w:color="auto"/>
            </w:tcBorders>
            <w:shd w:val="clear" w:color="auto" w:fill="auto"/>
            <w:vAlign w:val="center"/>
          </w:tcPr>
          <w:p w14:paraId="444FF80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4AEA028C"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E7099F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硬盘故障智能预测</w:t>
            </w:r>
          </w:p>
        </w:tc>
        <w:tc>
          <w:tcPr>
            <w:tcW w:w="4110" w:type="dxa"/>
            <w:tcBorders>
              <w:top w:val="single" w:sz="4" w:space="0" w:color="auto"/>
              <w:left w:val="nil"/>
              <w:bottom w:val="single" w:sz="4" w:space="0" w:color="auto"/>
              <w:right w:val="single" w:sz="4" w:space="0" w:color="auto"/>
            </w:tcBorders>
            <w:shd w:val="clear" w:color="auto" w:fill="auto"/>
            <w:vAlign w:val="center"/>
          </w:tcPr>
          <w:p w14:paraId="10CE674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支持硬盘故障智能预测，基于故障模型预测出硬盘的故障</w:t>
            </w:r>
          </w:p>
        </w:tc>
      </w:tr>
      <w:tr w:rsidR="00C032C3" w:rsidRPr="00C032C3" w14:paraId="0E3180F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E1BDB8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79</w:t>
            </w:r>
          </w:p>
        </w:tc>
        <w:tc>
          <w:tcPr>
            <w:tcW w:w="1444" w:type="dxa"/>
            <w:tcBorders>
              <w:top w:val="single" w:sz="4" w:space="0" w:color="auto"/>
              <w:left w:val="nil"/>
              <w:bottom w:val="single" w:sz="4" w:space="0" w:color="auto"/>
              <w:right w:val="single" w:sz="4" w:space="0" w:color="auto"/>
            </w:tcBorders>
            <w:shd w:val="clear" w:color="auto" w:fill="auto"/>
            <w:vAlign w:val="center"/>
          </w:tcPr>
          <w:p w14:paraId="0DC1053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40F0B8C3"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6DECDEC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PCIe链路故障智能诊断</w:t>
            </w:r>
          </w:p>
        </w:tc>
        <w:tc>
          <w:tcPr>
            <w:tcW w:w="4110" w:type="dxa"/>
            <w:tcBorders>
              <w:top w:val="single" w:sz="4" w:space="0" w:color="auto"/>
              <w:left w:val="nil"/>
              <w:bottom w:val="single" w:sz="4" w:space="0" w:color="auto"/>
              <w:right w:val="single" w:sz="4" w:space="0" w:color="auto"/>
            </w:tcBorders>
            <w:shd w:val="clear" w:color="auto" w:fill="auto"/>
            <w:vAlign w:val="center"/>
          </w:tcPr>
          <w:p w14:paraId="332ADB7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支持链路故障智能诊断，判断出现故障的PCIe链路</w:t>
            </w:r>
          </w:p>
        </w:tc>
      </w:tr>
      <w:tr w:rsidR="00C032C3" w:rsidRPr="00C032C3" w14:paraId="77ED3227"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C2CD0A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80</w:t>
            </w:r>
          </w:p>
        </w:tc>
        <w:tc>
          <w:tcPr>
            <w:tcW w:w="1444" w:type="dxa"/>
            <w:tcBorders>
              <w:top w:val="single" w:sz="4" w:space="0" w:color="auto"/>
              <w:left w:val="nil"/>
              <w:bottom w:val="single" w:sz="4" w:space="0" w:color="auto"/>
              <w:right w:val="single" w:sz="4" w:space="0" w:color="auto"/>
            </w:tcBorders>
            <w:shd w:val="clear" w:color="auto" w:fill="auto"/>
            <w:vAlign w:val="center"/>
          </w:tcPr>
          <w:p w14:paraId="7E4C8EF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5A15C22B"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FC6D20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内存故障隔离</w:t>
            </w:r>
          </w:p>
        </w:tc>
        <w:tc>
          <w:tcPr>
            <w:tcW w:w="4110" w:type="dxa"/>
            <w:tcBorders>
              <w:top w:val="single" w:sz="4" w:space="0" w:color="auto"/>
              <w:left w:val="nil"/>
              <w:bottom w:val="single" w:sz="4" w:space="0" w:color="auto"/>
              <w:right w:val="single" w:sz="4" w:space="0" w:color="auto"/>
            </w:tcBorders>
            <w:shd w:val="clear" w:color="auto" w:fill="auto"/>
            <w:vAlign w:val="center"/>
          </w:tcPr>
          <w:p w14:paraId="5974FBD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支持内存故障隔离，在内存产生CE 故障时，内存地址被隔离成功，服务器正常运行，业务系统不中断</w:t>
            </w:r>
          </w:p>
        </w:tc>
      </w:tr>
      <w:tr w:rsidR="00C032C3" w:rsidRPr="00C032C3" w14:paraId="7DA551AB"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1A9E8F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81</w:t>
            </w:r>
          </w:p>
        </w:tc>
        <w:tc>
          <w:tcPr>
            <w:tcW w:w="1444" w:type="dxa"/>
            <w:tcBorders>
              <w:top w:val="single" w:sz="4" w:space="0" w:color="auto"/>
              <w:left w:val="nil"/>
              <w:bottom w:val="single" w:sz="4" w:space="0" w:color="auto"/>
              <w:right w:val="single" w:sz="4" w:space="0" w:color="auto"/>
            </w:tcBorders>
            <w:shd w:val="clear" w:color="auto" w:fill="auto"/>
            <w:vAlign w:val="center"/>
          </w:tcPr>
          <w:p w14:paraId="4E5B540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20B3538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A984AB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内存、PCIe 卡的故障精准告警功能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5F77452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支持内存、</w:t>
            </w:r>
            <w:r w:rsidRPr="00C032C3">
              <w:rPr>
                <w:rFonts w:ascii="仿宋" w:eastAsia="仿宋" w:hAnsi="仿宋" w:cs="宋体"/>
                <w:kern w:val="0"/>
                <w:sz w:val="22"/>
              </w:rPr>
              <w:t>PCIe卡的故障精准告警功能，触发告警并明确指示具体的故障位置</w:t>
            </w:r>
          </w:p>
        </w:tc>
      </w:tr>
      <w:tr w:rsidR="00C032C3" w:rsidRPr="00C032C3" w14:paraId="2EFC884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A3AFF2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82</w:t>
            </w:r>
          </w:p>
        </w:tc>
        <w:tc>
          <w:tcPr>
            <w:tcW w:w="1444" w:type="dxa"/>
            <w:tcBorders>
              <w:top w:val="single" w:sz="4" w:space="0" w:color="auto"/>
              <w:left w:val="nil"/>
              <w:bottom w:val="single" w:sz="4" w:space="0" w:color="auto"/>
              <w:right w:val="single" w:sz="4" w:space="0" w:color="auto"/>
            </w:tcBorders>
            <w:shd w:val="clear" w:color="auto" w:fill="auto"/>
            <w:vAlign w:val="center"/>
          </w:tcPr>
          <w:p w14:paraId="545BB36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5CFEDC72"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85BF3A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异常下电关键数据保护</w:t>
            </w:r>
          </w:p>
        </w:tc>
        <w:tc>
          <w:tcPr>
            <w:tcW w:w="4110" w:type="dxa"/>
            <w:tcBorders>
              <w:top w:val="single" w:sz="4" w:space="0" w:color="auto"/>
              <w:left w:val="nil"/>
              <w:bottom w:val="single" w:sz="4" w:space="0" w:color="auto"/>
              <w:right w:val="single" w:sz="4" w:space="0" w:color="auto"/>
            </w:tcBorders>
            <w:shd w:val="clear" w:color="auto" w:fill="auto"/>
            <w:vAlign w:val="center"/>
          </w:tcPr>
          <w:p w14:paraId="3AA0342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支持异常下电关键数据保护，支持数据备份恢复机制，防止系统异常掉电导致的数据文件丢失</w:t>
            </w:r>
          </w:p>
        </w:tc>
      </w:tr>
      <w:tr w:rsidR="00C032C3" w:rsidRPr="00C032C3" w14:paraId="7FB4226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9046DF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83</w:t>
            </w:r>
          </w:p>
        </w:tc>
        <w:tc>
          <w:tcPr>
            <w:tcW w:w="1444" w:type="dxa"/>
            <w:tcBorders>
              <w:top w:val="single" w:sz="4" w:space="0" w:color="auto"/>
              <w:left w:val="nil"/>
              <w:bottom w:val="single" w:sz="4" w:space="0" w:color="auto"/>
              <w:right w:val="single" w:sz="4" w:space="0" w:color="auto"/>
            </w:tcBorders>
            <w:shd w:val="clear" w:color="auto" w:fill="auto"/>
            <w:vAlign w:val="center"/>
          </w:tcPr>
          <w:p w14:paraId="29FBB80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38D0DFAE"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021F3F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BMC/BIOS 固件双镜像保护</w:t>
            </w:r>
          </w:p>
        </w:tc>
        <w:tc>
          <w:tcPr>
            <w:tcW w:w="4110" w:type="dxa"/>
            <w:tcBorders>
              <w:top w:val="single" w:sz="4" w:space="0" w:color="auto"/>
              <w:left w:val="nil"/>
              <w:bottom w:val="single" w:sz="4" w:space="0" w:color="auto"/>
              <w:right w:val="single" w:sz="4" w:space="0" w:color="auto"/>
            </w:tcBorders>
            <w:shd w:val="clear" w:color="auto" w:fill="auto"/>
            <w:vAlign w:val="center"/>
          </w:tcPr>
          <w:p w14:paraId="71986DA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w:t>
            </w:r>
            <w:r w:rsidRPr="00C032C3">
              <w:rPr>
                <w:rFonts w:ascii="仿宋" w:eastAsia="仿宋" w:hAnsi="仿宋" w:cs="宋体"/>
                <w:kern w:val="0"/>
                <w:sz w:val="22"/>
              </w:rPr>
              <w:t>BMC/BIOS固件双镜像保护，运行异常时自动切换到备份镜像运行，提升系统稳定性</w:t>
            </w:r>
          </w:p>
        </w:tc>
      </w:tr>
      <w:tr w:rsidR="00C032C3" w:rsidRPr="00C032C3" w14:paraId="2F587C5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C985E7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84</w:t>
            </w:r>
          </w:p>
        </w:tc>
        <w:tc>
          <w:tcPr>
            <w:tcW w:w="1444" w:type="dxa"/>
            <w:tcBorders>
              <w:top w:val="single" w:sz="4" w:space="0" w:color="auto"/>
              <w:left w:val="nil"/>
              <w:bottom w:val="single" w:sz="4" w:space="0" w:color="auto"/>
              <w:right w:val="single" w:sz="4" w:space="0" w:color="auto"/>
            </w:tcBorders>
            <w:shd w:val="clear" w:color="auto" w:fill="auto"/>
            <w:vAlign w:val="center"/>
          </w:tcPr>
          <w:p w14:paraId="3C6D237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41F59DF0"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6B8CBA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CPU核重启隔离</w:t>
            </w:r>
          </w:p>
        </w:tc>
        <w:tc>
          <w:tcPr>
            <w:tcW w:w="4110" w:type="dxa"/>
            <w:tcBorders>
              <w:top w:val="single" w:sz="4" w:space="0" w:color="auto"/>
              <w:left w:val="nil"/>
              <w:bottom w:val="single" w:sz="4" w:space="0" w:color="auto"/>
              <w:right w:val="single" w:sz="4" w:space="0" w:color="auto"/>
            </w:tcBorders>
            <w:shd w:val="clear" w:color="auto" w:fill="auto"/>
            <w:vAlign w:val="center"/>
          </w:tcPr>
          <w:p w14:paraId="7A69290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支持CPU核发生不可纠正故障后，重启后由BIOS隔离该故障核，OS 不可见，防止OS再次使用导致系统异常，核0除外</w:t>
            </w:r>
          </w:p>
        </w:tc>
      </w:tr>
      <w:tr w:rsidR="00C032C3" w:rsidRPr="00C032C3" w14:paraId="36B3FE5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0A7CEE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85</w:t>
            </w:r>
          </w:p>
        </w:tc>
        <w:tc>
          <w:tcPr>
            <w:tcW w:w="1444" w:type="dxa"/>
            <w:tcBorders>
              <w:top w:val="single" w:sz="4" w:space="0" w:color="auto"/>
              <w:left w:val="nil"/>
              <w:bottom w:val="single" w:sz="4" w:space="0" w:color="auto"/>
              <w:right w:val="single" w:sz="4" w:space="0" w:color="auto"/>
            </w:tcBorders>
            <w:shd w:val="clear" w:color="auto" w:fill="auto"/>
            <w:vAlign w:val="center"/>
          </w:tcPr>
          <w:p w14:paraId="70B8786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6FF12D5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265358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内存地址隔离</w:t>
            </w:r>
          </w:p>
        </w:tc>
        <w:tc>
          <w:tcPr>
            <w:tcW w:w="4110" w:type="dxa"/>
            <w:tcBorders>
              <w:top w:val="single" w:sz="4" w:space="0" w:color="auto"/>
              <w:left w:val="nil"/>
              <w:bottom w:val="single" w:sz="4" w:space="0" w:color="auto"/>
              <w:right w:val="single" w:sz="4" w:space="0" w:color="auto"/>
            </w:tcBorders>
            <w:shd w:val="clear" w:color="auto" w:fill="auto"/>
            <w:vAlign w:val="center"/>
          </w:tcPr>
          <w:p w14:paraId="4FC43F0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在硬件支持的情况下，支持故障内存地址重启后隔离</w:t>
            </w:r>
          </w:p>
        </w:tc>
      </w:tr>
      <w:tr w:rsidR="00C032C3" w:rsidRPr="00C032C3" w14:paraId="344B798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230111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86</w:t>
            </w:r>
          </w:p>
        </w:tc>
        <w:tc>
          <w:tcPr>
            <w:tcW w:w="1444" w:type="dxa"/>
            <w:tcBorders>
              <w:top w:val="single" w:sz="4" w:space="0" w:color="auto"/>
              <w:left w:val="nil"/>
              <w:bottom w:val="single" w:sz="4" w:space="0" w:color="auto"/>
              <w:right w:val="single" w:sz="4" w:space="0" w:color="auto"/>
            </w:tcBorders>
            <w:shd w:val="clear" w:color="auto" w:fill="auto"/>
            <w:vAlign w:val="center"/>
          </w:tcPr>
          <w:p w14:paraId="790B700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46D56E85"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4FDC42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内存存储阵列替换</w:t>
            </w:r>
          </w:p>
        </w:tc>
        <w:tc>
          <w:tcPr>
            <w:tcW w:w="4110" w:type="dxa"/>
            <w:tcBorders>
              <w:top w:val="single" w:sz="4" w:space="0" w:color="auto"/>
              <w:left w:val="nil"/>
              <w:bottom w:val="single" w:sz="4" w:space="0" w:color="auto"/>
              <w:right w:val="single" w:sz="4" w:space="0" w:color="auto"/>
            </w:tcBorders>
            <w:shd w:val="clear" w:color="auto" w:fill="auto"/>
            <w:vAlign w:val="center"/>
          </w:tcPr>
          <w:p w14:paraId="165ACBD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在硬件支持的情况下，支持故障内存存储阵列替换</w:t>
            </w:r>
          </w:p>
        </w:tc>
      </w:tr>
      <w:tr w:rsidR="00C032C3" w:rsidRPr="00C032C3" w14:paraId="178DBF57"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E82429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87</w:t>
            </w:r>
          </w:p>
        </w:tc>
        <w:tc>
          <w:tcPr>
            <w:tcW w:w="1444" w:type="dxa"/>
            <w:tcBorders>
              <w:top w:val="single" w:sz="4" w:space="0" w:color="auto"/>
              <w:left w:val="nil"/>
              <w:bottom w:val="single" w:sz="4" w:space="0" w:color="auto"/>
              <w:right w:val="single" w:sz="4" w:space="0" w:color="auto"/>
            </w:tcBorders>
            <w:shd w:val="clear" w:color="auto" w:fill="auto"/>
            <w:vAlign w:val="center"/>
          </w:tcPr>
          <w:p w14:paraId="7641F2D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bottom w:val="single" w:sz="4" w:space="0" w:color="auto"/>
              <w:right w:val="single" w:sz="4" w:space="0" w:color="auto"/>
            </w:tcBorders>
            <w:shd w:val="clear" w:color="auto" w:fill="auto"/>
          </w:tcPr>
          <w:p w14:paraId="5B0F488D"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45F26A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安全启动</w:t>
            </w:r>
          </w:p>
        </w:tc>
        <w:tc>
          <w:tcPr>
            <w:tcW w:w="4110" w:type="dxa"/>
            <w:tcBorders>
              <w:top w:val="single" w:sz="4" w:space="0" w:color="auto"/>
              <w:left w:val="nil"/>
              <w:bottom w:val="single" w:sz="4" w:space="0" w:color="auto"/>
              <w:right w:val="single" w:sz="4" w:space="0" w:color="auto"/>
            </w:tcBorders>
            <w:shd w:val="clear" w:color="auto" w:fill="auto"/>
            <w:vAlign w:val="center"/>
          </w:tcPr>
          <w:p w14:paraId="015AE84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支持执行环境要求在整个系统启动的过程中，系统应提供一个机制来保护平台的完整性</w:t>
            </w:r>
          </w:p>
        </w:tc>
      </w:tr>
      <w:tr w:rsidR="00C032C3" w:rsidRPr="00C032C3" w14:paraId="3C31200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3F2346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88</w:t>
            </w:r>
          </w:p>
        </w:tc>
        <w:tc>
          <w:tcPr>
            <w:tcW w:w="1444" w:type="dxa"/>
            <w:tcBorders>
              <w:top w:val="single" w:sz="4" w:space="0" w:color="auto"/>
              <w:left w:val="nil"/>
              <w:bottom w:val="single" w:sz="4" w:space="0" w:color="auto"/>
              <w:right w:val="single" w:sz="4" w:space="0" w:color="auto"/>
            </w:tcBorders>
            <w:shd w:val="clear" w:color="auto" w:fill="auto"/>
            <w:vAlign w:val="center"/>
          </w:tcPr>
          <w:p w14:paraId="6DD09FC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val="restart"/>
            <w:tcBorders>
              <w:top w:val="single" w:sz="4" w:space="0" w:color="auto"/>
              <w:left w:val="nil"/>
              <w:right w:val="single" w:sz="4" w:space="0" w:color="auto"/>
            </w:tcBorders>
            <w:shd w:val="clear" w:color="auto" w:fill="auto"/>
            <w:vAlign w:val="center"/>
          </w:tcPr>
          <w:p w14:paraId="778D92E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*系统安全要求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48A93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syslog双向鉴别</w:t>
            </w:r>
          </w:p>
        </w:tc>
        <w:tc>
          <w:tcPr>
            <w:tcW w:w="4110" w:type="dxa"/>
            <w:tcBorders>
              <w:top w:val="single" w:sz="4" w:space="0" w:color="auto"/>
              <w:left w:val="nil"/>
              <w:bottom w:val="single" w:sz="4" w:space="0" w:color="auto"/>
              <w:right w:val="single" w:sz="4" w:space="0" w:color="auto"/>
            </w:tcBorders>
            <w:shd w:val="clear" w:color="auto" w:fill="auto"/>
            <w:vAlign w:val="center"/>
          </w:tcPr>
          <w:p w14:paraId="379076F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支持系统日志双向鉴别,对服务器根证书和客户端根证书进行鉴别</w:t>
            </w:r>
          </w:p>
        </w:tc>
      </w:tr>
      <w:tr w:rsidR="00C032C3" w:rsidRPr="00C032C3" w14:paraId="2B8888A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3A7544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89</w:t>
            </w:r>
          </w:p>
        </w:tc>
        <w:tc>
          <w:tcPr>
            <w:tcW w:w="1444" w:type="dxa"/>
            <w:tcBorders>
              <w:top w:val="single" w:sz="4" w:space="0" w:color="auto"/>
              <w:left w:val="nil"/>
              <w:bottom w:val="single" w:sz="4" w:space="0" w:color="auto"/>
              <w:right w:val="single" w:sz="4" w:space="0" w:color="auto"/>
            </w:tcBorders>
            <w:shd w:val="clear" w:color="auto" w:fill="auto"/>
            <w:vAlign w:val="center"/>
          </w:tcPr>
          <w:p w14:paraId="05594BE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4DC1155C"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35D58B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*弱口令字典检查</w:t>
            </w:r>
          </w:p>
        </w:tc>
        <w:tc>
          <w:tcPr>
            <w:tcW w:w="4110" w:type="dxa"/>
            <w:tcBorders>
              <w:top w:val="single" w:sz="4" w:space="0" w:color="auto"/>
              <w:left w:val="nil"/>
              <w:bottom w:val="single" w:sz="4" w:space="0" w:color="auto"/>
              <w:right w:val="single" w:sz="4" w:space="0" w:color="auto"/>
            </w:tcBorders>
            <w:shd w:val="clear" w:color="auto" w:fill="auto"/>
            <w:vAlign w:val="center"/>
          </w:tcPr>
          <w:p w14:paraId="2F214CB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支持弱口令字典检查功能，出现在弱口令字典中的字符串不能被设置为用户口令</w:t>
            </w:r>
          </w:p>
        </w:tc>
      </w:tr>
      <w:tr w:rsidR="00C032C3" w:rsidRPr="00C032C3" w14:paraId="10A7495F"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FEE704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90</w:t>
            </w:r>
          </w:p>
        </w:tc>
        <w:tc>
          <w:tcPr>
            <w:tcW w:w="1444" w:type="dxa"/>
            <w:tcBorders>
              <w:top w:val="single" w:sz="4" w:space="0" w:color="auto"/>
              <w:left w:val="nil"/>
              <w:bottom w:val="single" w:sz="4" w:space="0" w:color="auto"/>
              <w:right w:val="single" w:sz="4" w:space="0" w:color="auto"/>
            </w:tcBorders>
            <w:shd w:val="clear" w:color="auto" w:fill="auto"/>
            <w:vAlign w:val="center"/>
          </w:tcPr>
          <w:p w14:paraId="6955AA2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166CB47E"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3550CF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*白名单访问控制</w:t>
            </w:r>
          </w:p>
        </w:tc>
        <w:tc>
          <w:tcPr>
            <w:tcW w:w="4110" w:type="dxa"/>
            <w:tcBorders>
              <w:top w:val="single" w:sz="4" w:space="0" w:color="auto"/>
              <w:left w:val="nil"/>
              <w:bottom w:val="single" w:sz="4" w:space="0" w:color="auto"/>
              <w:right w:val="single" w:sz="4" w:space="0" w:color="auto"/>
            </w:tcBorders>
            <w:shd w:val="clear" w:color="auto" w:fill="auto"/>
            <w:vAlign w:val="center"/>
          </w:tcPr>
          <w:p w14:paraId="50DEDBE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支持基于时间、</w:t>
            </w:r>
            <w:r w:rsidRPr="00C032C3">
              <w:rPr>
                <w:rFonts w:ascii="仿宋" w:eastAsia="仿宋" w:hAnsi="仿宋" w:cs="宋体"/>
                <w:kern w:val="0"/>
                <w:sz w:val="22"/>
              </w:rPr>
              <w:t>IP或MAC白名单访问控制</w:t>
            </w:r>
          </w:p>
        </w:tc>
      </w:tr>
      <w:tr w:rsidR="00C032C3" w:rsidRPr="00C032C3" w14:paraId="103A221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CB67F2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91</w:t>
            </w:r>
          </w:p>
        </w:tc>
        <w:tc>
          <w:tcPr>
            <w:tcW w:w="1444" w:type="dxa"/>
            <w:tcBorders>
              <w:top w:val="single" w:sz="4" w:space="0" w:color="auto"/>
              <w:left w:val="nil"/>
              <w:bottom w:val="single" w:sz="4" w:space="0" w:color="auto"/>
              <w:right w:val="single" w:sz="4" w:space="0" w:color="auto"/>
            </w:tcBorders>
            <w:shd w:val="clear" w:color="auto" w:fill="auto"/>
            <w:vAlign w:val="center"/>
          </w:tcPr>
          <w:p w14:paraId="0039CDF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44A071CC"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A3A87D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双因素鉴别</w:t>
            </w:r>
          </w:p>
        </w:tc>
        <w:tc>
          <w:tcPr>
            <w:tcW w:w="4110" w:type="dxa"/>
            <w:tcBorders>
              <w:top w:val="single" w:sz="4" w:space="0" w:color="auto"/>
              <w:left w:val="nil"/>
              <w:bottom w:val="single" w:sz="4" w:space="0" w:color="auto"/>
              <w:right w:val="single" w:sz="4" w:space="0" w:color="auto"/>
            </w:tcBorders>
            <w:shd w:val="clear" w:color="auto" w:fill="auto"/>
            <w:vAlign w:val="center"/>
          </w:tcPr>
          <w:p w14:paraId="127AE89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支持使用客户端证书和证书密码的双因素鉴别方式登录管理系统</w:t>
            </w:r>
          </w:p>
        </w:tc>
      </w:tr>
      <w:tr w:rsidR="00C032C3" w:rsidRPr="00C032C3" w14:paraId="3851305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13A33B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92</w:t>
            </w:r>
          </w:p>
        </w:tc>
        <w:tc>
          <w:tcPr>
            <w:tcW w:w="1444" w:type="dxa"/>
            <w:tcBorders>
              <w:top w:val="single" w:sz="4" w:space="0" w:color="auto"/>
              <w:left w:val="nil"/>
              <w:bottom w:val="single" w:sz="4" w:space="0" w:color="auto"/>
              <w:right w:val="single" w:sz="4" w:space="0" w:color="auto"/>
            </w:tcBorders>
            <w:shd w:val="clear" w:color="auto" w:fill="auto"/>
            <w:vAlign w:val="center"/>
          </w:tcPr>
          <w:p w14:paraId="50DE637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7E99EB32"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1E0D4B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*二次鉴别</w:t>
            </w:r>
          </w:p>
        </w:tc>
        <w:tc>
          <w:tcPr>
            <w:tcW w:w="4110" w:type="dxa"/>
            <w:tcBorders>
              <w:top w:val="single" w:sz="4" w:space="0" w:color="auto"/>
              <w:left w:val="nil"/>
              <w:bottom w:val="single" w:sz="4" w:space="0" w:color="auto"/>
              <w:right w:val="single" w:sz="4" w:space="0" w:color="auto"/>
            </w:tcBorders>
            <w:shd w:val="clear" w:color="auto" w:fill="auto"/>
            <w:vAlign w:val="center"/>
          </w:tcPr>
          <w:p w14:paraId="594E9FB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支持二次鉴别功能。对于用户配置、权限配置、公钥导入等重要的管理操作，已登录用户应通过二次鉴别后，才能执行操作</w:t>
            </w:r>
          </w:p>
        </w:tc>
      </w:tr>
      <w:tr w:rsidR="00C032C3" w:rsidRPr="00C032C3" w14:paraId="2844D1F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DB7D6F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93</w:t>
            </w:r>
          </w:p>
        </w:tc>
        <w:tc>
          <w:tcPr>
            <w:tcW w:w="1444" w:type="dxa"/>
            <w:tcBorders>
              <w:top w:val="single" w:sz="4" w:space="0" w:color="auto"/>
              <w:left w:val="nil"/>
              <w:bottom w:val="single" w:sz="4" w:space="0" w:color="auto"/>
              <w:right w:val="single" w:sz="4" w:space="0" w:color="auto"/>
            </w:tcBorders>
            <w:shd w:val="clear" w:color="auto" w:fill="auto"/>
            <w:vAlign w:val="center"/>
          </w:tcPr>
          <w:p w14:paraId="30BF84E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3E5A2EFE"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4C98C0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匿名化用户告警接收邮箱</w:t>
            </w:r>
          </w:p>
        </w:tc>
        <w:tc>
          <w:tcPr>
            <w:tcW w:w="4110" w:type="dxa"/>
            <w:tcBorders>
              <w:top w:val="single" w:sz="4" w:space="0" w:color="auto"/>
              <w:left w:val="nil"/>
              <w:bottom w:val="single" w:sz="4" w:space="0" w:color="auto"/>
              <w:right w:val="single" w:sz="4" w:space="0" w:color="auto"/>
            </w:tcBorders>
            <w:shd w:val="clear" w:color="auto" w:fill="auto"/>
            <w:vAlign w:val="center"/>
          </w:tcPr>
          <w:p w14:paraId="630DECD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支持带外管理系统中的用户告警接收邮箱进行匿名化处理</w:t>
            </w:r>
          </w:p>
        </w:tc>
      </w:tr>
      <w:tr w:rsidR="00C032C3" w:rsidRPr="00C032C3" w14:paraId="5F11AD0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3370DD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94</w:t>
            </w:r>
          </w:p>
        </w:tc>
        <w:tc>
          <w:tcPr>
            <w:tcW w:w="1444" w:type="dxa"/>
            <w:tcBorders>
              <w:top w:val="single" w:sz="4" w:space="0" w:color="auto"/>
              <w:left w:val="nil"/>
              <w:bottom w:val="single" w:sz="4" w:space="0" w:color="auto"/>
              <w:right w:val="single" w:sz="4" w:space="0" w:color="auto"/>
            </w:tcBorders>
            <w:shd w:val="clear" w:color="auto" w:fill="auto"/>
            <w:vAlign w:val="center"/>
          </w:tcPr>
          <w:p w14:paraId="221A3A7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63427100"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6F5F18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*密码证书安全加密存储</w:t>
            </w:r>
          </w:p>
        </w:tc>
        <w:tc>
          <w:tcPr>
            <w:tcW w:w="4110" w:type="dxa"/>
            <w:tcBorders>
              <w:top w:val="single" w:sz="4" w:space="0" w:color="auto"/>
              <w:left w:val="nil"/>
              <w:bottom w:val="single" w:sz="4" w:space="0" w:color="auto"/>
              <w:right w:val="single" w:sz="4" w:space="0" w:color="auto"/>
            </w:tcBorders>
            <w:shd w:val="clear" w:color="auto" w:fill="auto"/>
            <w:vAlign w:val="center"/>
          </w:tcPr>
          <w:p w14:paraId="2440A54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支持对带外管理系统中的用户口令和证书等敏感信息进行加密存储，禁止使用私有的和业界已知不安全的密码算法</w:t>
            </w:r>
          </w:p>
        </w:tc>
      </w:tr>
      <w:tr w:rsidR="00C032C3" w:rsidRPr="00C032C3" w14:paraId="2F19B6BB"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42882C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95</w:t>
            </w:r>
          </w:p>
        </w:tc>
        <w:tc>
          <w:tcPr>
            <w:tcW w:w="1444" w:type="dxa"/>
            <w:tcBorders>
              <w:top w:val="single" w:sz="4" w:space="0" w:color="auto"/>
              <w:left w:val="nil"/>
              <w:bottom w:val="single" w:sz="4" w:space="0" w:color="auto"/>
              <w:right w:val="single" w:sz="4" w:space="0" w:color="auto"/>
            </w:tcBorders>
            <w:shd w:val="clear" w:color="auto" w:fill="auto"/>
            <w:vAlign w:val="center"/>
          </w:tcPr>
          <w:p w14:paraId="612E92F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bottom w:val="single" w:sz="4" w:space="0" w:color="auto"/>
              <w:right w:val="single" w:sz="4" w:space="0" w:color="auto"/>
            </w:tcBorders>
            <w:shd w:val="clear" w:color="auto" w:fill="auto"/>
          </w:tcPr>
          <w:p w14:paraId="52C9EDAB"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7AF995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*敏感信息安全加密传输</w:t>
            </w:r>
          </w:p>
        </w:tc>
        <w:tc>
          <w:tcPr>
            <w:tcW w:w="4110" w:type="dxa"/>
            <w:tcBorders>
              <w:top w:val="single" w:sz="4" w:space="0" w:color="auto"/>
              <w:left w:val="nil"/>
              <w:bottom w:val="single" w:sz="4" w:space="0" w:color="auto"/>
              <w:right w:val="single" w:sz="4" w:space="0" w:color="auto"/>
            </w:tcBorders>
            <w:shd w:val="clear" w:color="auto" w:fill="auto"/>
            <w:vAlign w:val="center"/>
          </w:tcPr>
          <w:p w14:paraId="169A0E0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支持使用安全的传输加密协议（如SSH或HTTPS等）传输用户的敏感信息</w:t>
            </w:r>
          </w:p>
        </w:tc>
      </w:tr>
      <w:tr w:rsidR="00C032C3" w:rsidRPr="00C032C3" w14:paraId="7FD9CDC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883EBA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96</w:t>
            </w:r>
          </w:p>
        </w:tc>
        <w:tc>
          <w:tcPr>
            <w:tcW w:w="1444" w:type="dxa"/>
            <w:tcBorders>
              <w:top w:val="single" w:sz="4" w:space="0" w:color="auto"/>
              <w:left w:val="nil"/>
              <w:bottom w:val="single" w:sz="4" w:space="0" w:color="auto"/>
              <w:right w:val="single" w:sz="4" w:space="0" w:color="auto"/>
            </w:tcBorders>
            <w:shd w:val="clear" w:color="auto" w:fill="auto"/>
            <w:vAlign w:val="center"/>
          </w:tcPr>
          <w:p w14:paraId="47F3C5E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val="restart"/>
            <w:tcBorders>
              <w:top w:val="single" w:sz="4" w:space="0" w:color="auto"/>
              <w:left w:val="nil"/>
              <w:right w:val="single" w:sz="4" w:space="0" w:color="auto"/>
            </w:tcBorders>
            <w:shd w:val="clear" w:color="auto" w:fill="auto"/>
            <w:vAlign w:val="center"/>
          </w:tcPr>
          <w:p w14:paraId="6DFBE1C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*信息安全要求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120F6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*研发过程安全</w:t>
            </w:r>
          </w:p>
        </w:tc>
        <w:tc>
          <w:tcPr>
            <w:tcW w:w="4110" w:type="dxa"/>
            <w:tcBorders>
              <w:top w:val="single" w:sz="4" w:space="0" w:color="auto"/>
              <w:left w:val="nil"/>
              <w:bottom w:val="single" w:sz="4" w:space="0" w:color="auto"/>
              <w:right w:val="single" w:sz="4" w:space="0" w:color="auto"/>
            </w:tcBorders>
            <w:shd w:val="clear" w:color="auto" w:fill="auto"/>
            <w:vAlign w:val="center"/>
          </w:tcPr>
          <w:p w14:paraId="16E5903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供应商承诺，生产商已建立从需求、设计、开发、测试、维护端到端的开发流程管理机制，输出和保存开发流程中每个阶段的产品需求清单、设计文档、开发文档、测试记录等材料，保证各个流程可追溯</w:t>
            </w:r>
          </w:p>
        </w:tc>
      </w:tr>
      <w:tr w:rsidR="00C032C3" w:rsidRPr="00C032C3" w14:paraId="73363CE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1B7BED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97</w:t>
            </w:r>
          </w:p>
        </w:tc>
        <w:tc>
          <w:tcPr>
            <w:tcW w:w="1444" w:type="dxa"/>
            <w:tcBorders>
              <w:top w:val="single" w:sz="4" w:space="0" w:color="auto"/>
              <w:left w:val="nil"/>
              <w:bottom w:val="single" w:sz="4" w:space="0" w:color="auto"/>
              <w:right w:val="single" w:sz="4" w:space="0" w:color="auto"/>
            </w:tcBorders>
            <w:shd w:val="clear" w:color="auto" w:fill="auto"/>
            <w:vAlign w:val="center"/>
          </w:tcPr>
          <w:p w14:paraId="6121ABB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63C4F18E"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573B44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漏洞管理</w:t>
            </w:r>
          </w:p>
        </w:tc>
        <w:tc>
          <w:tcPr>
            <w:tcW w:w="4110" w:type="dxa"/>
            <w:tcBorders>
              <w:top w:val="single" w:sz="4" w:space="0" w:color="auto"/>
              <w:left w:val="nil"/>
              <w:bottom w:val="single" w:sz="4" w:space="0" w:color="auto"/>
              <w:right w:val="single" w:sz="4" w:space="0" w:color="auto"/>
            </w:tcBorders>
            <w:shd w:val="clear" w:color="auto" w:fill="auto"/>
            <w:vAlign w:val="center"/>
          </w:tcPr>
          <w:p w14:paraId="12D7932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供应商承诺，生产商已建立漏洞全量视图，保证产品版本涉及到的所有漏洞(如驱动程序、BMC软件等) 都可以查看</w:t>
            </w:r>
          </w:p>
        </w:tc>
      </w:tr>
      <w:tr w:rsidR="00C032C3" w:rsidRPr="00C032C3" w14:paraId="0426682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2CC3B8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98</w:t>
            </w:r>
          </w:p>
        </w:tc>
        <w:tc>
          <w:tcPr>
            <w:tcW w:w="1444" w:type="dxa"/>
            <w:tcBorders>
              <w:top w:val="single" w:sz="4" w:space="0" w:color="auto"/>
              <w:left w:val="nil"/>
              <w:bottom w:val="single" w:sz="4" w:space="0" w:color="auto"/>
              <w:right w:val="single" w:sz="4" w:space="0" w:color="auto"/>
            </w:tcBorders>
            <w:shd w:val="clear" w:color="auto" w:fill="auto"/>
            <w:vAlign w:val="center"/>
          </w:tcPr>
          <w:p w14:paraId="70152F9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77D09E5C"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195817C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网络关键设备服务器要求</w:t>
            </w:r>
          </w:p>
        </w:tc>
        <w:tc>
          <w:tcPr>
            <w:tcW w:w="4110" w:type="dxa"/>
            <w:tcBorders>
              <w:top w:val="single" w:sz="4" w:space="0" w:color="auto"/>
              <w:left w:val="nil"/>
              <w:bottom w:val="single" w:sz="4" w:space="0" w:color="auto"/>
              <w:right w:val="single" w:sz="4" w:space="0" w:color="auto"/>
            </w:tcBorders>
            <w:shd w:val="clear" w:color="auto" w:fill="auto"/>
            <w:vAlign w:val="center"/>
          </w:tcPr>
          <w:p w14:paraId="6395C7F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作为网络关键设备的服务器应符合 GB</w:t>
            </w:r>
            <w:r w:rsidRPr="00C032C3">
              <w:rPr>
                <w:rFonts w:ascii="仿宋" w:eastAsia="仿宋" w:hAnsi="仿宋" w:cs="宋体"/>
                <w:kern w:val="0"/>
                <w:sz w:val="22"/>
              </w:rPr>
              <w:t xml:space="preserve"> </w:t>
            </w:r>
            <w:r w:rsidRPr="00C032C3">
              <w:rPr>
                <w:rFonts w:ascii="仿宋" w:eastAsia="仿宋" w:hAnsi="仿宋" w:cs="宋体" w:hint="eastAsia"/>
                <w:kern w:val="0"/>
                <w:sz w:val="22"/>
              </w:rPr>
              <w:t>40050的相关规定</w:t>
            </w:r>
          </w:p>
        </w:tc>
      </w:tr>
      <w:tr w:rsidR="00C032C3" w:rsidRPr="00C032C3" w14:paraId="5E4DBBCB"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075F32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99</w:t>
            </w:r>
          </w:p>
        </w:tc>
        <w:tc>
          <w:tcPr>
            <w:tcW w:w="1444" w:type="dxa"/>
            <w:tcBorders>
              <w:top w:val="single" w:sz="4" w:space="0" w:color="auto"/>
              <w:left w:val="nil"/>
              <w:bottom w:val="single" w:sz="4" w:space="0" w:color="auto"/>
              <w:right w:val="single" w:sz="4" w:space="0" w:color="auto"/>
            </w:tcBorders>
            <w:shd w:val="clear" w:color="auto" w:fill="auto"/>
            <w:vAlign w:val="center"/>
          </w:tcPr>
          <w:p w14:paraId="57FD592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bottom w:val="single" w:sz="4" w:space="0" w:color="auto"/>
              <w:right w:val="single" w:sz="4" w:space="0" w:color="auto"/>
            </w:tcBorders>
            <w:shd w:val="clear" w:color="auto" w:fill="auto"/>
          </w:tcPr>
          <w:p w14:paraId="2D534740"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EE140A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增强要求</w:t>
            </w:r>
          </w:p>
        </w:tc>
        <w:tc>
          <w:tcPr>
            <w:tcW w:w="4110" w:type="dxa"/>
            <w:tcBorders>
              <w:top w:val="single" w:sz="4" w:space="0" w:color="auto"/>
              <w:left w:val="nil"/>
              <w:bottom w:val="single" w:sz="4" w:space="0" w:color="auto"/>
              <w:right w:val="single" w:sz="4" w:space="0" w:color="auto"/>
            </w:tcBorders>
            <w:shd w:val="clear" w:color="auto" w:fill="auto"/>
            <w:vAlign w:val="center"/>
          </w:tcPr>
          <w:p w14:paraId="527A682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a)嵌入物理可信根，实现设备的信任链构建；</w:t>
            </w:r>
          </w:p>
          <w:p w14:paraId="3CF9F15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b)支持在固件系统（BMC、BIOS）启动前实现对固件度量的功能，支持物理可信根对BMC固件或BIOS固件进行完整性检测、更新和恢复；</w:t>
            </w:r>
          </w:p>
          <w:p w14:paraId="5BAC5C4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 xml:space="preserve">c) 支持对CPU、网络控制器等关键处理器进行身份识别与度量的功能； </w:t>
            </w:r>
          </w:p>
          <w:p w14:paraId="7E5D59D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d) 支持基于处理器或可信计算模块度量的功能；</w:t>
            </w:r>
          </w:p>
        </w:tc>
      </w:tr>
      <w:tr w:rsidR="00C032C3" w:rsidRPr="00C032C3" w14:paraId="60623481"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72A374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100</w:t>
            </w:r>
          </w:p>
        </w:tc>
        <w:tc>
          <w:tcPr>
            <w:tcW w:w="1444" w:type="dxa"/>
            <w:tcBorders>
              <w:top w:val="single" w:sz="4" w:space="0" w:color="auto"/>
              <w:left w:val="nil"/>
              <w:bottom w:val="single" w:sz="4" w:space="0" w:color="auto"/>
              <w:right w:val="single" w:sz="4" w:space="0" w:color="auto"/>
            </w:tcBorders>
            <w:shd w:val="clear" w:color="auto" w:fill="auto"/>
            <w:vAlign w:val="center"/>
          </w:tcPr>
          <w:p w14:paraId="5997AB8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9B78B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*物理安全</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72B9D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*物理安全</w:t>
            </w:r>
          </w:p>
        </w:tc>
        <w:tc>
          <w:tcPr>
            <w:tcW w:w="4110" w:type="dxa"/>
            <w:tcBorders>
              <w:top w:val="single" w:sz="4" w:space="0" w:color="auto"/>
              <w:left w:val="nil"/>
              <w:bottom w:val="single" w:sz="4" w:space="0" w:color="auto"/>
              <w:right w:val="single" w:sz="4" w:space="0" w:color="auto"/>
            </w:tcBorders>
            <w:shd w:val="clear" w:color="auto" w:fill="auto"/>
            <w:vAlign w:val="center"/>
          </w:tcPr>
          <w:p w14:paraId="314FE07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安全要求应符合GB 4943.1的规定</w:t>
            </w:r>
          </w:p>
        </w:tc>
      </w:tr>
      <w:tr w:rsidR="00C032C3" w:rsidRPr="00C032C3" w14:paraId="4AA69E7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285107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101</w:t>
            </w:r>
          </w:p>
        </w:tc>
        <w:tc>
          <w:tcPr>
            <w:tcW w:w="1444" w:type="dxa"/>
            <w:tcBorders>
              <w:top w:val="single" w:sz="4" w:space="0" w:color="auto"/>
              <w:left w:val="nil"/>
              <w:bottom w:val="single" w:sz="4" w:space="0" w:color="auto"/>
              <w:right w:val="single" w:sz="4" w:space="0" w:color="auto"/>
            </w:tcBorders>
            <w:shd w:val="clear" w:color="auto" w:fill="auto"/>
            <w:vAlign w:val="center"/>
          </w:tcPr>
          <w:p w14:paraId="35D518F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2AB77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*限用物质的限量要求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CDD30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*限用物质的限量要求</w:t>
            </w:r>
          </w:p>
        </w:tc>
        <w:tc>
          <w:tcPr>
            <w:tcW w:w="4110" w:type="dxa"/>
            <w:tcBorders>
              <w:top w:val="single" w:sz="4" w:space="0" w:color="auto"/>
              <w:left w:val="nil"/>
              <w:bottom w:val="single" w:sz="4" w:space="0" w:color="auto"/>
              <w:right w:val="single" w:sz="4" w:space="0" w:color="auto"/>
            </w:tcBorders>
            <w:shd w:val="clear" w:color="auto" w:fill="auto"/>
            <w:vAlign w:val="center"/>
          </w:tcPr>
          <w:p w14:paraId="3325C29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限用物质的限量应符合GB/T 26572 的要求</w:t>
            </w:r>
          </w:p>
        </w:tc>
      </w:tr>
      <w:tr w:rsidR="00C032C3" w:rsidRPr="00C032C3" w14:paraId="2801860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519973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102</w:t>
            </w:r>
          </w:p>
        </w:tc>
        <w:tc>
          <w:tcPr>
            <w:tcW w:w="1444" w:type="dxa"/>
            <w:tcBorders>
              <w:top w:val="single" w:sz="4" w:space="0" w:color="auto"/>
              <w:left w:val="nil"/>
              <w:bottom w:val="single" w:sz="4" w:space="0" w:color="auto"/>
              <w:right w:val="single" w:sz="4" w:space="0" w:color="auto"/>
            </w:tcBorders>
            <w:shd w:val="clear" w:color="auto" w:fill="auto"/>
            <w:vAlign w:val="center"/>
          </w:tcPr>
          <w:p w14:paraId="71C9FE7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vMerge w:val="restart"/>
            <w:tcBorders>
              <w:top w:val="single" w:sz="4" w:space="0" w:color="auto"/>
              <w:left w:val="nil"/>
              <w:right w:val="single" w:sz="4" w:space="0" w:color="auto"/>
            </w:tcBorders>
            <w:shd w:val="clear" w:color="auto" w:fill="auto"/>
            <w:vAlign w:val="center"/>
          </w:tcPr>
          <w:p w14:paraId="6D3479D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*CPU 性能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33202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*CPU主频</w:t>
            </w:r>
          </w:p>
        </w:tc>
        <w:tc>
          <w:tcPr>
            <w:tcW w:w="4110" w:type="dxa"/>
            <w:tcBorders>
              <w:top w:val="single" w:sz="4" w:space="0" w:color="auto"/>
              <w:left w:val="nil"/>
              <w:bottom w:val="single" w:sz="4" w:space="0" w:color="auto"/>
              <w:right w:val="single" w:sz="4" w:space="0" w:color="auto"/>
            </w:tcBorders>
            <w:shd w:val="clear" w:color="auto" w:fill="auto"/>
            <w:vAlign w:val="center"/>
          </w:tcPr>
          <w:p w14:paraId="7164183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≥2.6GHz</w:t>
            </w:r>
          </w:p>
        </w:tc>
      </w:tr>
      <w:tr w:rsidR="00C032C3" w:rsidRPr="00C032C3" w14:paraId="49308B51"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D7F1C7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103</w:t>
            </w:r>
          </w:p>
        </w:tc>
        <w:tc>
          <w:tcPr>
            <w:tcW w:w="1444" w:type="dxa"/>
            <w:tcBorders>
              <w:top w:val="single" w:sz="4" w:space="0" w:color="auto"/>
              <w:left w:val="nil"/>
              <w:bottom w:val="single" w:sz="4" w:space="0" w:color="auto"/>
              <w:right w:val="single" w:sz="4" w:space="0" w:color="auto"/>
            </w:tcBorders>
            <w:shd w:val="clear" w:color="auto" w:fill="auto"/>
            <w:vAlign w:val="center"/>
          </w:tcPr>
          <w:p w14:paraId="7075143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vMerge/>
            <w:tcBorders>
              <w:left w:val="nil"/>
              <w:right w:val="single" w:sz="4" w:space="0" w:color="auto"/>
            </w:tcBorders>
            <w:shd w:val="clear" w:color="auto" w:fill="auto"/>
            <w:vAlign w:val="center"/>
          </w:tcPr>
          <w:p w14:paraId="569496C2"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1D686D2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*单CPU核</w:t>
            </w:r>
          </w:p>
        </w:tc>
        <w:tc>
          <w:tcPr>
            <w:tcW w:w="4110" w:type="dxa"/>
            <w:tcBorders>
              <w:top w:val="single" w:sz="4" w:space="0" w:color="auto"/>
              <w:left w:val="nil"/>
              <w:bottom w:val="single" w:sz="4" w:space="0" w:color="auto"/>
              <w:right w:val="single" w:sz="4" w:space="0" w:color="auto"/>
            </w:tcBorders>
            <w:shd w:val="clear" w:color="auto" w:fill="auto"/>
            <w:vAlign w:val="center"/>
          </w:tcPr>
          <w:p w14:paraId="4A30B22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w:t>
            </w:r>
            <w:r w:rsidRPr="00C032C3">
              <w:rPr>
                <w:rFonts w:ascii="仿宋" w:eastAsia="仿宋" w:hAnsi="仿宋" w:cs="宋体"/>
                <w:kern w:val="0"/>
                <w:sz w:val="22"/>
              </w:rPr>
              <w:t>64</w:t>
            </w:r>
          </w:p>
        </w:tc>
      </w:tr>
      <w:tr w:rsidR="00C032C3" w:rsidRPr="00C032C3" w14:paraId="695D15D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65D7EE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104</w:t>
            </w:r>
          </w:p>
        </w:tc>
        <w:tc>
          <w:tcPr>
            <w:tcW w:w="1444" w:type="dxa"/>
            <w:tcBorders>
              <w:top w:val="single" w:sz="4" w:space="0" w:color="auto"/>
              <w:left w:val="nil"/>
              <w:bottom w:val="single" w:sz="4" w:space="0" w:color="auto"/>
              <w:right w:val="single" w:sz="4" w:space="0" w:color="auto"/>
            </w:tcBorders>
            <w:shd w:val="clear" w:color="auto" w:fill="auto"/>
            <w:vAlign w:val="center"/>
          </w:tcPr>
          <w:p w14:paraId="2BD9A9D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vMerge/>
            <w:tcBorders>
              <w:left w:val="nil"/>
              <w:bottom w:val="single" w:sz="4" w:space="0" w:color="auto"/>
              <w:right w:val="single" w:sz="4" w:space="0" w:color="auto"/>
            </w:tcBorders>
            <w:shd w:val="clear" w:color="auto" w:fill="auto"/>
            <w:vAlign w:val="center"/>
          </w:tcPr>
          <w:p w14:paraId="5855CC70"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6E90C00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*单CPU末级缓存容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4223902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≥64MB</w:t>
            </w:r>
          </w:p>
        </w:tc>
      </w:tr>
      <w:tr w:rsidR="00C032C3" w:rsidRPr="00C032C3" w14:paraId="0B31D377"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31B700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105</w:t>
            </w:r>
          </w:p>
        </w:tc>
        <w:tc>
          <w:tcPr>
            <w:tcW w:w="1444" w:type="dxa"/>
            <w:tcBorders>
              <w:top w:val="single" w:sz="4" w:space="0" w:color="auto"/>
              <w:left w:val="nil"/>
              <w:bottom w:val="single" w:sz="4" w:space="0" w:color="auto"/>
              <w:right w:val="single" w:sz="4" w:space="0" w:color="auto"/>
            </w:tcBorders>
            <w:shd w:val="clear" w:color="auto" w:fill="auto"/>
            <w:vAlign w:val="center"/>
          </w:tcPr>
          <w:p w14:paraId="3EA5D31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vMerge w:val="restart"/>
            <w:tcBorders>
              <w:top w:val="single" w:sz="4" w:space="0" w:color="auto"/>
              <w:left w:val="nil"/>
              <w:right w:val="single" w:sz="4" w:space="0" w:color="auto"/>
            </w:tcBorders>
            <w:shd w:val="clear" w:color="auto" w:fill="auto"/>
            <w:vAlign w:val="center"/>
          </w:tcPr>
          <w:p w14:paraId="7A9F568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*内存性能</w:t>
            </w:r>
          </w:p>
        </w:tc>
        <w:tc>
          <w:tcPr>
            <w:tcW w:w="1701" w:type="dxa"/>
            <w:tcBorders>
              <w:top w:val="single" w:sz="4" w:space="0" w:color="auto"/>
              <w:left w:val="nil"/>
              <w:bottom w:val="single" w:sz="4" w:space="0" w:color="auto"/>
              <w:right w:val="single" w:sz="4" w:space="0" w:color="auto"/>
            </w:tcBorders>
            <w:shd w:val="clear" w:color="auto" w:fill="auto"/>
          </w:tcPr>
          <w:p w14:paraId="4DC7054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单内存模块容量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67217FD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≥32GB</w:t>
            </w:r>
          </w:p>
        </w:tc>
      </w:tr>
      <w:tr w:rsidR="00C032C3" w:rsidRPr="00C032C3" w14:paraId="6A10287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18A41D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106</w:t>
            </w:r>
          </w:p>
        </w:tc>
        <w:tc>
          <w:tcPr>
            <w:tcW w:w="1444" w:type="dxa"/>
            <w:tcBorders>
              <w:top w:val="single" w:sz="4" w:space="0" w:color="auto"/>
              <w:left w:val="nil"/>
              <w:bottom w:val="single" w:sz="4" w:space="0" w:color="auto"/>
              <w:right w:val="single" w:sz="4" w:space="0" w:color="auto"/>
            </w:tcBorders>
            <w:shd w:val="clear" w:color="auto" w:fill="auto"/>
            <w:vAlign w:val="center"/>
          </w:tcPr>
          <w:p w14:paraId="000CA52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vMerge/>
            <w:tcBorders>
              <w:left w:val="nil"/>
              <w:bottom w:val="single" w:sz="4" w:space="0" w:color="auto"/>
              <w:right w:val="single" w:sz="4" w:space="0" w:color="auto"/>
            </w:tcBorders>
            <w:shd w:val="clear" w:color="auto" w:fill="auto"/>
            <w:vAlign w:val="center"/>
          </w:tcPr>
          <w:p w14:paraId="0027BC8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F78633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*内存速率</w:t>
            </w:r>
          </w:p>
        </w:tc>
        <w:tc>
          <w:tcPr>
            <w:tcW w:w="4110" w:type="dxa"/>
            <w:tcBorders>
              <w:top w:val="single" w:sz="4" w:space="0" w:color="auto"/>
              <w:left w:val="nil"/>
              <w:bottom w:val="single" w:sz="4" w:space="0" w:color="auto"/>
              <w:right w:val="single" w:sz="4" w:space="0" w:color="auto"/>
            </w:tcBorders>
            <w:shd w:val="clear" w:color="auto" w:fill="auto"/>
            <w:vAlign w:val="center"/>
          </w:tcPr>
          <w:p w14:paraId="1882B96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w:t>
            </w:r>
            <w:r w:rsidRPr="00C032C3">
              <w:rPr>
                <w:rFonts w:ascii="仿宋" w:eastAsia="仿宋" w:hAnsi="仿宋" w:cs="宋体"/>
                <w:kern w:val="0"/>
                <w:sz w:val="22"/>
              </w:rPr>
              <w:t>2933</w:t>
            </w:r>
            <w:r w:rsidRPr="00C032C3">
              <w:rPr>
                <w:rFonts w:ascii="仿宋" w:eastAsia="仿宋" w:hAnsi="仿宋" w:cs="宋体" w:hint="eastAsia"/>
                <w:kern w:val="0"/>
                <w:sz w:val="22"/>
              </w:rPr>
              <w:t>MT/s</w:t>
            </w:r>
          </w:p>
        </w:tc>
      </w:tr>
      <w:tr w:rsidR="00C032C3" w:rsidRPr="00C032C3" w14:paraId="26623B7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8EE55D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107</w:t>
            </w:r>
          </w:p>
        </w:tc>
        <w:tc>
          <w:tcPr>
            <w:tcW w:w="1444" w:type="dxa"/>
            <w:tcBorders>
              <w:top w:val="single" w:sz="4" w:space="0" w:color="auto"/>
              <w:left w:val="nil"/>
              <w:bottom w:val="single" w:sz="4" w:space="0" w:color="auto"/>
              <w:right w:val="single" w:sz="4" w:space="0" w:color="auto"/>
            </w:tcBorders>
            <w:shd w:val="clear" w:color="auto" w:fill="auto"/>
            <w:vAlign w:val="center"/>
          </w:tcPr>
          <w:p w14:paraId="3A5F304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CC0F9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存储性能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7E56F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硬盘转速</w:t>
            </w:r>
          </w:p>
        </w:tc>
        <w:tc>
          <w:tcPr>
            <w:tcW w:w="4110" w:type="dxa"/>
            <w:tcBorders>
              <w:top w:val="single" w:sz="4" w:space="0" w:color="auto"/>
              <w:left w:val="nil"/>
              <w:bottom w:val="single" w:sz="4" w:space="0" w:color="auto"/>
              <w:right w:val="single" w:sz="4" w:space="0" w:color="auto"/>
            </w:tcBorders>
            <w:shd w:val="clear" w:color="auto" w:fill="auto"/>
            <w:vAlign w:val="center"/>
          </w:tcPr>
          <w:p w14:paraId="0CDA1B9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安装的硬磁盘转速不小于7200rpm</w:t>
            </w:r>
          </w:p>
        </w:tc>
      </w:tr>
      <w:tr w:rsidR="00C032C3" w:rsidRPr="00C032C3" w14:paraId="17400D1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191020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108</w:t>
            </w:r>
          </w:p>
        </w:tc>
        <w:tc>
          <w:tcPr>
            <w:tcW w:w="1444" w:type="dxa"/>
            <w:tcBorders>
              <w:top w:val="single" w:sz="4" w:space="0" w:color="auto"/>
              <w:left w:val="nil"/>
              <w:bottom w:val="single" w:sz="4" w:space="0" w:color="auto"/>
              <w:right w:val="single" w:sz="4" w:space="0" w:color="auto"/>
            </w:tcBorders>
            <w:shd w:val="clear" w:color="auto" w:fill="auto"/>
            <w:vAlign w:val="center"/>
          </w:tcPr>
          <w:p w14:paraId="5306A0C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tcBorders>
              <w:top w:val="single" w:sz="4" w:space="0" w:color="auto"/>
              <w:left w:val="nil"/>
              <w:bottom w:val="single" w:sz="4" w:space="0" w:color="auto"/>
              <w:right w:val="single" w:sz="4" w:space="0" w:color="auto"/>
            </w:tcBorders>
            <w:shd w:val="clear" w:color="auto" w:fill="auto"/>
          </w:tcPr>
          <w:p w14:paraId="4053BA6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RAID卡性能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22EAC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RAID卡缓存容量大</w:t>
            </w:r>
          </w:p>
        </w:tc>
        <w:tc>
          <w:tcPr>
            <w:tcW w:w="4110" w:type="dxa"/>
            <w:tcBorders>
              <w:top w:val="single" w:sz="4" w:space="0" w:color="auto"/>
              <w:left w:val="nil"/>
              <w:bottom w:val="single" w:sz="4" w:space="0" w:color="auto"/>
              <w:right w:val="single" w:sz="4" w:space="0" w:color="auto"/>
            </w:tcBorders>
            <w:shd w:val="clear" w:color="auto" w:fill="auto"/>
            <w:vAlign w:val="center"/>
          </w:tcPr>
          <w:p w14:paraId="419549E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若配备RAID卡且RAID卡有缓存容量，容量不少于1GB</w:t>
            </w:r>
          </w:p>
        </w:tc>
      </w:tr>
      <w:tr w:rsidR="00C032C3" w:rsidRPr="00C032C3" w14:paraId="0D4C92F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F41EDD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109</w:t>
            </w:r>
          </w:p>
        </w:tc>
        <w:tc>
          <w:tcPr>
            <w:tcW w:w="1444" w:type="dxa"/>
            <w:tcBorders>
              <w:top w:val="single" w:sz="4" w:space="0" w:color="auto"/>
              <w:left w:val="nil"/>
              <w:bottom w:val="single" w:sz="4" w:space="0" w:color="auto"/>
              <w:right w:val="single" w:sz="4" w:space="0" w:color="auto"/>
            </w:tcBorders>
            <w:shd w:val="clear" w:color="auto" w:fill="auto"/>
            <w:vAlign w:val="center"/>
          </w:tcPr>
          <w:p w14:paraId="6F4F02F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tcBorders>
              <w:top w:val="single" w:sz="4" w:space="0" w:color="auto"/>
              <w:left w:val="nil"/>
              <w:bottom w:val="single" w:sz="4" w:space="0" w:color="auto"/>
              <w:right w:val="single" w:sz="4" w:space="0" w:color="auto"/>
            </w:tcBorders>
            <w:shd w:val="clear" w:color="auto" w:fill="auto"/>
          </w:tcPr>
          <w:p w14:paraId="453182B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FC HBA卡性</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7171B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FC HBA卡速率</w:t>
            </w:r>
          </w:p>
        </w:tc>
        <w:tc>
          <w:tcPr>
            <w:tcW w:w="4110" w:type="dxa"/>
            <w:tcBorders>
              <w:top w:val="single" w:sz="4" w:space="0" w:color="auto"/>
              <w:left w:val="nil"/>
              <w:bottom w:val="single" w:sz="4" w:space="0" w:color="auto"/>
              <w:right w:val="single" w:sz="4" w:space="0" w:color="auto"/>
            </w:tcBorders>
            <w:shd w:val="clear" w:color="auto" w:fill="auto"/>
            <w:vAlign w:val="center"/>
          </w:tcPr>
          <w:p w14:paraId="76253AC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若配备</w:t>
            </w:r>
            <w:r w:rsidRPr="00C032C3">
              <w:rPr>
                <w:rFonts w:ascii="仿宋" w:eastAsia="仿宋" w:hAnsi="仿宋" w:cs="宋体"/>
                <w:kern w:val="0"/>
                <w:sz w:val="22"/>
              </w:rPr>
              <w:t>FC HBA卡，单端口最大的连接速率不少于8Gb/s</w:t>
            </w:r>
          </w:p>
        </w:tc>
      </w:tr>
      <w:tr w:rsidR="00C032C3" w:rsidRPr="00C032C3" w14:paraId="0C2D239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DAF3A9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110</w:t>
            </w:r>
          </w:p>
        </w:tc>
        <w:tc>
          <w:tcPr>
            <w:tcW w:w="1444" w:type="dxa"/>
            <w:tcBorders>
              <w:top w:val="single" w:sz="4" w:space="0" w:color="auto"/>
              <w:left w:val="nil"/>
              <w:bottom w:val="single" w:sz="4" w:space="0" w:color="auto"/>
              <w:right w:val="single" w:sz="4" w:space="0" w:color="auto"/>
            </w:tcBorders>
            <w:shd w:val="clear" w:color="auto" w:fill="auto"/>
            <w:vAlign w:val="center"/>
          </w:tcPr>
          <w:p w14:paraId="56678E6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vMerge w:val="restart"/>
            <w:tcBorders>
              <w:top w:val="single" w:sz="4" w:space="0" w:color="auto"/>
              <w:left w:val="nil"/>
              <w:right w:val="single" w:sz="4" w:space="0" w:color="auto"/>
            </w:tcBorders>
            <w:shd w:val="clear" w:color="auto" w:fill="auto"/>
            <w:vAlign w:val="center"/>
          </w:tcPr>
          <w:p w14:paraId="5DCF775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网络性能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7B22F21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独立网卡速率</w:t>
            </w:r>
          </w:p>
        </w:tc>
        <w:tc>
          <w:tcPr>
            <w:tcW w:w="4110" w:type="dxa"/>
            <w:tcBorders>
              <w:top w:val="single" w:sz="4" w:space="0" w:color="auto"/>
              <w:left w:val="nil"/>
              <w:bottom w:val="single" w:sz="4" w:space="0" w:color="auto"/>
              <w:right w:val="single" w:sz="4" w:space="0" w:color="auto"/>
            </w:tcBorders>
            <w:shd w:val="clear" w:color="auto" w:fill="auto"/>
            <w:vAlign w:val="center"/>
          </w:tcPr>
          <w:p w14:paraId="06AF3FB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≥10GE</w:t>
            </w:r>
          </w:p>
        </w:tc>
      </w:tr>
      <w:tr w:rsidR="00C032C3" w:rsidRPr="00C032C3" w14:paraId="600AC09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ABAD08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111</w:t>
            </w:r>
          </w:p>
        </w:tc>
        <w:tc>
          <w:tcPr>
            <w:tcW w:w="1444" w:type="dxa"/>
            <w:tcBorders>
              <w:top w:val="single" w:sz="4" w:space="0" w:color="auto"/>
              <w:left w:val="nil"/>
              <w:bottom w:val="single" w:sz="4" w:space="0" w:color="auto"/>
              <w:right w:val="single" w:sz="4" w:space="0" w:color="auto"/>
            </w:tcBorders>
            <w:shd w:val="clear" w:color="auto" w:fill="auto"/>
            <w:vAlign w:val="center"/>
          </w:tcPr>
          <w:p w14:paraId="2BDE131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vMerge/>
            <w:tcBorders>
              <w:left w:val="nil"/>
              <w:bottom w:val="single" w:sz="4" w:space="0" w:color="auto"/>
              <w:right w:val="single" w:sz="4" w:space="0" w:color="auto"/>
            </w:tcBorders>
            <w:shd w:val="clear" w:color="auto" w:fill="auto"/>
          </w:tcPr>
          <w:p w14:paraId="018E7F72"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2BBED1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板载网卡速率</w:t>
            </w:r>
          </w:p>
        </w:tc>
        <w:tc>
          <w:tcPr>
            <w:tcW w:w="4110" w:type="dxa"/>
            <w:tcBorders>
              <w:top w:val="single" w:sz="4" w:space="0" w:color="auto"/>
              <w:left w:val="nil"/>
              <w:bottom w:val="single" w:sz="4" w:space="0" w:color="auto"/>
              <w:right w:val="single" w:sz="4" w:space="0" w:color="auto"/>
            </w:tcBorders>
            <w:shd w:val="clear" w:color="auto" w:fill="auto"/>
            <w:vAlign w:val="center"/>
          </w:tcPr>
          <w:p w14:paraId="0E83596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≥1GE</w:t>
            </w:r>
          </w:p>
        </w:tc>
      </w:tr>
      <w:tr w:rsidR="00C032C3" w:rsidRPr="00C032C3" w14:paraId="38BBB336"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78BC68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112</w:t>
            </w:r>
          </w:p>
        </w:tc>
        <w:tc>
          <w:tcPr>
            <w:tcW w:w="1444" w:type="dxa"/>
            <w:tcBorders>
              <w:top w:val="single" w:sz="4" w:space="0" w:color="auto"/>
              <w:left w:val="nil"/>
              <w:bottom w:val="single" w:sz="4" w:space="0" w:color="auto"/>
              <w:right w:val="single" w:sz="4" w:space="0" w:color="auto"/>
            </w:tcBorders>
            <w:shd w:val="clear" w:color="auto" w:fill="auto"/>
            <w:vAlign w:val="center"/>
          </w:tcPr>
          <w:p w14:paraId="684B5F0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tcBorders>
              <w:top w:val="single" w:sz="4" w:space="0" w:color="auto"/>
              <w:left w:val="nil"/>
              <w:bottom w:val="single" w:sz="4" w:space="0" w:color="auto"/>
              <w:right w:val="single" w:sz="4" w:space="0" w:color="auto"/>
            </w:tcBorders>
            <w:shd w:val="clear" w:color="auto" w:fill="auto"/>
          </w:tcPr>
          <w:p w14:paraId="2E88E49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*电源能耗</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B70B7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*电源能耗</w:t>
            </w:r>
          </w:p>
        </w:tc>
        <w:tc>
          <w:tcPr>
            <w:tcW w:w="4110" w:type="dxa"/>
            <w:tcBorders>
              <w:top w:val="single" w:sz="4" w:space="0" w:color="auto"/>
              <w:left w:val="nil"/>
              <w:bottom w:val="single" w:sz="4" w:space="0" w:color="auto"/>
              <w:right w:val="single" w:sz="4" w:space="0" w:color="auto"/>
            </w:tcBorders>
            <w:shd w:val="clear" w:color="auto" w:fill="auto"/>
            <w:vAlign w:val="center"/>
          </w:tcPr>
          <w:p w14:paraId="0D3EAE9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 xml:space="preserve">符合GB/T </w:t>
            </w:r>
            <w:r w:rsidRPr="00C032C3">
              <w:rPr>
                <w:rFonts w:ascii="仿宋" w:eastAsia="仿宋" w:hAnsi="仿宋" w:cs="宋体"/>
                <w:kern w:val="0"/>
                <w:sz w:val="22"/>
              </w:rPr>
              <w:t>9813.3</w:t>
            </w:r>
            <w:r w:rsidRPr="00C032C3">
              <w:rPr>
                <w:rFonts w:ascii="仿宋" w:eastAsia="仿宋" w:hAnsi="仿宋" w:cs="宋体" w:hint="eastAsia"/>
                <w:kern w:val="0"/>
                <w:sz w:val="22"/>
              </w:rPr>
              <w:t>的有关规定</w:t>
            </w:r>
          </w:p>
        </w:tc>
      </w:tr>
      <w:tr w:rsidR="00C032C3" w:rsidRPr="00C032C3" w14:paraId="2B139F1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3D703D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113</w:t>
            </w:r>
          </w:p>
        </w:tc>
        <w:tc>
          <w:tcPr>
            <w:tcW w:w="1444" w:type="dxa"/>
            <w:tcBorders>
              <w:top w:val="single" w:sz="4" w:space="0" w:color="auto"/>
              <w:left w:val="nil"/>
              <w:bottom w:val="single" w:sz="4" w:space="0" w:color="auto"/>
              <w:right w:val="single" w:sz="4" w:space="0" w:color="auto"/>
            </w:tcBorders>
            <w:shd w:val="clear" w:color="auto" w:fill="auto"/>
            <w:vAlign w:val="center"/>
          </w:tcPr>
          <w:p w14:paraId="3ABB5E8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val="restart"/>
            <w:tcBorders>
              <w:top w:val="single" w:sz="4" w:space="0" w:color="auto"/>
              <w:left w:val="nil"/>
              <w:right w:val="single" w:sz="4" w:space="0" w:color="auto"/>
            </w:tcBorders>
            <w:shd w:val="clear" w:color="auto" w:fill="auto"/>
            <w:vAlign w:val="center"/>
          </w:tcPr>
          <w:p w14:paraId="4125E11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*部件兼容性要求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3A1CB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*内存兼容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016C194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适配</w:t>
            </w:r>
            <w:r w:rsidRPr="00C032C3">
              <w:rPr>
                <w:rFonts w:ascii="仿宋" w:eastAsia="仿宋" w:hAnsi="仿宋" w:cs="宋体"/>
                <w:kern w:val="0"/>
                <w:sz w:val="22"/>
              </w:rPr>
              <w:t>3种及以上厂商的内存产品，且均不低于产品支持的内存规格</w:t>
            </w:r>
          </w:p>
        </w:tc>
      </w:tr>
      <w:tr w:rsidR="00C032C3" w:rsidRPr="00C032C3" w14:paraId="15F2BBA6"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ACB732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114</w:t>
            </w:r>
          </w:p>
        </w:tc>
        <w:tc>
          <w:tcPr>
            <w:tcW w:w="1444" w:type="dxa"/>
            <w:tcBorders>
              <w:top w:val="single" w:sz="4" w:space="0" w:color="auto"/>
              <w:left w:val="nil"/>
              <w:bottom w:val="single" w:sz="4" w:space="0" w:color="auto"/>
              <w:right w:val="single" w:sz="4" w:space="0" w:color="auto"/>
            </w:tcBorders>
            <w:shd w:val="clear" w:color="auto" w:fill="auto"/>
            <w:vAlign w:val="center"/>
          </w:tcPr>
          <w:p w14:paraId="5A0D61D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right w:val="single" w:sz="4" w:space="0" w:color="auto"/>
            </w:tcBorders>
            <w:shd w:val="clear" w:color="auto" w:fill="auto"/>
          </w:tcPr>
          <w:p w14:paraId="4E6E6B6D"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D1C045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*固态存储兼容性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36DEA1D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适配</w:t>
            </w:r>
            <w:r w:rsidRPr="00C032C3">
              <w:rPr>
                <w:rFonts w:ascii="仿宋" w:eastAsia="仿宋" w:hAnsi="仿宋" w:cs="宋体"/>
                <w:kern w:val="0"/>
                <w:sz w:val="22"/>
              </w:rPr>
              <w:t>3种或以上厂商的固态存储产品，且均不低于产品支持的固态存储设备规格</w:t>
            </w:r>
          </w:p>
        </w:tc>
      </w:tr>
      <w:tr w:rsidR="00C032C3" w:rsidRPr="00C032C3" w14:paraId="7FE5EA4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C15984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115</w:t>
            </w:r>
          </w:p>
        </w:tc>
        <w:tc>
          <w:tcPr>
            <w:tcW w:w="1444" w:type="dxa"/>
            <w:tcBorders>
              <w:top w:val="single" w:sz="4" w:space="0" w:color="auto"/>
              <w:left w:val="nil"/>
              <w:bottom w:val="single" w:sz="4" w:space="0" w:color="auto"/>
              <w:right w:val="single" w:sz="4" w:space="0" w:color="auto"/>
            </w:tcBorders>
            <w:shd w:val="clear" w:color="auto" w:fill="auto"/>
            <w:vAlign w:val="center"/>
          </w:tcPr>
          <w:p w14:paraId="037FFF3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right w:val="single" w:sz="4" w:space="0" w:color="auto"/>
            </w:tcBorders>
            <w:shd w:val="clear" w:color="auto" w:fill="auto"/>
          </w:tcPr>
          <w:p w14:paraId="606E9A8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E2AF3B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FC HBA卡兼容性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20D3FEE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FC HBA应适配两种或以上厂商产品</w:t>
            </w:r>
          </w:p>
        </w:tc>
      </w:tr>
      <w:tr w:rsidR="00C032C3" w:rsidRPr="00C032C3" w14:paraId="0A94FC51"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25ABA1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116</w:t>
            </w:r>
          </w:p>
        </w:tc>
        <w:tc>
          <w:tcPr>
            <w:tcW w:w="1444" w:type="dxa"/>
            <w:tcBorders>
              <w:top w:val="single" w:sz="4" w:space="0" w:color="auto"/>
              <w:left w:val="nil"/>
              <w:bottom w:val="single" w:sz="4" w:space="0" w:color="auto"/>
              <w:right w:val="single" w:sz="4" w:space="0" w:color="auto"/>
            </w:tcBorders>
            <w:shd w:val="clear" w:color="auto" w:fill="auto"/>
            <w:vAlign w:val="center"/>
          </w:tcPr>
          <w:p w14:paraId="5DA27CB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right w:val="single" w:sz="4" w:space="0" w:color="auto"/>
            </w:tcBorders>
            <w:shd w:val="clear" w:color="auto" w:fill="auto"/>
          </w:tcPr>
          <w:p w14:paraId="3D98642F"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A482CC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kern w:val="0"/>
                <w:sz w:val="22"/>
              </w:rPr>
              <w:t>RAID</w:t>
            </w:r>
            <w:r w:rsidRPr="00C032C3">
              <w:rPr>
                <w:rFonts w:ascii="仿宋" w:eastAsia="仿宋" w:hAnsi="仿宋" w:cs="宋体" w:hint="eastAsia"/>
                <w:kern w:val="0"/>
                <w:sz w:val="22"/>
              </w:rPr>
              <w:t>卡兼容性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5DEA8FA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RAID卡应适配两种或以上厂商产品</w:t>
            </w:r>
          </w:p>
        </w:tc>
      </w:tr>
      <w:tr w:rsidR="00C032C3" w:rsidRPr="00C032C3" w14:paraId="1A0C945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tcPr>
          <w:p w14:paraId="10A0675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117</w:t>
            </w:r>
          </w:p>
        </w:tc>
        <w:tc>
          <w:tcPr>
            <w:tcW w:w="1444" w:type="dxa"/>
            <w:tcBorders>
              <w:top w:val="single" w:sz="4" w:space="0" w:color="auto"/>
              <w:left w:val="nil"/>
              <w:bottom w:val="single" w:sz="4" w:space="0" w:color="auto"/>
              <w:right w:val="single" w:sz="4" w:space="0" w:color="auto"/>
            </w:tcBorders>
            <w:shd w:val="clear" w:color="auto" w:fill="auto"/>
            <w:vAlign w:val="center"/>
          </w:tcPr>
          <w:p w14:paraId="74A8A1F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right w:val="single" w:sz="4" w:space="0" w:color="auto"/>
            </w:tcBorders>
            <w:shd w:val="clear" w:color="auto" w:fill="auto"/>
          </w:tcPr>
          <w:p w14:paraId="045A26CC"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18F1E1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*网卡兼容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3A81A10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网卡应适配两种或以上厂商产品</w:t>
            </w:r>
          </w:p>
        </w:tc>
      </w:tr>
      <w:tr w:rsidR="00C032C3" w:rsidRPr="00C032C3" w14:paraId="6F130B8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FA3A9E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118</w:t>
            </w:r>
          </w:p>
        </w:tc>
        <w:tc>
          <w:tcPr>
            <w:tcW w:w="1444" w:type="dxa"/>
            <w:tcBorders>
              <w:top w:val="single" w:sz="4" w:space="0" w:color="auto"/>
              <w:left w:val="nil"/>
              <w:bottom w:val="single" w:sz="4" w:space="0" w:color="auto"/>
              <w:right w:val="single" w:sz="4" w:space="0" w:color="auto"/>
            </w:tcBorders>
            <w:shd w:val="clear" w:color="auto" w:fill="auto"/>
            <w:vAlign w:val="center"/>
          </w:tcPr>
          <w:p w14:paraId="74BA6DD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bottom w:val="single" w:sz="4" w:space="0" w:color="auto"/>
              <w:right w:val="single" w:sz="4" w:space="0" w:color="auto"/>
            </w:tcBorders>
            <w:shd w:val="clear" w:color="auto" w:fill="auto"/>
          </w:tcPr>
          <w:p w14:paraId="2F13D5DA"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6FFC77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*功能卡兼容性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3D93EDB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内置或适配符合PCIe的功能卡，如：网络功能卡，存储功能卡，及图形显示功能卡</w:t>
            </w:r>
          </w:p>
        </w:tc>
      </w:tr>
      <w:tr w:rsidR="00C032C3" w:rsidRPr="00C032C3" w14:paraId="77B19E8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8AEEF0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119</w:t>
            </w:r>
          </w:p>
        </w:tc>
        <w:tc>
          <w:tcPr>
            <w:tcW w:w="1444" w:type="dxa"/>
            <w:tcBorders>
              <w:top w:val="single" w:sz="4" w:space="0" w:color="auto"/>
              <w:left w:val="nil"/>
              <w:bottom w:val="single" w:sz="4" w:space="0" w:color="auto"/>
              <w:right w:val="single" w:sz="4" w:space="0" w:color="auto"/>
            </w:tcBorders>
            <w:shd w:val="clear" w:color="auto" w:fill="auto"/>
            <w:vAlign w:val="center"/>
          </w:tcPr>
          <w:p w14:paraId="7A157C7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55E58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*外设兼容性</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52904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*外设兼容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5974FA4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兼容多种主流生产商的外部设备，包括显示器、键盘、鼠标、闪存盘、移动硬盘、USB光驱及等，要求使用不同厂商的外部设备时，系统均能正常识别和安装驱动</w:t>
            </w:r>
          </w:p>
        </w:tc>
      </w:tr>
      <w:tr w:rsidR="00C032C3" w:rsidRPr="00C032C3" w14:paraId="67D03AA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41A7D3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120</w:t>
            </w:r>
          </w:p>
        </w:tc>
        <w:tc>
          <w:tcPr>
            <w:tcW w:w="1444" w:type="dxa"/>
            <w:tcBorders>
              <w:top w:val="single" w:sz="4" w:space="0" w:color="auto"/>
              <w:left w:val="nil"/>
              <w:bottom w:val="single" w:sz="4" w:space="0" w:color="auto"/>
              <w:right w:val="single" w:sz="4" w:space="0" w:color="auto"/>
            </w:tcBorders>
            <w:shd w:val="clear" w:color="auto" w:fill="auto"/>
            <w:vAlign w:val="center"/>
          </w:tcPr>
          <w:p w14:paraId="3743D7B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val="restart"/>
            <w:tcBorders>
              <w:top w:val="single" w:sz="4" w:space="0" w:color="auto"/>
              <w:left w:val="nil"/>
              <w:right w:val="single" w:sz="4" w:space="0" w:color="auto"/>
            </w:tcBorders>
            <w:shd w:val="clear" w:color="auto" w:fill="auto"/>
            <w:vAlign w:val="center"/>
          </w:tcPr>
          <w:p w14:paraId="40B67A3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*软件</w:t>
            </w:r>
          </w:p>
          <w:p w14:paraId="337C674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93D97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*数据库兼容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310A00D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兼容3个及以上厂商的数据库产品</w:t>
            </w:r>
          </w:p>
        </w:tc>
      </w:tr>
      <w:tr w:rsidR="00C032C3" w:rsidRPr="00C032C3" w14:paraId="2156CC8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A67427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121</w:t>
            </w:r>
          </w:p>
        </w:tc>
        <w:tc>
          <w:tcPr>
            <w:tcW w:w="1444" w:type="dxa"/>
            <w:tcBorders>
              <w:top w:val="single" w:sz="4" w:space="0" w:color="auto"/>
              <w:left w:val="nil"/>
              <w:bottom w:val="single" w:sz="4" w:space="0" w:color="auto"/>
              <w:right w:val="single" w:sz="4" w:space="0" w:color="auto"/>
            </w:tcBorders>
            <w:shd w:val="clear" w:color="auto" w:fill="auto"/>
            <w:vAlign w:val="center"/>
          </w:tcPr>
          <w:p w14:paraId="266D4CE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right w:val="single" w:sz="4" w:space="0" w:color="auto"/>
            </w:tcBorders>
            <w:shd w:val="clear" w:color="auto" w:fill="auto"/>
            <w:vAlign w:val="center"/>
          </w:tcPr>
          <w:p w14:paraId="4A2C484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FDDD07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*中间件兼容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1B943F8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兼容3个及以上厂商的中间件产品</w:t>
            </w:r>
          </w:p>
        </w:tc>
      </w:tr>
      <w:tr w:rsidR="00C032C3" w:rsidRPr="00C032C3" w14:paraId="1F1413AB"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9F13BC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122</w:t>
            </w:r>
          </w:p>
        </w:tc>
        <w:tc>
          <w:tcPr>
            <w:tcW w:w="1444" w:type="dxa"/>
            <w:tcBorders>
              <w:top w:val="single" w:sz="4" w:space="0" w:color="auto"/>
              <w:left w:val="nil"/>
              <w:bottom w:val="single" w:sz="4" w:space="0" w:color="auto"/>
              <w:right w:val="single" w:sz="4" w:space="0" w:color="auto"/>
            </w:tcBorders>
            <w:shd w:val="clear" w:color="auto" w:fill="auto"/>
            <w:vAlign w:val="center"/>
          </w:tcPr>
          <w:p w14:paraId="568DED0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right w:val="single" w:sz="4" w:space="0" w:color="auto"/>
            </w:tcBorders>
            <w:shd w:val="clear" w:color="auto" w:fill="auto"/>
            <w:vAlign w:val="center"/>
          </w:tcPr>
          <w:p w14:paraId="1DCAC27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6932D6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*平台软件兼容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574221B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兼容3个及以上厂商的大数据平台</w:t>
            </w:r>
          </w:p>
        </w:tc>
      </w:tr>
      <w:tr w:rsidR="00C032C3" w:rsidRPr="00C032C3" w14:paraId="358CD92B"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04344B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123</w:t>
            </w:r>
          </w:p>
        </w:tc>
        <w:tc>
          <w:tcPr>
            <w:tcW w:w="1444" w:type="dxa"/>
            <w:tcBorders>
              <w:top w:val="single" w:sz="4" w:space="0" w:color="auto"/>
              <w:left w:val="nil"/>
              <w:bottom w:val="single" w:sz="4" w:space="0" w:color="auto"/>
              <w:right w:val="single" w:sz="4" w:space="0" w:color="auto"/>
            </w:tcBorders>
            <w:shd w:val="clear" w:color="auto" w:fill="auto"/>
            <w:vAlign w:val="center"/>
          </w:tcPr>
          <w:p w14:paraId="0FAFDFC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bottom w:val="single" w:sz="4" w:space="0" w:color="auto"/>
              <w:right w:val="single" w:sz="4" w:space="0" w:color="auto"/>
            </w:tcBorders>
            <w:shd w:val="clear" w:color="auto" w:fill="auto"/>
            <w:vAlign w:val="center"/>
          </w:tcPr>
          <w:p w14:paraId="69295B3D"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29E33F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虚拟化软件兼容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3A3C476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兼容2款及以上虚拟化软件</w:t>
            </w:r>
          </w:p>
        </w:tc>
      </w:tr>
      <w:tr w:rsidR="00C032C3" w:rsidRPr="00C032C3" w14:paraId="599188C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77425C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124</w:t>
            </w:r>
          </w:p>
        </w:tc>
        <w:tc>
          <w:tcPr>
            <w:tcW w:w="1444" w:type="dxa"/>
            <w:tcBorders>
              <w:top w:val="single" w:sz="4" w:space="0" w:color="auto"/>
              <w:left w:val="nil"/>
              <w:bottom w:val="single" w:sz="4" w:space="0" w:color="auto"/>
              <w:right w:val="single" w:sz="4" w:space="0" w:color="auto"/>
            </w:tcBorders>
            <w:shd w:val="clear" w:color="auto" w:fill="auto"/>
          </w:tcPr>
          <w:p w14:paraId="3DDA375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可靠性要</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8A85D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存储可靠性要求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3D2C2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SATA SSD 可靠性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7DD46E1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SSD的m1值(MTBF的不可接受值）不低于200000h</w:t>
            </w:r>
          </w:p>
        </w:tc>
      </w:tr>
      <w:tr w:rsidR="00C032C3" w:rsidRPr="00C032C3" w14:paraId="2BCC863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F3A364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125</w:t>
            </w:r>
          </w:p>
        </w:tc>
        <w:tc>
          <w:tcPr>
            <w:tcW w:w="1444" w:type="dxa"/>
            <w:tcBorders>
              <w:top w:val="single" w:sz="4" w:space="0" w:color="auto"/>
              <w:left w:val="nil"/>
              <w:bottom w:val="single" w:sz="4" w:space="0" w:color="auto"/>
              <w:right w:val="single" w:sz="4" w:space="0" w:color="auto"/>
            </w:tcBorders>
            <w:shd w:val="clear" w:color="auto" w:fill="auto"/>
            <w:vAlign w:val="center"/>
          </w:tcPr>
          <w:p w14:paraId="3740394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可靠性要求</w:t>
            </w:r>
          </w:p>
        </w:tc>
        <w:tc>
          <w:tcPr>
            <w:tcW w:w="1701" w:type="dxa"/>
            <w:vMerge w:val="restart"/>
            <w:tcBorders>
              <w:top w:val="single" w:sz="4" w:space="0" w:color="auto"/>
              <w:left w:val="nil"/>
              <w:right w:val="single" w:sz="4" w:space="0" w:color="auto"/>
            </w:tcBorders>
            <w:shd w:val="clear" w:color="auto" w:fill="auto"/>
            <w:vAlign w:val="center"/>
          </w:tcPr>
          <w:p w14:paraId="35E20E3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*整机可靠性要求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48416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*整机可靠性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3B00E13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m1值(MTBF的不可接受值）不得低于30000h</w:t>
            </w:r>
          </w:p>
        </w:tc>
      </w:tr>
      <w:tr w:rsidR="00C032C3" w:rsidRPr="00C032C3" w14:paraId="5F1A587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045F59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126</w:t>
            </w:r>
          </w:p>
        </w:tc>
        <w:tc>
          <w:tcPr>
            <w:tcW w:w="1444" w:type="dxa"/>
            <w:tcBorders>
              <w:top w:val="single" w:sz="4" w:space="0" w:color="auto"/>
              <w:left w:val="nil"/>
              <w:bottom w:val="single" w:sz="4" w:space="0" w:color="auto"/>
              <w:right w:val="single" w:sz="4" w:space="0" w:color="auto"/>
            </w:tcBorders>
            <w:shd w:val="clear" w:color="auto" w:fill="auto"/>
          </w:tcPr>
          <w:p w14:paraId="76ECC87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可靠性要求</w:t>
            </w:r>
          </w:p>
        </w:tc>
        <w:tc>
          <w:tcPr>
            <w:tcW w:w="1701" w:type="dxa"/>
            <w:vMerge/>
            <w:tcBorders>
              <w:left w:val="nil"/>
              <w:right w:val="single" w:sz="4" w:space="0" w:color="auto"/>
            </w:tcBorders>
            <w:shd w:val="clear" w:color="auto" w:fill="auto"/>
            <w:vAlign w:val="center"/>
          </w:tcPr>
          <w:p w14:paraId="74D2CEFF"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65C0A2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*风扇可靠性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23FDEA8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风扇寿命应不低于40000h</w:t>
            </w:r>
          </w:p>
        </w:tc>
      </w:tr>
      <w:tr w:rsidR="00C032C3" w:rsidRPr="00C032C3" w14:paraId="34C905BB"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0C1966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127</w:t>
            </w:r>
          </w:p>
        </w:tc>
        <w:tc>
          <w:tcPr>
            <w:tcW w:w="1444" w:type="dxa"/>
            <w:tcBorders>
              <w:top w:val="single" w:sz="4" w:space="0" w:color="auto"/>
              <w:left w:val="nil"/>
              <w:bottom w:val="single" w:sz="4" w:space="0" w:color="auto"/>
              <w:right w:val="single" w:sz="4" w:space="0" w:color="auto"/>
            </w:tcBorders>
            <w:shd w:val="clear" w:color="auto" w:fill="auto"/>
          </w:tcPr>
          <w:p w14:paraId="6DB3522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可靠性要求</w:t>
            </w:r>
          </w:p>
        </w:tc>
        <w:tc>
          <w:tcPr>
            <w:tcW w:w="1701" w:type="dxa"/>
            <w:vMerge/>
            <w:tcBorders>
              <w:left w:val="nil"/>
              <w:bottom w:val="single" w:sz="4" w:space="0" w:color="auto"/>
              <w:right w:val="single" w:sz="4" w:space="0" w:color="auto"/>
            </w:tcBorders>
            <w:shd w:val="clear" w:color="auto" w:fill="auto"/>
            <w:vAlign w:val="center"/>
          </w:tcPr>
          <w:p w14:paraId="13632ACA"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E6D36A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*部件可靠性</w:t>
            </w:r>
          </w:p>
        </w:tc>
        <w:tc>
          <w:tcPr>
            <w:tcW w:w="4110" w:type="dxa"/>
            <w:tcBorders>
              <w:top w:val="single" w:sz="4" w:space="0" w:color="auto"/>
              <w:left w:val="nil"/>
              <w:bottom w:val="single" w:sz="4" w:space="0" w:color="auto"/>
              <w:right w:val="single" w:sz="4" w:space="0" w:color="auto"/>
            </w:tcBorders>
            <w:shd w:val="clear" w:color="auto" w:fill="auto"/>
          </w:tcPr>
          <w:p w14:paraId="1ED6E2D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支持硬盘、电源、风扇热插拔（内置风扇除外）</w:t>
            </w:r>
          </w:p>
        </w:tc>
      </w:tr>
      <w:tr w:rsidR="00C032C3" w:rsidRPr="00C032C3" w14:paraId="4090241B"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EEDB68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128</w:t>
            </w:r>
          </w:p>
        </w:tc>
        <w:tc>
          <w:tcPr>
            <w:tcW w:w="1444" w:type="dxa"/>
            <w:tcBorders>
              <w:top w:val="single" w:sz="4" w:space="0" w:color="auto"/>
              <w:left w:val="nil"/>
              <w:bottom w:val="single" w:sz="4" w:space="0" w:color="auto"/>
              <w:right w:val="single" w:sz="4" w:space="0" w:color="auto"/>
            </w:tcBorders>
            <w:shd w:val="clear" w:color="auto" w:fill="auto"/>
            <w:vAlign w:val="center"/>
          </w:tcPr>
          <w:p w14:paraId="2080C3A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包装及运输要求</w:t>
            </w:r>
          </w:p>
        </w:tc>
        <w:tc>
          <w:tcPr>
            <w:tcW w:w="1701" w:type="dxa"/>
            <w:tcBorders>
              <w:top w:val="single" w:sz="4" w:space="0" w:color="auto"/>
              <w:left w:val="nil"/>
              <w:bottom w:val="single" w:sz="4" w:space="0" w:color="auto"/>
              <w:right w:val="single" w:sz="4" w:space="0" w:color="auto"/>
            </w:tcBorders>
            <w:shd w:val="clear" w:color="auto" w:fill="auto"/>
          </w:tcPr>
          <w:p w14:paraId="06DE5FE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*包装及运输要求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127F1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*标志包装、运输和贮存</w:t>
            </w:r>
          </w:p>
        </w:tc>
        <w:tc>
          <w:tcPr>
            <w:tcW w:w="4110" w:type="dxa"/>
            <w:tcBorders>
              <w:top w:val="single" w:sz="4" w:space="0" w:color="auto"/>
              <w:left w:val="nil"/>
              <w:bottom w:val="single" w:sz="4" w:space="0" w:color="auto"/>
              <w:right w:val="single" w:sz="4" w:space="0" w:color="auto"/>
            </w:tcBorders>
            <w:shd w:val="clear" w:color="auto" w:fill="auto"/>
            <w:vAlign w:val="center"/>
          </w:tcPr>
          <w:p w14:paraId="0CA211C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符合GB/T 9813.3和商品包装政府采购需求标准的相关规定</w:t>
            </w:r>
          </w:p>
        </w:tc>
      </w:tr>
      <w:tr w:rsidR="00C032C3" w:rsidRPr="00C032C3" w14:paraId="09C1E9A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4C5F77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129</w:t>
            </w:r>
          </w:p>
        </w:tc>
        <w:tc>
          <w:tcPr>
            <w:tcW w:w="1444" w:type="dxa"/>
            <w:tcBorders>
              <w:top w:val="single" w:sz="4" w:space="0" w:color="auto"/>
              <w:left w:val="nil"/>
              <w:bottom w:val="single" w:sz="4" w:space="0" w:color="auto"/>
              <w:right w:val="single" w:sz="4" w:space="0" w:color="auto"/>
            </w:tcBorders>
            <w:shd w:val="clear" w:color="auto" w:fill="auto"/>
            <w:vAlign w:val="center"/>
          </w:tcPr>
          <w:p w14:paraId="69B3CAB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val="restart"/>
            <w:tcBorders>
              <w:top w:val="single" w:sz="4" w:space="0" w:color="auto"/>
              <w:left w:val="nil"/>
              <w:right w:val="single" w:sz="4" w:space="0" w:color="auto"/>
            </w:tcBorders>
            <w:shd w:val="clear" w:color="auto" w:fill="auto"/>
            <w:vAlign w:val="center"/>
          </w:tcPr>
          <w:p w14:paraId="31751F7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*服务响应</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4495D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*服务响应</w:t>
            </w:r>
          </w:p>
        </w:tc>
        <w:tc>
          <w:tcPr>
            <w:tcW w:w="4110" w:type="dxa"/>
            <w:tcBorders>
              <w:top w:val="single" w:sz="4" w:space="0" w:color="auto"/>
              <w:left w:val="nil"/>
              <w:bottom w:val="single" w:sz="4" w:space="0" w:color="auto"/>
              <w:right w:val="single" w:sz="4" w:space="0" w:color="auto"/>
            </w:tcBorders>
            <w:shd w:val="clear" w:color="auto" w:fill="auto"/>
          </w:tcPr>
          <w:p w14:paraId="6334ED6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a)提供电话、电子邮件、远程连接等多种形式服务；</w:t>
            </w:r>
          </w:p>
          <w:p w14:paraId="0084B7A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b)提供同城4h，1个工作日解决问题，对于未能解决的问题颓故障应提供可行的升级方案，并提供周转设备；</w:t>
            </w:r>
          </w:p>
          <w:p w14:paraId="7E873C3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c)建立全国技术服务体系和服务团体，符合专业服务体系标准要求，提供原厂中文服务；</w:t>
            </w:r>
          </w:p>
          <w:p w14:paraId="251DF80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d)服务周期内提供产品的维修、换件和升级服务</w:t>
            </w:r>
          </w:p>
        </w:tc>
      </w:tr>
      <w:tr w:rsidR="00C032C3" w:rsidRPr="00C032C3" w14:paraId="5D16B50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F2DB13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130</w:t>
            </w:r>
          </w:p>
        </w:tc>
        <w:tc>
          <w:tcPr>
            <w:tcW w:w="1444" w:type="dxa"/>
            <w:tcBorders>
              <w:top w:val="single" w:sz="4" w:space="0" w:color="auto"/>
              <w:left w:val="nil"/>
              <w:bottom w:val="single" w:sz="4" w:space="0" w:color="auto"/>
              <w:right w:val="single" w:sz="4" w:space="0" w:color="auto"/>
            </w:tcBorders>
            <w:shd w:val="clear" w:color="auto" w:fill="auto"/>
            <w:vAlign w:val="center"/>
          </w:tcPr>
          <w:p w14:paraId="46F3728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bottom w:val="single" w:sz="4" w:space="0" w:color="auto"/>
              <w:right w:val="single" w:sz="4" w:space="0" w:color="auto"/>
            </w:tcBorders>
            <w:shd w:val="clear" w:color="auto" w:fill="auto"/>
          </w:tcPr>
          <w:p w14:paraId="047C804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751ED3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*培训服务</w:t>
            </w:r>
          </w:p>
        </w:tc>
        <w:tc>
          <w:tcPr>
            <w:tcW w:w="4110" w:type="dxa"/>
            <w:tcBorders>
              <w:top w:val="single" w:sz="4" w:space="0" w:color="auto"/>
              <w:left w:val="nil"/>
              <w:bottom w:val="single" w:sz="4" w:space="0" w:color="auto"/>
              <w:right w:val="single" w:sz="4" w:space="0" w:color="auto"/>
            </w:tcBorders>
            <w:shd w:val="clear" w:color="auto" w:fill="auto"/>
          </w:tcPr>
          <w:p w14:paraId="5D067DD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供应商提供培训材料、产品手册、培训视频等培训相关内容</w:t>
            </w:r>
          </w:p>
        </w:tc>
      </w:tr>
      <w:tr w:rsidR="00C032C3" w:rsidRPr="00C032C3" w14:paraId="0BB1E1D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B2B235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131</w:t>
            </w:r>
          </w:p>
        </w:tc>
        <w:tc>
          <w:tcPr>
            <w:tcW w:w="1444" w:type="dxa"/>
            <w:tcBorders>
              <w:top w:val="single" w:sz="4" w:space="0" w:color="auto"/>
              <w:left w:val="nil"/>
              <w:bottom w:val="single" w:sz="4" w:space="0" w:color="auto"/>
              <w:right w:val="single" w:sz="4" w:space="0" w:color="auto"/>
            </w:tcBorders>
            <w:shd w:val="clear" w:color="auto" w:fill="auto"/>
            <w:vAlign w:val="center"/>
          </w:tcPr>
          <w:p w14:paraId="50F8502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277F7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*服务周期</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520B3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*服务周期</w:t>
            </w:r>
          </w:p>
        </w:tc>
        <w:tc>
          <w:tcPr>
            <w:tcW w:w="4110" w:type="dxa"/>
            <w:tcBorders>
              <w:top w:val="single" w:sz="4" w:space="0" w:color="auto"/>
              <w:left w:val="nil"/>
              <w:bottom w:val="single" w:sz="4" w:space="0" w:color="auto"/>
              <w:right w:val="single" w:sz="4" w:space="0" w:color="auto"/>
            </w:tcBorders>
            <w:shd w:val="clear" w:color="auto" w:fill="auto"/>
          </w:tcPr>
          <w:p w14:paraId="3D860B8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1.产品免费服务周期（含换件和维修）应≥3 年</w:t>
            </w:r>
          </w:p>
          <w:p w14:paraId="5A75619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2.设备停产后继续提供质量保障服务（含备品备件），服务终止时间与最后一批设备交付时间间隔≥6年</w:t>
            </w:r>
          </w:p>
          <w:p w14:paraId="642D70A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3.产品停止服务时间应提前1 年告知客户</w:t>
            </w:r>
          </w:p>
          <w:p w14:paraId="3E47F3F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4.产品发布日期需在随机文件中明确</w:t>
            </w:r>
          </w:p>
          <w:p w14:paraId="6966114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5.提供设备原厂3年7*24小时维保服务含存储介质保留，提供原厂保修承诺函</w:t>
            </w:r>
          </w:p>
        </w:tc>
      </w:tr>
      <w:tr w:rsidR="00C032C3" w:rsidRPr="00C032C3" w14:paraId="3FB783E7"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2325B3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132</w:t>
            </w:r>
          </w:p>
        </w:tc>
        <w:tc>
          <w:tcPr>
            <w:tcW w:w="1444" w:type="dxa"/>
            <w:tcBorders>
              <w:top w:val="single" w:sz="4" w:space="0" w:color="auto"/>
              <w:left w:val="nil"/>
              <w:bottom w:val="single" w:sz="4" w:space="0" w:color="auto"/>
              <w:right w:val="single" w:sz="4" w:space="0" w:color="auto"/>
            </w:tcBorders>
            <w:shd w:val="clear" w:color="auto" w:fill="auto"/>
            <w:vAlign w:val="center"/>
          </w:tcPr>
          <w:p w14:paraId="20E1F97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val="restart"/>
            <w:tcBorders>
              <w:top w:val="single" w:sz="4" w:space="0" w:color="auto"/>
              <w:left w:val="nil"/>
              <w:right w:val="single" w:sz="4" w:space="0" w:color="auto"/>
            </w:tcBorders>
            <w:shd w:val="clear" w:color="auto" w:fill="auto"/>
            <w:vAlign w:val="center"/>
          </w:tcPr>
          <w:p w14:paraId="182D063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*服务工具要求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53D1E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*工具要求</w:t>
            </w:r>
          </w:p>
        </w:tc>
        <w:tc>
          <w:tcPr>
            <w:tcW w:w="4110" w:type="dxa"/>
            <w:tcBorders>
              <w:top w:val="single" w:sz="4" w:space="0" w:color="auto"/>
              <w:left w:val="nil"/>
              <w:bottom w:val="single" w:sz="4" w:space="0" w:color="auto"/>
              <w:right w:val="single" w:sz="4" w:space="0" w:color="auto"/>
            </w:tcBorders>
            <w:shd w:val="clear" w:color="auto" w:fill="auto"/>
          </w:tcPr>
          <w:p w14:paraId="34A8830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供应商提供设置服务器硬件、辅助操作系统安装等功能的辅助工具和管理软件。且随附软件应具有合法授权或版权</w:t>
            </w:r>
          </w:p>
        </w:tc>
      </w:tr>
      <w:tr w:rsidR="00C032C3" w:rsidRPr="00C032C3" w14:paraId="758F4C8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E4BFF0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133</w:t>
            </w:r>
          </w:p>
        </w:tc>
        <w:tc>
          <w:tcPr>
            <w:tcW w:w="1444" w:type="dxa"/>
            <w:tcBorders>
              <w:top w:val="single" w:sz="4" w:space="0" w:color="auto"/>
              <w:left w:val="nil"/>
              <w:bottom w:val="single" w:sz="4" w:space="0" w:color="auto"/>
              <w:right w:val="single" w:sz="4" w:space="0" w:color="auto"/>
            </w:tcBorders>
            <w:shd w:val="clear" w:color="auto" w:fill="auto"/>
            <w:vAlign w:val="center"/>
          </w:tcPr>
          <w:p w14:paraId="4483554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p w14:paraId="7D6C802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noProof/>
                <w:kern w:val="0"/>
                <w:sz w:val="22"/>
              </w:rPr>
              <w:drawing>
                <wp:inline distT="0" distB="0" distL="0" distR="0" wp14:anchorId="046CFB4B" wp14:editId="63F119CD">
                  <wp:extent cx="13335" cy="4445"/>
                  <wp:effectExtent l="0" t="0" r="0" b="0"/>
                  <wp:docPr id="1007801370" name="Picture 103811"/>
                  <wp:cNvGraphicFramePr/>
                  <a:graphic xmlns:a="http://schemas.openxmlformats.org/drawingml/2006/main">
                    <a:graphicData uri="http://schemas.openxmlformats.org/drawingml/2006/picture">
                      <pic:pic xmlns:pic="http://schemas.openxmlformats.org/drawingml/2006/picture">
                        <pic:nvPicPr>
                          <pic:cNvPr id="1007801370" name="Picture 103811"/>
                          <pic:cNvPicPr/>
                        </pic:nvPicPr>
                        <pic:blipFill>
                          <a:blip r:embed="rId7"/>
                          <a:stretch>
                            <a:fillRect/>
                          </a:stretch>
                        </pic:blipFill>
                        <pic:spPr>
                          <a:xfrm>
                            <a:off x="0" y="0"/>
                            <a:ext cx="13630" cy="4544"/>
                          </a:xfrm>
                          <a:prstGeom prst="rect">
                            <a:avLst/>
                          </a:prstGeom>
                        </pic:spPr>
                      </pic:pic>
                    </a:graphicData>
                  </a:graphic>
                </wp:inline>
              </w:drawing>
            </w:r>
          </w:p>
        </w:tc>
        <w:tc>
          <w:tcPr>
            <w:tcW w:w="1701" w:type="dxa"/>
            <w:vMerge/>
            <w:tcBorders>
              <w:left w:val="nil"/>
              <w:right w:val="single" w:sz="4" w:space="0" w:color="auto"/>
            </w:tcBorders>
            <w:shd w:val="clear" w:color="auto" w:fill="auto"/>
          </w:tcPr>
          <w:p w14:paraId="467D4ACF"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FABBDB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辅助工具</w:t>
            </w:r>
          </w:p>
        </w:tc>
        <w:tc>
          <w:tcPr>
            <w:tcW w:w="4110" w:type="dxa"/>
            <w:tcBorders>
              <w:top w:val="single" w:sz="4" w:space="0" w:color="auto"/>
              <w:left w:val="nil"/>
              <w:bottom w:val="single" w:sz="4" w:space="0" w:color="auto"/>
              <w:right w:val="single" w:sz="4" w:space="0" w:color="auto"/>
            </w:tcBorders>
            <w:shd w:val="clear" w:color="auto" w:fill="auto"/>
          </w:tcPr>
          <w:p w14:paraId="0A9AF40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支持如下功能</w:t>
            </w:r>
            <w:r w:rsidRPr="00C032C3">
              <w:rPr>
                <w:rFonts w:ascii="仿宋" w:eastAsia="仿宋" w:hAnsi="仿宋" w:cs="宋体"/>
                <w:kern w:val="0"/>
                <w:sz w:val="22"/>
              </w:rPr>
              <w:t>a)本地的数据备份和还原功能；b)网络的数据备份和还原功能； c) 服务器操作系统的自动安装功能； d) 服务器所配硬件需要的驱动程序和系统补丁</w:t>
            </w:r>
          </w:p>
        </w:tc>
      </w:tr>
      <w:tr w:rsidR="00C032C3" w:rsidRPr="00C032C3" w14:paraId="16721C9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57807E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134</w:t>
            </w:r>
          </w:p>
        </w:tc>
        <w:tc>
          <w:tcPr>
            <w:tcW w:w="1444" w:type="dxa"/>
            <w:tcBorders>
              <w:top w:val="single" w:sz="4" w:space="0" w:color="auto"/>
              <w:left w:val="nil"/>
              <w:bottom w:val="single" w:sz="4" w:space="0" w:color="auto"/>
              <w:right w:val="single" w:sz="4" w:space="0" w:color="auto"/>
            </w:tcBorders>
            <w:shd w:val="clear" w:color="auto" w:fill="auto"/>
            <w:vAlign w:val="center"/>
          </w:tcPr>
          <w:p w14:paraId="38D2E9A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right w:val="single" w:sz="4" w:space="0" w:color="auto"/>
            </w:tcBorders>
            <w:shd w:val="clear" w:color="auto" w:fill="auto"/>
          </w:tcPr>
          <w:p w14:paraId="0E598362"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1B11FB6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*驱动安装升级指引</w:t>
            </w:r>
          </w:p>
        </w:tc>
        <w:tc>
          <w:tcPr>
            <w:tcW w:w="4110" w:type="dxa"/>
            <w:tcBorders>
              <w:top w:val="single" w:sz="4" w:space="0" w:color="auto"/>
              <w:left w:val="nil"/>
              <w:bottom w:val="single" w:sz="4" w:space="0" w:color="auto"/>
              <w:right w:val="single" w:sz="4" w:space="0" w:color="auto"/>
            </w:tcBorders>
            <w:shd w:val="clear" w:color="auto" w:fill="auto"/>
          </w:tcPr>
          <w:p w14:paraId="1BE7609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供应商提供出厂安装的配件所需的驱动程序，形式包括但不限于驱动光盘、驱动下载链接等。其他配件应提供指引</w:t>
            </w:r>
          </w:p>
        </w:tc>
      </w:tr>
      <w:tr w:rsidR="00C032C3" w:rsidRPr="00C032C3" w14:paraId="32D6138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2C061A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135</w:t>
            </w:r>
          </w:p>
        </w:tc>
        <w:tc>
          <w:tcPr>
            <w:tcW w:w="1444" w:type="dxa"/>
            <w:tcBorders>
              <w:top w:val="single" w:sz="4" w:space="0" w:color="auto"/>
              <w:left w:val="nil"/>
              <w:bottom w:val="single" w:sz="4" w:space="0" w:color="auto"/>
              <w:right w:val="single" w:sz="4" w:space="0" w:color="auto"/>
            </w:tcBorders>
            <w:shd w:val="clear" w:color="auto" w:fill="auto"/>
            <w:vAlign w:val="center"/>
          </w:tcPr>
          <w:p w14:paraId="196EA9A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right w:val="single" w:sz="4" w:space="0" w:color="auto"/>
            </w:tcBorders>
            <w:shd w:val="clear" w:color="auto" w:fill="auto"/>
          </w:tcPr>
          <w:p w14:paraId="456FDDD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6F9E36F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随机附开盖工具</w:t>
            </w:r>
          </w:p>
        </w:tc>
        <w:tc>
          <w:tcPr>
            <w:tcW w:w="4110" w:type="dxa"/>
            <w:tcBorders>
              <w:top w:val="single" w:sz="4" w:space="0" w:color="auto"/>
              <w:left w:val="nil"/>
              <w:bottom w:val="single" w:sz="4" w:space="0" w:color="auto"/>
              <w:right w:val="single" w:sz="4" w:space="0" w:color="auto"/>
            </w:tcBorders>
            <w:shd w:val="clear" w:color="auto" w:fill="auto"/>
            <w:vAlign w:val="center"/>
          </w:tcPr>
          <w:p w14:paraId="23B005A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随服务器打包提供开机箱工具</w:t>
            </w:r>
          </w:p>
        </w:tc>
      </w:tr>
      <w:tr w:rsidR="00C032C3" w:rsidRPr="00C032C3" w14:paraId="0E566291"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9B770B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136</w:t>
            </w:r>
          </w:p>
        </w:tc>
        <w:tc>
          <w:tcPr>
            <w:tcW w:w="1444" w:type="dxa"/>
            <w:tcBorders>
              <w:top w:val="single" w:sz="4" w:space="0" w:color="auto"/>
              <w:left w:val="nil"/>
              <w:bottom w:val="single" w:sz="4" w:space="0" w:color="auto"/>
              <w:right w:val="single" w:sz="4" w:space="0" w:color="auto"/>
            </w:tcBorders>
            <w:shd w:val="clear" w:color="auto" w:fill="auto"/>
            <w:vAlign w:val="center"/>
          </w:tcPr>
          <w:p w14:paraId="6D6CEEE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right w:val="single" w:sz="4" w:space="0" w:color="auto"/>
            </w:tcBorders>
            <w:shd w:val="clear" w:color="auto" w:fill="auto"/>
          </w:tcPr>
          <w:p w14:paraId="07170C5D"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A41EE7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代码迁移工具</w:t>
            </w:r>
          </w:p>
        </w:tc>
        <w:tc>
          <w:tcPr>
            <w:tcW w:w="4110" w:type="dxa"/>
            <w:tcBorders>
              <w:top w:val="single" w:sz="4" w:space="0" w:color="auto"/>
              <w:left w:val="nil"/>
              <w:bottom w:val="single" w:sz="4" w:space="0" w:color="auto"/>
              <w:right w:val="single" w:sz="4" w:space="0" w:color="auto"/>
            </w:tcBorders>
            <w:shd w:val="clear" w:color="auto" w:fill="auto"/>
          </w:tcPr>
          <w:p w14:paraId="6E669BF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供应商提供从其他CPU架构到当前服务器CPU架构的软件迁移工具产品，支持软件包迁移评估，对满足产品重构要求的软件包，能重构为当前服务器CPU架构的软件包。提供源码迁移功能，检查分析</w:t>
            </w:r>
          </w:p>
          <w:p w14:paraId="717AC7F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C/C++/Fortran/Go/解释型语言/汇编等源码文件，基于产品功能给出迁移指导</w:t>
            </w:r>
          </w:p>
        </w:tc>
      </w:tr>
      <w:tr w:rsidR="00C032C3" w:rsidRPr="00C032C3" w14:paraId="6830D8F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31016B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137</w:t>
            </w:r>
          </w:p>
        </w:tc>
        <w:tc>
          <w:tcPr>
            <w:tcW w:w="1444" w:type="dxa"/>
            <w:tcBorders>
              <w:top w:val="single" w:sz="4" w:space="0" w:color="auto"/>
              <w:left w:val="nil"/>
              <w:bottom w:val="single" w:sz="4" w:space="0" w:color="auto"/>
              <w:right w:val="single" w:sz="4" w:space="0" w:color="auto"/>
            </w:tcBorders>
            <w:shd w:val="clear" w:color="auto" w:fill="auto"/>
            <w:vAlign w:val="center"/>
          </w:tcPr>
          <w:p w14:paraId="3B4338C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right w:val="single" w:sz="4" w:space="0" w:color="auto"/>
            </w:tcBorders>
            <w:shd w:val="clear" w:color="auto" w:fill="auto"/>
          </w:tcPr>
          <w:p w14:paraId="1CE4FD49"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7D5A3B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性能分析工具</w:t>
            </w:r>
          </w:p>
        </w:tc>
        <w:tc>
          <w:tcPr>
            <w:tcW w:w="4110" w:type="dxa"/>
            <w:tcBorders>
              <w:top w:val="single" w:sz="4" w:space="0" w:color="auto"/>
              <w:left w:val="nil"/>
              <w:bottom w:val="single" w:sz="4" w:space="0" w:color="auto"/>
              <w:right w:val="single" w:sz="4" w:space="0" w:color="auto"/>
            </w:tcBorders>
            <w:shd w:val="clear" w:color="auto" w:fill="auto"/>
          </w:tcPr>
          <w:p w14:paraId="79F5DD1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供应商提供支持当前服务器</w:t>
            </w:r>
            <w:r w:rsidRPr="00C032C3">
              <w:rPr>
                <w:rFonts w:ascii="仿宋" w:eastAsia="仿宋" w:hAnsi="仿宋" w:cs="宋体"/>
                <w:kern w:val="0"/>
                <w:sz w:val="22"/>
              </w:rPr>
              <w:t>CPU架构的性能分析工具产品，支持系统性能分析、Java性能分析和系统诊断，可分析系统或应用在CPU、内存、IO、网络等方面的性能，并给出优化建议</w:t>
            </w:r>
          </w:p>
        </w:tc>
      </w:tr>
      <w:tr w:rsidR="00C032C3" w:rsidRPr="00C032C3" w14:paraId="55EA958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500220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138</w:t>
            </w:r>
          </w:p>
        </w:tc>
        <w:tc>
          <w:tcPr>
            <w:tcW w:w="1444" w:type="dxa"/>
            <w:tcBorders>
              <w:top w:val="single" w:sz="4" w:space="0" w:color="auto"/>
              <w:left w:val="nil"/>
              <w:bottom w:val="single" w:sz="4" w:space="0" w:color="auto"/>
              <w:right w:val="single" w:sz="4" w:space="0" w:color="auto"/>
            </w:tcBorders>
            <w:shd w:val="clear" w:color="auto" w:fill="auto"/>
            <w:vAlign w:val="center"/>
          </w:tcPr>
          <w:p w14:paraId="6125ECA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right w:val="single" w:sz="4" w:space="0" w:color="auto"/>
            </w:tcBorders>
            <w:shd w:val="clear" w:color="auto" w:fill="auto"/>
          </w:tcPr>
          <w:p w14:paraId="06F5F1BC"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24476BF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跨架构平台应用兼容</w:t>
            </w:r>
          </w:p>
        </w:tc>
        <w:tc>
          <w:tcPr>
            <w:tcW w:w="4110" w:type="dxa"/>
            <w:tcBorders>
              <w:top w:val="single" w:sz="4" w:space="0" w:color="auto"/>
              <w:left w:val="nil"/>
              <w:bottom w:val="single" w:sz="4" w:space="0" w:color="auto"/>
              <w:right w:val="single" w:sz="4" w:space="0" w:color="auto"/>
            </w:tcBorders>
            <w:shd w:val="clear" w:color="auto" w:fill="auto"/>
          </w:tcPr>
          <w:p w14:paraId="63051B0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跨CPU架构平台应用兼容工具，可兼容一种或者一种以上不同架构平台的应用</w:t>
            </w:r>
          </w:p>
        </w:tc>
      </w:tr>
      <w:tr w:rsidR="00C032C3" w:rsidRPr="00C032C3" w14:paraId="419B1CE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377993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139</w:t>
            </w:r>
          </w:p>
        </w:tc>
        <w:tc>
          <w:tcPr>
            <w:tcW w:w="1444" w:type="dxa"/>
            <w:tcBorders>
              <w:top w:val="single" w:sz="4" w:space="0" w:color="auto"/>
              <w:left w:val="nil"/>
              <w:bottom w:val="single" w:sz="4" w:space="0" w:color="auto"/>
              <w:right w:val="single" w:sz="4" w:space="0" w:color="auto"/>
            </w:tcBorders>
            <w:shd w:val="clear" w:color="auto" w:fill="auto"/>
            <w:vAlign w:val="center"/>
          </w:tcPr>
          <w:p w14:paraId="3E3E854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bottom w:val="single" w:sz="4" w:space="0" w:color="auto"/>
              <w:right w:val="single" w:sz="4" w:space="0" w:color="auto"/>
            </w:tcBorders>
            <w:shd w:val="clear" w:color="auto" w:fill="auto"/>
          </w:tcPr>
          <w:p w14:paraId="7F8C305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02745E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*管理软件</w:t>
            </w:r>
          </w:p>
        </w:tc>
        <w:tc>
          <w:tcPr>
            <w:tcW w:w="4110" w:type="dxa"/>
            <w:tcBorders>
              <w:top w:val="single" w:sz="4" w:space="0" w:color="auto"/>
              <w:left w:val="nil"/>
              <w:bottom w:val="single" w:sz="4" w:space="0" w:color="auto"/>
              <w:right w:val="single" w:sz="4" w:space="0" w:color="auto"/>
            </w:tcBorders>
            <w:shd w:val="clear" w:color="auto" w:fill="auto"/>
          </w:tcPr>
          <w:p w14:paraId="3DB0C5A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具备资源管理、系统管理、性能监控、健康监控、基于网络控制、报警设置功能</w:t>
            </w:r>
          </w:p>
        </w:tc>
      </w:tr>
      <w:tr w:rsidR="00C032C3" w:rsidRPr="00C032C3" w14:paraId="23FA8BB6"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6B10BE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140</w:t>
            </w:r>
          </w:p>
        </w:tc>
        <w:tc>
          <w:tcPr>
            <w:tcW w:w="1444" w:type="dxa"/>
            <w:tcBorders>
              <w:top w:val="single" w:sz="4" w:space="0" w:color="auto"/>
              <w:left w:val="nil"/>
              <w:bottom w:val="single" w:sz="4" w:space="0" w:color="auto"/>
              <w:right w:val="single" w:sz="4" w:space="0" w:color="auto"/>
            </w:tcBorders>
            <w:shd w:val="clear" w:color="auto" w:fill="auto"/>
            <w:vAlign w:val="center"/>
          </w:tcPr>
          <w:p w14:paraId="0122A76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val="restart"/>
            <w:tcBorders>
              <w:top w:val="single" w:sz="4" w:space="0" w:color="auto"/>
              <w:left w:val="nil"/>
              <w:right w:val="single" w:sz="4" w:space="0" w:color="auto"/>
            </w:tcBorders>
            <w:shd w:val="clear" w:color="auto" w:fill="auto"/>
            <w:vAlign w:val="center"/>
          </w:tcPr>
          <w:p w14:paraId="297C4E3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*增值服务</w:t>
            </w:r>
          </w:p>
        </w:tc>
        <w:tc>
          <w:tcPr>
            <w:tcW w:w="1701" w:type="dxa"/>
            <w:tcBorders>
              <w:top w:val="single" w:sz="4" w:space="0" w:color="auto"/>
              <w:left w:val="nil"/>
              <w:bottom w:val="single" w:sz="4" w:space="0" w:color="auto"/>
              <w:right w:val="single" w:sz="4" w:space="0" w:color="auto"/>
            </w:tcBorders>
            <w:shd w:val="clear" w:color="auto" w:fill="auto"/>
          </w:tcPr>
          <w:p w14:paraId="20D1783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*厂家升级产品软件与扩容服务</w:t>
            </w:r>
          </w:p>
        </w:tc>
        <w:tc>
          <w:tcPr>
            <w:tcW w:w="4110" w:type="dxa"/>
            <w:tcBorders>
              <w:top w:val="single" w:sz="4" w:space="0" w:color="auto"/>
              <w:left w:val="nil"/>
              <w:bottom w:val="single" w:sz="4" w:space="0" w:color="auto"/>
              <w:right w:val="single" w:sz="4" w:space="0" w:color="auto"/>
            </w:tcBorders>
            <w:shd w:val="clear" w:color="auto" w:fill="auto"/>
            <w:vAlign w:val="center"/>
          </w:tcPr>
          <w:p w14:paraId="1EFE7C7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供应商提供原厂级的部件/软件产品升级和扩容能力</w:t>
            </w:r>
          </w:p>
        </w:tc>
      </w:tr>
      <w:tr w:rsidR="00C032C3" w:rsidRPr="00C032C3" w14:paraId="1D1CD2F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DCE7B1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141</w:t>
            </w:r>
          </w:p>
        </w:tc>
        <w:tc>
          <w:tcPr>
            <w:tcW w:w="1444" w:type="dxa"/>
            <w:tcBorders>
              <w:top w:val="single" w:sz="4" w:space="0" w:color="auto"/>
              <w:left w:val="nil"/>
              <w:bottom w:val="single" w:sz="4" w:space="0" w:color="auto"/>
              <w:right w:val="single" w:sz="4" w:space="0" w:color="auto"/>
            </w:tcBorders>
            <w:shd w:val="clear" w:color="auto" w:fill="auto"/>
            <w:vAlign w:val="center"/>
          </w:tcPr>
          <w:p w14:paraId="55557C8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right w:val="single" w:sz="4" w:space="0" w:color="auto"/>
            </w:tcBorders>
            <w:shd w:val="clear" w:color="auto" w:fill="auto"/>
          </w:tcPr>
          <w:p w14:paraId="4B984F84"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D2F656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服务保障升级</w:t>
            </w:r>
          </w:p>
        </w:tc>
        <w:tc>
          <w:tcPr>
            <w:tcW w:w="4110" w:type="dxa"/>
            <w:tcBorders>
              <w:top w:val="single" w:sz="4" w:space="0" w:color="auto"/>
              <w:left w:val="nil"/>
              <w:bottom w:val="single" w:sz="4" w:space="0" w:color="auto"/>
              <w:right w:val="single" w:sz="4" w:space="0" w:color="auto"/>
            </w:tcBorders>
            <w:shd w:val="clear" w:color="auto" w:fill="auto"/>
          </w:tcPr>
          <w:p w14:paraId="0E52E4B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供应商有偿提供远程技术支持、软件授权服务、备件更换服务、现场支承服务</w:t>
            </w:r>
          </w:p>
        </w:tc>
      </w:tr>
      <w:tr w:rsidR="00C032C3" w:rsidRPr="00C032C3" w14:paraId="7BC8F76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5D7089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142</w:t>
            </w:r>
          </w:p>
        </w:tc>
        <w:tc>
          <w:tcPr>
            <w:tcW w:w="1444" w:type="dxa"/>
            <w:tcBorders>
              <w:top w:val="single" w:sz="4" w:space="0" w:color="auto"/>
              <w:left w:val="nil"/>
              <w:bottom w:val="single" w:sz="4" w:space="0" w:color="auto"/>
              <w:right w:val="single" w:sz="4" w:space="0" w:color="auto"/>
            </w:tcBorders>
            <w:shd w:val="clear" w:color="auto" w:fill="auto"/>
            <w:vAlign w:val="center"/>
          </w:tcPr>
          <w:p w14:paraId="5570F95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right w:val="single" w:sz="4" w:space="0" w:color="auto"/>
            </w:tcBorders>
            <w:shd w:val="clear" w:color="auto" w:fill="auto"/>
          </w:tcPr>
          <w:p w14:paraId="6A1A8E3E"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17CFC23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*提供上门服务</w:t>
            </w:r>
          </w:p>
        </w:tc>
        <w:tc>
          <w:tcPr>
            <w:tcW w:w="4110" w:type="dxa"/>
            <w:tcBorders>
              <w:top w:val="single" w:sz="4" w:space="0" w:color="auto"/>
              <w:left w:val="nil"/>
              <w:bottom w:val="single" w:sz="4" w:space="0" w:color="auto"/>
              <w:right w:val="single" w:sz="4" w:space="0" w:color="auto"/>
            </w:tcBorders>
            <w:shd w:val="clear" w:color="auto" w:fill="auto"/>
          </w:tcPr>
          <w:p w14:paraId="185B25E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供应商具备提供上门服务的能力（维保期内不额外收费）</w:t>
            </w:r>
          </w:p>
        </w:tc>
      </w:tr>
      <w:tr w:rsidR="00C032C3" w:rsidRPr="00C032C3" w14:paraId="3F0068E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7C86CB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143</w:t>
            </w:r>
          </w:p>
        </w:tc>
        <w:tc>
          <w:tcPr>
            <w:tcW w:w="1444" w:type="dxa"/>
            <w:tcBorders>
              <w:top w:val="single" w:sz="4" w:space="0" w:color="auto"/>
              <w:left w:val="nil"/>
              <w:bottom w:val="single" w:sz="4" w:space="0" w:color="auto"/>
              <w:right w:val="single" w:sz="4" w:space="0" w:color="auto"/>
            </w:tcBorders>
            <w:shd w:val="clear" w:color="auto" w:fill="auto"/>
            <w:vAlign w:val="center"/>
          </w:tcPr>
          <w:p w14:paraId="0EFF357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bottom w:val="single" w:sz="4" w:space="0" w:color="auto"/>
              <w:right w:val="single" w:sz="4" w:space="0" w:color="auto"/>
            </w:tcBorders>
            <w:shd w:val="clear" w:color="auto" w:fill="auto"/>
          </w:tcPr>
          <w:p w14:paraId="6FB21A2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EA2057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业务场景性能优化服务及整</w:t>
            </w:r>
            <w:r w:rsidRPr="00C032C3">
              <w:rPr>
                <w:rFonts w:ascii="仿宋" w:eastAsia="仿宋" w:hAnsi="仿宋" w:cs="宋体" w:hint="eastAsia"/>
                <w:kern w:val="0"/>
                <w:sz w:val="22"/>
              </w:rPr>
              <w:lastRenderedPageBreak/>
              <w:t>体架构升级服务</w:t>
            </w:r>
          </w:p>
        </w:tc>
        <w:tc>
          <w:tcPr>
            <w:tcW w:w="4110" w:type="dxa"/>
            <w:tcBorders>
              <w:top w:val="single" w:sz="4" w:space="0" w:color="auto"/>
              <w:left w:val="nil"/>
              <w:bottom w:val="single" w:sz="4" w:space="0" w:color="auto"/>
              <w:right w:val="single" w:sz="4" w:space="0" w:color="auto"/>
            </w:tcBorders>
            <w:shd w:val="clear" w:color="auto" w:fill="auto"/>
            <w:vAlign w:val="center"/>
          </w:tcPr>
          <w:p w14:paraId="48B7673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供应商提供针对特定业务场景性能优化服务及整体架构升级服务</w:t>
            </w:r>
          </w:p>
        </w:tc>
      </w:tr>
      <w:tr w:rsidR="00C032C3" w:rsidRPr="00C032C3" w14:paraId="3A1E48D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DC616C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144</w:t>
            </w:r>
          </w:p>
        </w:tc>
        <w:tc>
          <w:tcPr>
            <w:tcW w:w="1444" w:type="dxa"/>
            <w:tcBorders>
              <w:top w:val="single" w:sz="4" w:space="0" w:color="auto"/>
              <w:left w:val="nil"/>
              <w:bottom w:val="single" w:sz="4" w:space="0" w:color="auto"/>
              <w:right w:val="single" w:sz="4" w:space="0" w:color="auto"/>
            </w:tcBorders>
            <w:shd w:val="clear" w:color="auto" w:fill="auto"/>
            <w:vAlign w:val="center"/>
          </w:tcPr>
          <w:p w14:paraId="036593F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供保要求</w:t>
            </w:r>
          </w:p>
        </w:tc>
        <w:tc>
          <w:tcPr>
            <w:tcW w:w="1701" w:type="dxa"/>
            <w:vMerge w:val="restart"/>
            <w:tcBorders>
              <w:top w:val="single" w:sz="4" w:space="0" w:color="auto"/>
              <w:left w:val="nil"/>
              <w:right w:val="single" w:sz="4" w:space="0" w:color="auto"/>
            </w:tcBorders>
            <w:shd w:val="clear" w:color="auto" w:fill="auto"/>
            <w:vAlign w:val="center"/>
          </w:tcPr>
          <w:p w14:paraId="6AEAF86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*供应链质量</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48305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*抗干扰性</w:t>
            </w:r>
          </w:p>
        </w:tc>
        <w:tc>
          <w:tcPr>
            <w:tcW w:w="4110" w:type="dxa"/>
            <w:tcBorders>
              <w:top w:val="single" w:sz="4" w:space="0" w:color="auto"/>
              <w:left w:val="nil"/>
              <w:bottom w:val="single" w:sz="4" w:space="0" w:color="auto"/>
              <w:right w:val="single" w:sz="4" w:space="0" w:color="auto"/>
            </w:tcBorders>
            <w:shd w:val="clear" w:color="auto" w:fill="auto"/>
          </w:tcPr>
          <w:p w14:paraId="1372E74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当产品部件出现供应风险时，应通知客户并提供风险应对方案确保产品的服务保障，必要时应停止相关受影响产品的销售</w:t>
            </w:r>
          </w:p>
        </w:tc>
      </w:tr>
      <w:tr w:rsidR="0043672F" w:rsidRPr="00C032C3" w14:paraId="1FBACEC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6DCF14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145</w:t>
            </w:r>
          </w:p>
        </w:tc>
        <w:tc>
          <w:tcPr>
            <w:tcW w:w="1444" w:type="dxa"/>
            <w:tcBorders>
              <w:top w:val="single" w:sz="4" w:space="0" w:color="auto"/>
              <w:left w:val="nil"/>
              <w:bottom w:val="single" w:sz="4" w:space="0" w:color="auto"/>
              <w:right w:val="single" w:sz="4" w:space="0" w:color="auto"/>
            </w:tcBorders>
            <w:shd w:val="clear" w:color="auto" w:fill="auto"/>
            <w:vAlign w:val="center"/>
          </w:tcPr>
          <w:p w14:paraId="5520880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供保要求</w:t>
            </w:r>
          </w:p>
        </w:tc>
        <w:tc>
          <w:tcPr>
            <w:tcW w:w="1701" w:type="dxa"/>
            <w:vMerge/>
            <w:tcBorders>
              <w:left w:val="nil"/>
              <w:bottom w:val="single" w:sz="4" w:space="0" w:color="auto"/>
              <w:right w:val="single" w:sz="4" w:space="0" w:color="auto"/>
            </w:tcBorders>
            <w:shd w:val="clear" w:color="auto" w:fill="auto"/>
          </w:tcPr>
          <w:p w14:paraId="5C0F7BF0"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91288A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*供应能力证明</w:t>
            </w:r>
          </w:p>
        </w:tc>
        <w:tc>
          <w:tcPr>
            <w:tcW w:w="4110" w:type="dxa"/>
            <w:tcBorders>
              <w:top w:val="single" w:sz="4" w:space="0" w:color="auto"/>
              <w:left w:val="nil"/>
              <w:bottom w:val="single" w:sz="4" w:space="0" w:color="auto"/>
              <w:right w:val="single" w:sz="4" w:space="0" w:color="auto"/>
            </w:tcBorders>
            <w:shd w:val="clear" w:color="auto" w:fill="auto"/>
          </w:tcPr>
          <w:p w14:paraId="3710EF5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供应商提供供应链稳定承诺书，确保产品的部件在产品服务周期内稳定供货。</w:t>
            </w:r>
          </w:p>
        </w:tc>
      </w:tr>
    </w:tbl>
    <w:p w14:paraId="5C9C3B0E"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p>
    <w:p w14:paraId="709264D8"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r w:rsidRPr="00C032C3">
        <w:rPr>
          <w:rFonts w:ascii="Times New Roman" w:hAnsi="Times New Roman" w:hint="eastAsia"/>
          <w:sz w:val="22"/>
        </w:rPr>
        <w:t>2</w:t>
      </w:r>
      <w:r w:rsidRPr="00C032C3">
        <w:rPr>
          <w:rFonts w:ascii="Times New Roman" w:hAnsi="Times New Roman" w:hint="eastAsia"/>
          <w:sz w:val="22"/>
        </w:rPr>
        <w:t>、通用服务器二</w:t>
      </w:r>
      <w:r w:rsidRPr="00C032C3">
        <w:rPr>
          <w:rFonts w:ascii="Times New Roman" w:hAnsi="Times New Roman" w:hint="eastAsia"/>
          <w:sz w:val="22"/>
        </w:rPr>
        <w:t>2</w:t>
      </w:r>
      <w:r w:rsidRPr="00C032C3">
        <w:rPr>
          <w:rFonts w:ascii="Times New Roman" w:hAnsi="Times New Roman" w:hint="eastAsia"/>
          <w:sz w:val="22"/>
        </w:rPr>
        <w:t>台，参数如下：</w:t>
      </w:r>
    </w:p>
    <w:tbl>
      <w:tblPr>
        <w:tblW w:w="9634" w:type="dxa"/>
        <w:tblLook w:val="04A0" w:firstRow="1" w:lastRow="0" w:firstColumn="1" w:lastColumn="0" w:noHBand="0" w:noVBand="1"/>
      </w:tblPr>
      <w:tblGrid>
        <w:gridCol w:w="678"/>
        <w:gridCol w:w="1444"/>
        <w:gridCol w:w="1701"/>
        <w:gridCol w:w="1701"/>
        <w:gridCol w:w="4110"/>
      </w:tblGrid>
      <w:tr w:rsidR="00C032C3" w:rsidRPr="00C032C3" w14:paraId="1C9A45C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B33ADBA" w14:textId="77777777" w:rsidR="0043672F" w:rsidRPr="00C032C3" w:rsidRDefault="0043672F" w:rsidP="0043672F">
            <w:pPr>
              <w:widowControl/>
              <w:jc w:val="left"/>
              <w:rPr>
                <w:rFonts w:ascii="宋体" w:hAnsi="宋体" w:cs="宋体" w:hint="eastAsia"/>
                <w:b/>
                <w:bCs/>
                <w:kern w:val="0"/>
                <w:sz w:val="22"/>
              </w:rPr>
            </w:pPr>
            <w:r w:rsidRPr="00C032C3">
              <w:rPr>
                <w:rFonts w:ascii="宋体" w:hAnsi="宋体" w:cs="宋体" w:hint="eastAsia"/>
                <w:b/>
                <w:bCs/>
                <w:kern w:val="0"/>
                <w:sz w:val="22"/>
              </w:rPr>
              <w:t>序号</w:t>
            </w:r>
          </w:p>
        </w:tc>
        <w:tc>
          <w:tcPr>
            <w:tcW w:w="1444" w:type="dxa"/>
            <w:tcBorders>
              <w:top w:val="single" w:sz="4" w:space="0" w:color="auto"/>
              <w:left w:val="nil"/>
              <w:bottom w:val="single" w:sz="4" w:space="0" w:color="auto"/>
              <w:right w:val="single" w:sz="4" w:space="0" w:color="auto"/>
            </w:tcBorders>
            <w:shd w:val="clear" w:color="auto" w:fill="auto"/>
            <w:vAlign w:val="center"/>
          </w:tcPr>
          <w:p w14:paraId="489C8AC4" w14:textId="77777777" w:rsidR="0043672F" w:rsidRPr="00C032C3" w:rsidRDefault="0043672F" w:rsidP="0043672F">
            <w:pPr>
              <w:widowControl/>
              <w:jc w:val="center"/>
              <w:rPr>
                <w:rFonts w:ascii="宋体" w:hAnsi="宋体" w:cs="宋体" w:hint="eastAsia"/>
                <w:b/>
                <w:bCs/>
                <w:kern w:val="0"/>
                <w:sz w:val="22"/>
              </w:rPr>
            </w:pPr>
            <w:r w:rsidRPr="00C032C3">
              <w:rPr>
                <w:rFonts w:ascii="宋体" w:hAnsi="宋体" w:cs="宋体" w:hint="eastAsia"/>
                <w:b/>
                <w:bCs/>
                <w:kern w:val="0"/>
                <w:sz w:val="22"/>
              </w:rPr>
              <w:t>分类</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846502" w14:textId="77777777" w:rsidR="0043672F" w:rsidRPr="00C032C3" w:rsidRDefault="0043672F" w:rsidP="0043672F">
            <w:pPr>
              <w:widowControl/>
              <w:jc w:val="center"/>
              <w:rPr>
                <w:rFonts w:ascii="宋体" w:hAnsi="宋体" w:cs="宋体" w:hint="eastAsia"/>
                <w:b/>
                <w:bCs/>
                <w:kern w:val="0"/>
                <w:sz w:val="22"/>
              </w:rPr>
            </w:pPr>
            <w:r w:rsidRPr="00C032C3">
              <w:rPr>
                <w:rFonts w:ascii="宋体" w:hAnsi="宋体" w:cs="宋体" w:hint="eastAsia"/>
                <w:b/>
                <w:bCs/>
                <w:kern w:val="0"/>
                <w:sz w:val="22"/>
              </w:rPr>
              <w:t>一级指标</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23D578" w14:textId="77777777" w:rsidR="0043672F" w:rsidRPr="00C032C3" w:rsidRDefault="0043672F" w:rsidP="0043672F">
            <w:pPr>
              <w:widowControl/>
              <w:jc w:val="center"/>
              <w:rPr>
                <w:rFonts w:ascii="宋体" w:hAnsi="宋体" w:cs="宋体" w:hint="eastAsia"/>
                <w:b/>
                <w:bCs/>
                <w:kern w:val="0"/>
                <w:sz w:val="22"/>
              </w:rPr>
            </w:pPr>
            <w:r w:rsidRPr="00C032C3">
              <w:rPr>
                <w:rFonts w:ascii="宋体" w:hAnsi="宋体" w:cs="宋体" w:hint="eastAsia"/>
                <w:b/>
                <w:bCs/>
                <w:kern w:val="0"/>
                <w:sz w:val="22"/>
              </w:rPr>
              <w:t>二级指标</w:t>
            </w:r>
          </w:p>
        </w:tc>
        <w:tc>
          <w:tcPr>
            <w:tcW w:w="4110" w:type="dxa"/>
            <w:tcBorders>
              <w:top w:val="single" w:sz="4" w:space="0" w:color="auto"/>
              <w:left w:val="nil"/>
              <w:bottom w:val="single" w:sz="4" w:space="0" w:color="auto"/>
              <w:right w:val="single" w:sz="4" w:space="0" w:color="auto"/>
            </w:tcBorders>
            <w:shd w:val="clear" w:color="auto" w:fill="auto"/>
            <w:vAlign w:val="center"/>
          </w:tcPr>
          <w:p w14:paraId="5BC12AF8" w14:textId="77777777" w:rsidR="0043672F" w:rsidRPr="00C032C3" w:rsidRDefault="0043672F" w:rsidP="0043672F">
            <w:pPr>
              <w:widowControl/>
              <w:jc w:val="center"/>
              <w:rPr>
                <w:rFonts w:ascii="宋体" w:hAnsi="宋体" w:cs="宋体" w:hint="eastAsia"/>
                <w:b/>
                <w:bCs/>
                <w:kern w:val="0"/>
                <w:sz w:val="22"/>
              </w:rPr>
            </w:pPr>
            <w:r w:rsidRPr="00C032C3">
              <w:rPr>
                <w:rFonts w:ascii="宋体" w:hAnsi="宋体" w:cs="宋体" w:hint="eastAsia"/>
                <w:b/>
                <w:bCs/>
                <w:kern w:val="0"/>
                <w:sz w:val="22"/>
              </w:rPr>
              <w:t>指标要求</w:t>
            </w:r>
          </w:p>
        </w:tc>
      </w:tr>
      <w:tr w:rsidR="00C032C3" w:rsidRPr="00C032C3" w14:paraId="1BB2340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573F3C1" w14:textId="77777777" w:rsidR="0043672F" w:rsidRPr="00C032C3" w:rsidRDefault="0043672F" w:rsidP="0043672F">
            <w:pPr>
              <w:widowControl/>
              <w:jc w:val="left"/>
              <w:rPr>
                <w:rFonts w:ascii="宋体" w:hAnsi="宋体" w:cs="宋体" w:hint="eastAsia"/>
                <w:b/>
                <w:bCs/>
                <w:kern w:val="0"/>
                <w:sz w:val="22"/>
              </w:rPr>
            </w:pPr>
            <w:r w:rsidRPr="00C032C3">
              <w:rPr>
                <w:rFonts w:ascii="仿宋" w:eastAsia="仿宋" w:hAnsi="仿宋" w:cs="宋体" w:hint="eastAsia"/>
                <w:kern w:val="0"/>
                <w:sz w:val="22"/>
              </w:rPr>
              <w:t>1</w:t>
            </w:r>
          </w:p>
        </w:tc>
        <w:tc>
          <w:tcPr>
            <w:tcW w:w="1444" w:type="dxa"/>
            <w:tcBorders>
              <w:top w:val="single" w:sz="4" w:space="0" w:color="auto"/>
              <w:left w:val="nil"/>
              <w:bottom w:val="single" w:sz="4" w:space="0" w:color="auto"/>
              <w:right w:val="single" w:sz="4" w:space="0" w:color="auto"/>
            </w:tcBorders>
            <w:shd w:val="clear" w:color="auto" w:fill="auto"/>
            <w:vAlign w:val="center"/>
          </w:tcPr>
          <w:p w14:paraId="2C5B14BF" w14:textId="77777777" w:rsidR="0043672F" w:rsidRPr="00C032C3" w:rsidRDefault="0043672F" w:rsidP="0043672F">
            <w:pPr>
              <w:widowControl/>
              <w:jc w:val="center"/>
              <w:rPr>
                <w:rFonts w:ascii="宋体" w:hAnsi="宋体" w:cs="宋体" w:hint="eastAsia"/>
                <w:b/>
                <w:bCs/>
                <w:kern w:val="0"/>
                <w:sz w:val="22"/>
              </w:rPr>
            </w:pPr>
            <w:r w:rsidRPr="00C032C3">
              <w:rPr>
                <w:rFonts w:ascii="仿宋" w:eastAsia="仿宋" w:hAnsi="仿宋" w:cs="宋体" w:hint="eastAsia"/>
                <w:kern w:val="0"/>
                <w:sz w:val="22"/>
              </w:rPr>
              <w:t>产品规格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37B0DD" w14:textId="77777777" w:rsidR="0043672F" w:rsidRPr="00C032C3" w:rsidRDefault="0043672F" w:rsidP="0043672F">
            <w:pPr>
              <w:widowControl/>
              <w:jc w:val="center"/>
              <w:rPr>
                <w:rFonts w:ascii="宋体" w:hAnsi="宋体" w:cs="宋体" w:hint="eastAsia"/>
                <w:b/>
                <w:bCs/>
                <w:kern w:val="0"/>
                <w:sz w:val="22"/>
              </w:rPr>
            </w:pPr>
            <w:r w:rsidRPr="00C032C3">
              <w:rPr>
                <w:rFonts w:ascii="仿宋" w:eastAsia="仿宋" w:hAnsi="仿宋" w:cs="宋体" w:hint="eastAsia"/>
                <w:kern w:val="0"/>
                <w:sz w:val="22"/>
              </w:rPr>
              <w:t>*CPU规格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88E115" w14:textId="77777777" w:rsidR="0043672F" w:rsidRPr="00C032C3" w:rsidRDefault="0043672F" w:rsidP="0043672F">
            <w:pPr>
              <w:widowControl/>
              <w:jc w:val="center"/>
              <w:rPr>
                <w:rFonts w:ascii="宋体" w:hAnsi="宋体" w:cs="宋体" w:hint="eastAsia"/>
                <w:b/>
                <w:bCs/>
                <w:kern w:val="0"/>
                <w:sz w:val="22"/>
              </w:rPr>
            </w:pPr>
            <w:r w:rsidRPr="00C032C3">
              <w:rPr>
                <w:rFonts w:ascii="仿宋" w:eastAsia="仿宋" w:hAnsi="仿宋" w:cs="宋体" w:hint="eastAsia"/>
                <w:kern w:val="0"/>
                <w:sz w:val="22"/>
              </w:rPr>
              <w:t>*CPU信息</w:t>
            </w:r>
          </w:p>
        </w:tc>
        <w:tc>
          <w:tcPr>
            <w:tcW w:w="4110" w:type="dxa"/>
            <w:tcBorders>
              <w:top w:val="single" w:sz="4" w:space="0" w:color="auto"/>
              <w:left w:val="nil"/>
              <w:bottom w:val="single" w:sz="4" w:space="0" w:color="auto"/>
              <w:right w:val="single" w:sz="4" w:space="0" w:color="auto"/>
            </w:tcBorders>
            <w:shd w:val="clear" w:color="auto" w:fill="auto"/>
            <w:vAlign w:val="center"/>
          </w:tcPr>
          <w:p w14:paraId="4A2FB17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1.CPU 架构：ARM</w:t>
            </w:r>
          </w:p>
          <w:p w14:paraId="22B78C4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2.物理核心数：≥64 核</w:t>
            </w:r>
          </w:p>
          <w:p w14:paraId="768D512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3.主频：≥2.6GHz</w:t>
            </w:r>
          </w:p>
          <w:p w14:paraId="266F9C2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4.单个 CPU 末级缓存容量：64MB</w:t>
            </w:r>
          </w:p>
          <w:p w14:paraId="22C5C98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5.线程数：每颗CPU 64 线程</w:t>
            </w:r>
          </w:p>
          <w:p w14:paraId="18D004B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6.热设计功耗≤1</w:t>
            </w:r>
            <w:r w:rsidRPr="00C032C3">
              <w:rPr>
                <w:rFonts w:ascii="仿宋" w:eastAsia="仿宋" w:hAnsi="仿宋" w:cs="宋体"/>
                <w:kern w:val="0"/>
                <w:sz w:val="22"/>
              </w:rPr>
              <w:t>80</w:t>
            </w:r>
            <w:r w:rsidRPr="00C032C3">
              <w:rPr>
                <w:rFonts w:ascii="仿宋" w:eastAsia="仿宋" w:hAnsi="仿宋" w:cs="宋体" w:hint="eastAsia"/>
                <w:kern w:val="0"/>
                <w:sz w:val="22"/>
              </w:rPr>
              <w:t>W（典型功耗）</w:t>
            </w:r>
          </w:p>
          <w:p w14:paraId="7F52032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7.支持内存最高速率≥</w:t>
            </w:r>
            <w:r w:rsidRPr="00C032C3">
              <w:rPr>
                <w:rFonts w:ascii="仿宋" w:eastAsia="仿宋" w:hAnsi="仿宋" w:cs="宋体"/>
                <w:kern w:val="0"/>
                <w:sz w:val="22"/>
              </w:rPr>
              <w:t>2933</w:t>
            </w:r>
            <w:r w:rsidRPr="00C032C3">
              <w:rPr>
                <w:rFonts w:ascii="仿宋" w:eastAsia="仿宋" w:hAnsi="仿宋" w:cs="宋体" w:hint="eastAsia"/>
                <w:kern w:val="0"/>
                <w:sz w:val="22"/>
              </w:rPr>
              <w:t>MT</w:t>
            </w:r>
            <w:r w:rsidRPr="00C032C3">
              <w:rPr>
                <w:rFonts w:ascii="仿宋" w:eastAsia="仿宋" w:hAnsi="仿宋" w:cs="宋体"/>
                <w:kern w:val="0"/>
                <w:sz w:val="22"/>
              </w:rPr>
              <w:t>/s</w:t>
            </w:r>
          </w:p>
          <w:p w14:paraId="084FAFC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8.支持内存通道数：8</w:t>
            </w:r>
          </w:p>
          <w:p w14:paraId="74166F21" w14:textId="77777777" w:rsidR="0043672F" w:rsidRPr="00C032C3" w:rsidRDefault="0043672F" w:rsidP="0043672F">
            <w:pPr>
              <w:widowControl/>
              <w:rPr>
                <w:rFonts w:ascii="宋体" w:hAnsi="宋体" w:cs="宋体" w:hint="eastAsia"/>
                <w:b/>
                <w:bCs/>
                <w:kern w:val="0"/>
                <w:sz w:val="22"/>
              </w:rPr>
            </w:pPr>
            <w:r w:rsidRPr="00C032C3">
              <w:rPr>
                <w:rFonts w:ascii="仿宋" w:eastAsia="仿宋" w:hAnsi="仿宋" w:cs="宋体" w:hint="eastAsia"/>
                <w:kern w:val="0"/>
                <w:sz w:val="22"/>
              </w:rPr>
              <w:t>9.支持内存位宽：64</w:t>
            </w:r>
          </w:p>
        </w:tc>
      </w:tr>
      <w:tr w:rsidR="00C032C3" w:rsidRPr="00C032C3" w14:paraId="658DCA57"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E82F83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w:t>
            </w:r>
          </w:p>
        </w:tc>
        <w:tc>
          <w:tcPr>
            <w:tcW w:w="1444" w:type="dxa"/>
            <w:tcBorders>
              <w:top w:val="single" w:sz="4" w:space="0" w:color="auto"/>
              <w:left w:val="nil"/>
              <w:bottom w:val="single" w:sz="4" w:space="0" w:color="auto"/>
              <w:right w:val="single" w:sz="4" w:space="0" w:color="auto"/>
            </w:tcBorders>
            <w:shd w:val="clear" w:color="auto" w:fill="auto"/>
            <w:vAlign w:val="center"/>
          </w:tcPr>
          <w:p w14:paraId="217A142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6362F2E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*主板规格</w:t>
            </w:r>
          </w:p>
        </w:tc>
        <w:tc>
          <w:tcPr>
            <w:tcW w:w="1701" w:type="dxa"/>
            <w:tcBorders>
              <w:top w:val="single" w:sz="4" w:space="0" w:color="auto"/>
              <w:left w:val="nil"/>
              <w:bottom w:val="single" w:sz="4" w:space="0" w:color="auto"/>
              <w:right w:val="single" w:sz="4" w:space="0" w:color="auto"/>
            </w:tcBorders>
            <w:shd w:val="clear" w:color="auto" w:fill="auto"/>
          </w:tcPr>
          <w:p w14:paraId="660D7B9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*主板支持的CPU和内存情况</w:t>
            </w:r>
          </w:p>
        </w:tc>
        <w:tc>
          <w:tcPr>
            <w:tcW w:w="4110" w:type="dxa"/>
            <w:tcBorders>
              <w:top w:val="single" w:sz="4" w:space="0" w:color="auto"/>
              <w:left w:val="nil"/>
              <w:bottom w:val="single" w:sz="4" w:space="0" w:color="auto"/>
              <w:right w:val="single" w:sz="4" w:space="0" w:color="auto"/>
            </w:tcBorders>
            <w:shd w:val="clear" w:color="auto" w:fill="auto"/>
            <w:vAlign w:val="center"/>
          </w:tcPr>
          <w:p w14:paraId="2E4BD48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支持的CPU 型号：请注明</w:t>
            </w:r>
          </w:p>
          <w:p w14:paraId="2E253C7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支持的CPU 数量：≥2</w:t>
            </w:r>
          </w:p>
        </w:tc>
      </w:tr>
      <w:tr w:rsidR="00C032C3" w:rsidRPr="00C032C3" w14:paraId="5B4BA45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B986A6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w:t>
            </w:r>
          </w:p>
        </w:tc>
        <w:tc>
          <w:tcPr>
            <w:tcW w:w="1444" w:type="dxa"/>
            <w:tcBorders>
              <w:top w:val="single" w:sz="4" w:space="0" w:color="auto"/>
              <w:left w:val="nil"/>
              <w:bottom w:val="single" w:sz="4" w:space="0" w:color="auto"/>
              <w:right w:val="single" w:sz="4" w:space="0" w:color="auto"/>
            </w:tcBorders>
            <w:shd w:val="clear" w:color="auto" w:fill="auto"/>
            <w:vAlign w:val="center"/>
          </w:tcPr>
          <w:p w14:paraId="7136185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4350297B"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5541AF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*主板内存槽数量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369A5F6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w:t>
            </w:r>
            <w:r w:rsidRPr="00C032C3">
              <w:rPr>
                <w:rFonts w:ascii="仿宋" w:eastAsia="仿宋" w:hAnsi="仿宋" w:cs="宋体"/>
                <w:kern w:val="0"/>
                <w:sz w:val="22"/>
              </w:rPr>
              <w:t>8</w:t>
            </w:r>
            <w:r w:rsidRPr="00C032C3">
              <w:rPr>
                <w:rFonts w:ascii="仿宋" w:eastAsia="仿宋" w:hAnsi="仿宋" w:cs="宋体" w:hint="eastAsia"/>
                <w:kern w:val="0"/>
                <w:sz w:val="22"/>
              </w:rPr>
              <w:t>个</w:t>
            </w:r>
          </w:p>
        </w:tc>
      </w:tr>
      <w:tr w:rsidR="00C032C3" w:rsidRPr="00C032C3" w14:paraId="2B71A85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FECDCA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w:t>
            </w:r>
          </w:p>
        </w:tc>
        <w:tc>
          <w:tcPr>
            <w:tcW w:w="1444" w:type="dxa"/>
            <w:tcBorders>
              <w:top w:val="single" w:sz="4" w:space="0" w:color="auto"/>
              <w:left w:val="nil"/>
              <w:bottom w:val="single" w:sz="4" w:space="0" w:color="auto"/>
              <w:right w:val="single" w:sz="4" w:space="0" w:color="auto"/>
            </w:tcBorders>
            <w:shd w:val="clear" w:color="auto" w:fill="auto"/>
            <w:vAlign w:val="center"/>
          </w:tcPr>
          <w:p w14:paraId="3CDA935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285451BF"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5D0C2A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*主板存储接口</w:t>
            </w:r>
          </w:p>
        </w:tc>
        <w:tc>
          <w:tcPr>
            <w:tcW w:w="4110" w:type="dxa"/>
            <w:tcBorders>
              <w:top w:val="single" w:sz="4" w:space="0" w:color="auto"/>
              <w:left w:val="nil"/>
              <w:bottom w:val="single" w:sz="4" w:space="0" w:color="auto"/>
              <w:right w:val="single" w:sz="4" w:space="0" w:color="auto"/>
            </w:tcBorders>
            <w:shd w:val="clear" w:color="auto" w:fill="auto"/>
            <w:vAlign w:val="center"/>
          </w:tcPr>
          <w:p w14:paraId="74C7AE2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至少支持</w:t>
            </w:r>
            <w:r w:rsidRPr="00C032C3">
              <w:rPr>
                <w:rFonts w:ascii="仿宋" w:eastAsia="仿宋" w:hAnsi="仿宋" w:cs="宋体"/>
                <w:kern w:val="0"/>
                <w:sz w:val="22"/>
              </w:rPr>
              <w:t>SATA、SAS、M.2、U.2等存储接口中的1种</w:t>
            </w:r>
          </w:p>
        </w:tc>
      </w:tr>
      <w:tr w:rsidR="00C032C3" w:rsidRPr="00C032C3" w14:paraId="0544A2C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2543A9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w:t>
            </w:r>
          </w:p>
        </w:tc>
        <w:tc>
          <w:tcPr>
            <w:tcW w:w="1444" w:type="dxa"/>
            <w:tcBorders>
              <w:top w:val="single" w:sz="4" w:space="0" w:color="auto"/>
              <w:left w:val="nil"/>
              <w:bottom w:val="single" w:sz="4" w:space="0" w:color="auto"/>
              <w:right w:val="single" w:sz="4" w:space="0" w:color="auto"/>
            </w:tcBorders>
            <w:shd w:val="clear" w:color="auto" w:fill="auto"/>
            <w:vAlign w:val="center"/>
          </w:tcPr>
          <w:p w14:paraId="3457BD8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250E5FED"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382BAF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*PCIe插槽接口</w:t>
            </w:r>
          </w:p>
        </w:tc>
        <w:tc>
          <w:tcPr>
            <w:tcW w:w="4110" w:type="dxa"/>
            <w:tcBorders>
              <w:top w:val="single" w:sz="4" w:space="0" w:color="auto"/>
              <w:left w:val="nil"/>
              <w:bottom w:val="single" w:sz="4" w:space="0" w:color="auto"/>
              <w:right w:val="single" w:sz="4" w:space="0" w:color="auto"/>
            </w:tcBorders>
            <w:shd w:val="clear" w:color="auto" w:fill="auto"/>
            <w:vAlign w:val="center"/>
          </w:tcPr>
          <w:p w14:paraId="394ACA6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符合PCIe4.0 或以上的高速串行计算机扩展总线标准，PCIe 的接口速率与位宽需保证向下兼容</w:t>
            </w:r>
          </w:p>
        </w:tc>
      </w:tr>
      <w:tr w:rsidR="00C032C3" w:rsidRPr="00C032C3" w14:paraId="5496B4D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524497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w:t>
            </w:r>
          </w:p>
        </w:tc>
        <w:tc>
          <w:tcPr>
            <w:tcW w:w="1444" w:type="dxa"/>
            <w:tcBorders>
              <w:top w:val="single" w:sz="4" w:space="0" w:color="auto"/>
              <w:left w:val="nil"/>
              <w:bottom w:val="single" w:sz="4" w:space="0" w:color="auto"/>
              <w:right w:val="single" w:sz="4" w:space="0" w:color="auto"/>
            </w:tcBorders>
            <w:shd w:val="clear" w:color="auto" w:fill="auto"/>
            <w:vAlign w:val="center"/>
          </w:tcPr>
          <w:p w14:paraId="4C23FA8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1B4FF1A1"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4F5715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*主板PCIe 插槽数量及规格</w:t>
            </w:r>
          </w:p>
        </w:tc>
        <w:tc>
          <w:tcPr>
            <w:tcW w:w="4110" w:type="dxa"/>
            <w:tcBorders>
              <w:top w:val="single" w:sz="4" w:space="0" w:color="auto"/>
              <w:left w:val="nil"/>
              <w:bottom w:val="single" w:sz="4" w:space="0" w:color="auto"/>
              <w:right w:val="single" w:sz="4" w:space="0" w:color="auto"/>
            </w:tcBorders>
            <w:shd w:val="clear" w:color="auto" w:fill="auto"/>
            <w:vAlign w:val="center"/>
          </w:tcPr>
          <w:p w14:paraId="370B391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1、高度大于44.45mm双路或以上服务器PCIe插槽或接口应不少于5个;</w:t>
            </w:r>
          </w:p>
          <w:p w14:paraId="44999FD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2、双路服务器PCIe 插槽总数≥8个，可通过扩展卡进行插槽扩展</w:t>
            </w:r>
          </w:p>
        </w:tc>
      </w:tr>
      <w:tr w:rsidR="00C032C3" w:rsidRPr="00C032C3" w14:paraId="3B664166"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4A4172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w:t>
            </w:r>
          </w:p>
        </w:tc>
        <w:tc>
          <w:tcPr>
            <w:tcW w:w="1444" w:type="dxa"/>
            <w:tcBorders>
              <w:top w:val="single" w:sz="4" w:space="0" w:color="auto"/>
              <w:left w:val="nil"/>
              <w:bottom w:val="single" w:sz="4" w:space="0" w:color="auto"/>
              <w:right w:val="single" w:sz="4" w:space="0" w:color="auto"/>
            </w:tcBorders>
            <w:shd w:val="clear" w:color="auto" w:fill="auto"/>
            <w:vAlign w:val="center"/>
          </w:tcPr>
          <w:p w14:paraId="16195A3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65A59231"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BE648D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特殊孔位及接口</w:t>
            </w:r>
          </w:p>
        </w:tc>
        <w:tc>
          <w:tcPr>
            <w:tcW w:w="4110" w:type="dxa"/>
            <w:tcBorders>
              <w:top w:val="single" w:sz="4" w:space="0" w:color="auto"/>
              <w:left w:val="nil"/>
              <w:bottom w:val="single" w:sz="4" w:space="0" w:color="auto"/>
              <w:right w:val="single" w:sz="4" w:space="0" w:color="auto"/>
            </w:tcBorders>
            <w:shd w:val="clear" w:color="auto" w:fill="auto"/>
            <w:vAlign w:val="center"/>
          </w:tcPr>
          <w:p w14:paraId="6C84BD7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rsidR="00C032C3" w:rsidRPr="00C032C3" w14:paraId="5C70E5E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CE7A99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w:t>
            </w:r>
          </w:p>
        </w:tc>
        <w:tc>
          <w:tcPr>
            <w:tcW w:w="1444" w:type="dxa"/>
            <w:tcBorders>
              <w:top w:val="single" w:sz="4" w:space="0" w:color="auto"/>
              <w:left w:val="nil"/>
              <w:bottom w:val="single" w:sz="4" w:space="0" w:color="auto"/>
              <w:right w:val="single" w:sz="4" w:space="0" w:color="auto"/>
            </w:tcBorders>
            <w:shd w:val="clear" w:color="auto" w:fill="auto"/>
            <w:vAlign w:val="center"/>
          </w:tcPr>
          <w:p w14:paraId="3E60EC6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275A0542"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38886A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板载网络接口</w:t>
            </w:r>
          </w:p>
        </w:tc>
        <w:tc>
          <w:tcPr>
            <w:tcW w:w="4110" w:type="dxa"/>
            <w:tcBorders>
              <w:top w:val="single" w:sz="4" w:space="0" w:color="auto"/>
              <w:left w:val="nil"/>
              <w:bottom w:val="single" w:sz="4" w:space="0" w:color="auto"/>
              <w:right w:val="single" w:sz="4" w:space="0" w:color="auto"/>
            </w:tcBorders>
            <w:shd w:val="clear" w:color="auto" w:fill="auto"/>
            <w:vAlign w:val="center"/>
          </w:tcPr>
          <w:p w14:paraId="67A267B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若支持板载网络接口应不少于4个 1 GE网囗</w:t>
            </w:r>
          </w:p>
        </w:tc>
      </w:tr>
      <w:tr w:rsidR="00C032C3" w:rsidRPr="00C032C3" w14:paraId="3C26760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230279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9</w:t>
            </w:r>
          </w:p>
        </w:tc>
        <w:tc>
          <w:tcPr>
            <w:tcW w:w="1444" w:type="dxa"/>
            <w:tcBorders>
              <w:top w:val="single" w:sz="4" w:space="0" w:color="auto"/>
              <w:left w:val="nil"/>
              <w:bottom w:val="single" w:sz="4" w:space="0" w:color="auto"/>
              <w:right w:val="single" w:sz="4" w:space="0" w:color="auto"/>
            </w:tcBorders>
            <w:shd w:val="clear" w:color="auto" w:fill="auto"/>
            <w:vAlign w:val="center"/>
          </w:tcPr>
          <w:p w14:paraId="3C6B4B1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7B2D2BD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EF7B99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主板OCP插槽数量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509696D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w:t>
            </w:r>
            <w:r w:rsidRPr="00C032C3">
              <w:rPr>
                <w:rFonts w:ascii="仿宋" w:eastAsia="仿宋" w:hAnsi="仿宋" w:cs="宋体"/>
                <w:kern w:val="0"/>
                <w:sz w:val="22"/>
              </w:rPr>
              <w:t>OCP2.0及以上插槽的数量不少于1个</w:t>
            </w:r>
          </w:p>
        </w:tc>
      </w:tr>
      <w:tr w:rsidR="00C032C3" w:rsidRPr="00C032C3" w14:paraId="2F19D13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A8B9B6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w:t>
            </w:r>
          </w:p>
        </w:tc>
        <w:tc>
          <w:tcPr>
            <w:tcW w:w="1444" w:type="dxa"/>
            <w:tcBorders>
              <w:top w:val="single" w:sz="4" w:space="0" w:color="auto"/>
              <w:left w:val="nil"/>
              <w:bottom w:val="single" w:sz="4" w:space="0" w:color="auto"/>
              <w:right w:val="single" w:sz="4" w:space="0" w:color="auto"/>
            </w:tcBorders>
            <w:shd w:val="clear" w:color="auto" w:fill="auto"/>
          </w:tcPr>
          <w:p w14:paraId="48D6821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684A3A0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A0C77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6D108DB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w:t>
            </w:r>
            <w:r w:rsidRPr="00C032C3">
              <w:rPr>
                <w:rFonts w:ascii="仿宋" w:eastAsia="仿宋" w:hAnsi="仿宋" w:cs="宋体" w:hint="eastAsia"/>
                <w:kern w:val="0"/>
                <w:sz w:val="22"/>
              </w:rPr>
              <w:t>8</w:t>
            </w:r>
          </w:p>
        </w:tc>
      </w:tr>
      <w:tr w:rsidR="00C032C3" w:rsidRPr="00C032C3" w14:paraId="14FDFF4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C7C283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w:t>
            </w:r>
          </w:p>
        </w:tc>
        <w:tc>
          <w:tcPr>
            <w:tcW w:w="1444" w:type="dxa"/>
            <w:tcBorders>
              <w:top w:val="single" w:sz="4" w:space="0" w:color="auto"/>
              <w:left w:val="nil"/>
              <w:bottom w:val="single" w:sz="4" w:space="0" w:color="auto"/>
              <w:right w:val="single" w:sz="4" w:space="0" w:color="auto"/>
            </w:tcBorders>
            <w:shd w:val="clear" w:color="auto" w:fill="auto"/>
            <w:vAlign w:val="center"/>
          </w:tcPr>
          <w:p w14:paraId="121E80E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37449C27"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E27436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*内存规格</w:t>
            </w:r>
          </w:p>
        </w:tc>
        <w:tc>
          <w:tcPr>
            <w:tcW w:w="4110" w:type="dxa"/>
            <w:tcBorders>
              <w:top w:val="single" w:sz="4" w:space="0" w:color="auto"/>
              <w:left w:val="nil"/>
              <w:bottom w:val="single" w:sz="4" w:space="0" w:color="auto"/>
              <w:right w:val="single" w:sz="4" w:space="0" w:color="auto"/>
            </w:tcBorders>
            <w:shd w:val="clear" w:color="auto" w:fill="auto"/>
            <w:vAlign w:val="center"/>
          </w:tcPr>
          <w:p w14:paraId="2351D25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≥DDR4</w:t>
            </w:r>
          </w:p>
        </w:tc>
      </w:tr>
      <w:tr w:rsidR="00C032C3" w:rsidRPr="00C032C3" w14:paraId="0003A93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F3669A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w:t>
            </w:r>
          </w:p>
        </w:tc>
        <w:tc>
          <w:tcPr>
            <w:tcW w:w="1444" w:type="dxa"/>
            <w:tcBorders>
              <w:top w:val="single" w:sz="4" w:space="0" w:color="auto"/>
              <w:left w:val="nil"/>
              <w:bottom w:val="single" w:sz="4" w:space="0" w:color="auto"/>
              <w:right w:val="single" w:sz="4" w:space="0" w:color="auto"/>
            </w:tcBorders>
            <w:shd w:val="clear" w:color="auto" w:fill="auto"/>
            <w:vAlign w:val="center"/>
          </w:tcPr>
          <w:p w14:paraId="1580345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7264AD11"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B505F9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*内存通道</w:t>
            </w:r>
          </w:p>
        </w:tc>
        <w:tc>
          <w:tcPr>
            <w:tcW w:w="4110" w:type="dxa"/>
            <w:tcBorders>
              <w:top w:val="single" w:sz="4" w:space="0" w:color="auto"/>
              <w:left w:val="nil"/>
              <w:bottom w:val="single" w:sz="4" w:space="0" w:color="auto"/>
              <w:right w:val="single" w:sz="4" w:space="0" w:color="auto"/>
            </w:tcBorders>
            <w:shd w:val="clear" w:color="auto" w:fill="auto"/>
            <w:vAlign w:val="center"/>
          </w:tcPr>
          <w:p w14:paraId="7570B60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支持多个内存接口通道，每个通道可支持IDPC或2DPC,当支持2DPC 时，印制电路板上应具备插槽的序号标识，具体通道数应在随机文件中明确</w:t>
            </w:r>
          </w:p>
        </w:tc>
      </w:tr>
      <w:tr w:rsidR="00C032C3" w:rsidRPr="00C032C3" w14:paraId="2B34B81F"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77EB2D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w:t>
            </w:r>
          </w:p>
        </w:tc>
        <w:tc>
          <w:tcPr>
            <w:tcW w:w="1444" w:type="dxa"/>
            <w:tcBorders>
              <w:top w:val="single" w:sz="4" w:space="0" w:color="auto"/>
              <w:left w:val="nil"/>
              <w:bottom w:val="single" w:sz="4" w:space="0" w:color="auto"/>
              <w:right w:val="single" w:sz="4" w:space="0" w:color="auto"/>
            </w:tcBorders>
            <w:shd w:val="clear" w:color="auto" w:fill="auto"/>
            <w:vAlign w:val="center"/>
          </w:tcPr>
          <w:p w14:paraId="429EB2A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5D377C5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*存储规格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AA712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硬盘类型</w:t>
            </w:r>
          </w:p>
        </w:tc>
        <w:tc>
          <w:tcPr>
            <w:tcW w:w="4110" w:type="dxa"/>
            <w:tcBorders>
              <w:top w:val="single" w:sz="4" w:space="0" w:color="auto"/>
              <w:left w:val="nil"/>
              <w:bottom w:val="single" w:sz="4" w:space="0" w:color="auto"/>
              <w:right w:val="single" w:sz="4" w:space="0" w:color="auto"/>
            </w:tcBorders>
            <w:shd w:val="clear" w:color="auto" w:fill="auto"/>
            <w:vAlign w:val="center"/>
          </w:tcPr>
          <w:p w14:paraId="09C37A3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供应商给出服务器支持硬磁盘和固态盘类型及规格</w:t>
            </w:r>
          </w:p>
        </w:tc>
      </w:tr>
      <w:tr w:rsidR="00C032C3" w:rsidRPr="00C032C3" w14:paraId="37BA5F2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08847D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14</w:t>
            </w:r>
          </w:p>
        </w:tc>
        <w:tc>
          <w:tcPr>
            <w:tcW w:w="1444" w:type="dxa"/>
            <w:tcBorders>
              <w:top w:val="single" w:sz="4" w:space="0" w:color="auto"/>
              <w:left w:val="nil"/>
              <w:bottom w:val="single" w:sz="4" w:space="0" w:color="auto"/>
              <w:right w:val="single" w:sz="4" w:space="0" w:color="auto"/>
            </w:tcBorders>
            <w:shd w:val="clear" w:color="auto" w:fill="auto"/>
            <w:vAlign w:val="center"/>
          </w:tcPr>
          <w:p w14:paraId="2737EC8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2778C09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E8155B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*硬磁盘实配容量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22C341A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配置</w:t>
            </w:r>
            <w:r w:rsidRPr="00C032C3">
              <w:rPr>
                <w:rFonts w:ascii="仿宋" w:eastAsia="仿宋" w:hAnsi="仿宋" w:cs="宋体"/>
                <w:kern w:val="0"/>
                <w:sz w:val="22"/>
              </w:rPr>
              <w:t>960G SATA SSD硬盘和480GB SATA SSD硬盘</w:t>
            </w:r>
          </w:p>
        </w:tc>
      </w:tr>
      <w:tr w:rsidR="00C032C3" w:rsidRPr="00C032C3" w14:paraId="3360FEA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3E18A4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15</w:t>
            </w:r>
          </w:p>
        </w:tc>
        <w:tc>
          <w:tcPr>
            <w:tcW w:w="1444" w:type="dxa"/>
            <w:tcBorders>
              <w:top w:val="single" w:sz="4" w:space="0" w:color="auto"/>
              <w:left w:val="nil"/>
              <w:bottom w:val="single" w:sz="4" w:space="0" w:color="auto"/>
              <w:right w:val="single" w:sz="4" w:space="0" w:color="auto"/>
            </w:tcBorders>
            <w:shd w:val="clear" w:color="auto" w:fill="auto"/>
            <w:vAlign w:val="center"/>
          </w:tcPr>
          <w:p w14:paraId="7E828C3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714A5D04"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CDF5B7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硬盘接囗类型</w:t>
            </w:r>
          </w:p>
        </w:tc>
        <w:tc>
          <w:tcPr>
            <w:tcW w:w="4110" w:type="dxa"/>
            <w:tcBorders>
              <w:top w:val="single" w:sz="4" w:space="0" w:color="auto"/>
              <w:left w:val="nil"/>
              <w:bottom w:val="single" w:sz="4" w:space="0" w:color="auto"/>
              <w:right w:val="single" w:sz="4" w:space="0" w:color="auto"/>
            </w:tcBorders>
            <w:shd w:val="clear" w:color="auto" w:fill="auto"/>
            <w:vAlign w:val="center"/>
          </w:tcPr>
          <w:p w14:paraId="2FC4A53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a）若配备硬磁盘，应提供SAS 3.0 或SATA 3.0及以上接口；</w:t>
            </w:r>
          </w:p>
          <w:p w14:paraId="2602352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b)若配备固态盘，应提供至少1种</w:t>
            </w:r>
          </w:p>
          <w:p w14:paraId="3DBDBF4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类型固态盘接口,如UFS SATA PCIe 等</w:t>
            </w:r>
          </w:p>
        </w:tc>
      </w:tr>
      <w:tr w:rsidR="00C032C3" w:rsidRPr="00C032C3" w14:paraId="79890F8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B156AE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16</w:t>
            </w:r>
          </w:p>
        </w:tc>
        <w:tc>
          <w:tcPr>
            <w:tcW w:w="1444" w:type="dxa"/>
            <w:tcBorders>
              <w:top w:val="single" w:sz="4" w:space="0" w:color="auto"/>
              <w:left w:val="nil"/>
              <w:bottom w:val="single" w:sz="4" w:space="0" w:color="auto"/>
              <w:right w:val="single" w:sz="4" w:space="0" w:color="auto"/>
            </w:tcBorders>
            <w:shd w:val="clear" w:color="auto" w:fill="auto"/>
            <w:vAlign w:val="center"/>
          </w:tcPr>
          <w:p w14:paraId="6FB25EB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28E904BA"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0E67107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*硬盘实配</w:t>
            </w:r>
          </w:p>
        </w:tc>
        <w:tc>
          <w:tcPr>
            <w:tcW w:w="4110" w:type="dxa"/>
            <w:tcBorders>
              <w:top w:val="single" w:sz="4" w:space="0" w:color="auto"/>
              <w:left w:val="nil"/>
              <w:bottom w:val="single" w:sz="4" w:space="0" w:color="auto"/>
              <w:right w:val="single" w:sz="4" w:space="0" w:color="auto"/>
            </w:tcBorders>
            <w:shd w:val="clear" w:color="auto" w:fill="auto"/>
            <w:vAlign w:val="center"/>
          </w:tcPr>
          <w:p w14:paraId="22F058B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w:t>
            </w:r>
            <w:r w:rsidRPr="00C032C3">
              <w:rPr>
                <w:rFonts w:ascii="仿宋" w:eastAsia="仿宋" w:hAnsi="仿宋" w:cs="宋体"/>
                <w:kern w:val="0"/>
                <w:sz w:val="22"/>
              </w:rPr>
              <w:t>块960G SATA SSD硬盘，≥2块480GB SATA SSD硬盘</w:t>
            </w:r>
          </w:p>
        </w:tc>
      </w:tr>
      <w:tr w:rsidR="00C032C3" w:rsidRPr="00C032C3" w14:paraId="5C1B0F4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A25386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17</w:t>
            </w:r>
          </w:p>
        </w:tc>
        <w:tc>
          <w:tcPr>
            <w:tcW w:w="1444" w:type="dxa"/>
            <w:tcBorders>
              <w:top w:val="single" w:sz="4" w:space="0" w:color="auto"/>
              <w:left w:val="nil"/>
              <w:bottom w:val="single" w:sz="4" w:space="0" w:color="auto"/>
              <w:right w:val="single" w:sz="4" w:space="0" w:color="auto"/>
            </w:tcBorders>
            <w:shd w:val="clear" w:color="auto" w:fill="auto"/>
            <w:vAlign w:val="center"/>
          </w:tcPr>
          <w:p w14:paraId="20F0E42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546CF911"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39BDFA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*硬盘插槽数量及规格</w:t>
            </w:r>
          </w:p>
        </w:tc>
        <w:tc>
          <w:tcPr>
            <w:tcW w:w="4110" w:type="dxa"/>
            <w:tcBorders>
              <w:top w:val="single" w:sz="4" w:space="0" w:color="auto"/>
              <w:left w:val="nil"/>
              <w:bottom w:val="single" w:sz="4" w:space="0" w:color="auto"/>
              <w:right w:val="single" w:sz="4" w:space="0" w:color="auto"/>
            </w:tcBorders>
            <w:shd w:val="clear" w:color="auto" w:fill="auto"/>
            <w:vAlign w:val="center"/>
          </w:tcPr>
          <w:p w14:paraId="3DE0321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a)需应给出配置的硬盘尺寸，如2.5英寸、3.5英寸硬磁盘。</w:t>
            </w:r>
          </w:p>
          <w:p w14:paraId="5CEF1C3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b)可支持的</w:t>
            </w:r>
            <w:r w:rsidRPr="00C032C3">
              <w:rPr>
                <w:rFonts w:ascii="仿宋" w:eastAsia="仿宋" w:hAnsi="仿宋" w:cs="宋体" w:hint="eastAsia"/>
                <w:kern w:val="0"/>
                <w:sz w:val="22"/>
              </w:rPr>
              <w:t>最大</w:t>
            </w:r>
            <w:r w:rsidRPr="00C032C3">
              <w:rPr>
                <w:rFonts w:ascii="仿宋" w:eastAsia="仿宋" w:hAnsi="仿宋" w:cs="宋体"/>
                <w:kern w:val="0"/>
                <w:sz w:val="22"/>
              </w:rPr>
              <w:t>硬盘数量</w:t>
            </w:r>
            <w:r w:rsidRPr="00C032C3">
              <w:rPr>
                <w:rFonts w:ascii="仿宋" w:eastAsia="仿宋" w:hAnsi="仿宋" w:cs="宋体" w:hint="eastAsia"/>
                <w:kern w:val="0"/>
                <w:sz w:val="22"/>
              </w:rPr>
              <w:t>≥</w:t>
            </w:r>
            <w:r w:rsidRPr="00C032C3">
              <w:rPr>
                <w:rFonts w:ascii="仿宋" w:eastAsia="仿宋" w:hAnsi="仿宋" w:cs="宋体"/>
                <w:kern w:val="0"/>
                <w:sz w:val="22"/>
              </w:rPr>
              <w:t>16块</w:t>
            </w:r>
          </w:p>
        </w:tc>
      </w:tr>
      <w:tr w:rsidR="00C032C3" w:rsidRPr="00C032C3" w14:paraId="1D4479D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524E1D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18</w:t>
            </w:r>
          </w:p>
        </w:tc>
        <w:tc>
          <w:tcPr>
            <w:tcW w:w="1444" w:type="dxa"/>
            <w:tcBorders>
              <w:top w:val="single" w:sz="4" w:space="0" w:color="auto"/>
              <w:left w:val="nil"/>
              <w:bottom w:val="single" w:sz="4" w:space="0" w:color="auto"/>
              <w:right w:val="single" w:sz="4" w:space="0" w:color="auto"/>
            </w:tcBorders>
            <w:shd w:val="clear" w:color="auto" w:fill="auto"/>
            <w:vAlign w:val="center"/>
          </w:tcPr>
          <w:p w14:paraId="42F8DBE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6019353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21B41F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硬盘其他参数要求</w:t>
            </w:r>
          </w:p>
        </w:tc>
        <w:tc>
          <w:tcPr>
            <w:tcW w:w="4110" w:type="dxa"/>
            <w:tcBorders>
              <w:top w:val="single" w:sz="4" w:space="0" w:color="auto"/>
              <w:left w:val="nil"/>
              <w:bottom w:val="single" w:sz="4" w:space="0" w:color="auto"/>
              <w:right w:val="single" w:sz="4" w:space="0" w:color="auto"/>
            </w:tcBorders>
            <w:shd w:val="clear" w:color="auto" w:fill="auto"/>
            <w:vAlign w:val="center"/>
          </w:tcPr>
          <w:p w14:paraId="2ABE896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a)机械硬盘准备时间应不大于30s；侧面固定螺丝孔数量可为4孔或6 孔；工作状态环境温度应满足5℃~55℃，其它参数应符合GB/T 12628 的相关规定；</w:t>
            </w:r>
          </w:p>
          <w:p w14:paraId="6AAA2B1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b)若服务器支持固态盘，固态盘符合SJ/T 11654相关规定</w:t>
            </w:r>
          </w:p>
        </w:tc>
      </w:tr>
      <w:tr w:rsidR="00C032C3" w:rsidRPr="00C032C3" w14:paraId="29DCC637"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703B89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19</w:t>
            </w:r>
          </w:p>
        </w:tc>
        <w:tc>
          <w:tcPr>
            <w:tcW w:w="1444" w:type="dxa"/>
            <w:tcBorders>
              <w:top w:val="single" w:sz="4" w:space="0" w:color="auto"/>
              <w:left w:val="nil"/>
              <w:bottom w:val="single" w:sz="4" w:space="0" w:color="auto"/>
              <w:right w:val="single" w:sz="4" w:space="0" w:color="auto"/>
            </w:tcBorders>
            <w:shd w:val="clear" w:color="auto" w:fill="auto"/>
            <w:vAlign w:val="center"/>
          </w:tcPr>
          <w:p w14:paraId="14CDB0F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tcBorders>
              <w:top w:val="single" w:sz="4" w:space="0" w:color="auto"/>
              <w:left w:val="nil"/>
              <w:bottom w:val="single" w:sz="4" w:space="0" w:color="auto"/>
              <w:right w:val="single" w:sz="4" w:space="0" w:color="auto"/>
            </w:tcBorders>
            <w:shd w:val="clear" w:color="auto" w:fill="auto"/>
          </w:tcPr>
          <w:p w14:paraId="320A65A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RAID卡规格（若支持 RAID卡）</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EA3F1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RAID卡支持的SAS 接口数</w:t>
            </w:r>
          </w:p>
        </w:tc>
        <w:tc>
          <w:tcPr>
            <w:tcW w:w="4110" w:type="dxa"/>
            <w:tcBorders>
              <w:top w:val="single" w:sz="4" w:space="0" w:color="auto"/>
              <w:left w:val="nil"/>
              <w:bottom w:val="single" w:sz="4" w:space="0" w:color="auto"/>
              <w:right w:val="single" w:sz="4" w:space="0" w:color="auto"/>
            </w:tcBorders>
            <w:shd w:val="clear" w:color="auto" w:fill="auto"/>
            <w:vAlign w:val="center"/>
          </w:tcPr>
          <w:p w14:paraId="5C83082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RAID卡控制器，SAS接口数≥8，支持RAID0,1,5,6,10,50,60，2G Cache，配置超级电容；</w:t>
            </w:r>
          </w:p>
        </w:tc>
      </w:tr>
      <w:tr w:rsidR="00C032C3" w:rsidRPr="00C032C3" w14:paraId="445C8D9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5AD041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20</w:t>
            </w:r>
          </w:p>
        </w:tc>
        <w:tc>
          <w:tcPr>
            <w:tcW w:w="1444" w:type="dxa"/>
            <w:tcBorders>
              <w:top w:val="single" w:sz="4" w:space="0" w:color="auto"/>
              <w:left w:val="nil"/>
              <w:bottom w:val="single" w:sz="4" w:space="0" w:color="auto"/>
              <w:right w:val="single" w:sz="4" w:space="0" w:color="auto"/>
            </w:tcBorders>
            <w:shd w:val="clear" w:color="auto" w:fill="auto"/>
            <w:vAlign w:val="center"/>
          </w:tcPr>
          <w:p w14:paraId="2982FDF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tcBorders>
              <w:top w:val="single" w:sz="4" w:space="0" w:color="auto"/>
              <w:left w:val="nil"/>
              <w:bottom w:val="single" w:sz="4" w:space="0" w:color="auto"/>
              <w:right w:val="single" w:sz="4" w:space="0" w:color="auto"/>
            </w:tcBorders>
            <w:shd w:val="clear" w:color="auto" w:fill="auto"/>
          </w:tcPr>
          <w:p w14:paraId="2154A54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SAS直通卡规格（若支持SAS 直通卡）</w:t>
            </w:r>
          </w:p>
        </w:tc>
        <w:tc>
          <w:tcPr>
            <w:tcW w:w="1701" w:type="dxa"/>
            <w:tcBorders>
              <w:top w:val="single" w:sz="4" w:space="0" w:color="auto"/>
              <w:left w:val="nil"/>
              <w:bottom w:val="single" w:sz="4" w:space="0" w:color="auto"/>
              <w:right w:val="single" w:sz="4" w:space="0" w:color="auto"/>
            </w:tcBorders>
            <w:shd w:val="clear" w:color="auto" w:fill="auto"/>
          </w:tcPr>
          <w:p w14:paraId="4755340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SAS直通卡SAS接口数量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2ABA33A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w:t>
            </w:r>
            <w:r w:rsidRPr="00C032C3">
              <w:rPr>
                <w:rFonts w:ascii="仿宋" w:eastAsia="仿宋" w:hAnsi="仿宋" w:cs="宋体"/>
                <w:kern w:val="0"/>
                <w:sz w:val="22"/>
              </w:rPr>
              <w:t>0</w:t>
            </w:r>
          </w:p>
        </w:tc>
      </w:tr>
      <w:tr w:rsidR="00C032C3" w:rsidRPr="00C032C3" w14:paraId="08AA126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DAFF63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21</w:t>
            </w:r>
          </w:p>
        </w:tc>
        <w:tc>
          <w:tcPr>
            <w:tcW w:w="1444" w:type="dxa"/>
            <w:tcBorders>
              <w:top w:val="single" w:sz="4" w:space="0" w:color="auto"/>
              <w:left w:val="nil"/>
              <w:bottom w:val="single" w:sz="4" w:space="0" w:color="auto"/>
              <w:right w:val="single" w:sz="4" w:space="0" w:color="auto"/>
            </w:tcBorders>
            <w:shd w:val="clear" w:color="auto" w:fill="auto"/>
            <w:vAlign w:val="center"/>
          </w:tcPr>
          <w:p w14:paraId="5284EC6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6DF82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HBA卡规格（若支持HBA 直通卡）</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D57D4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HBA卡端口数量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0A3404D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w:t>
            </w:r>
            <w:r w:rsidRPr="00C032C3">
              <w:rPr>
                <w:rFonts w:ascii="仿宋" w:eastAsia="仿宋" w:hAnsi="仿宋" w:cs="宋体"/>
                <w:kern w:val="0"/>
                <w:sz w:val="22"/>
              </w:rPr>
              <w:t>0</w:t>
            </w:r>
          </w:p>
        </w:tc>
      </w:tr>
      <w:tr w:rsidR="00C032C3" w:rsidRPr="00C032C3" w14:paraId="129E08C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F90EE0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22</w:t>
            </w:r>
          </w:p>
        </w:tc>
        <w:tc>
          <w:tcPr>
            <w:tcW w:w="1444" w:type="dxa"/>
            <w:tcBorders>
              <w:top w:val="single" w:sz="4" w:space="0" w:color="auto"/>
              <w:left w:val="nil"/>
              <w:bottom w:val="single" w:sz="4" w:space="0" w:color="auto"/>
              <w:right w:val="single" w:sz="4" w:space="0" w:color="auto"/>
            </w:tcBorders>
            <w:shd w:val="clear" w:color="auto" w:fill="auto"/>
            <w:vAlign w:val="center"/>
          </w:tcPr>
          <w:p w14:paraId="76078E7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1AF1D0B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*网络规格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49E1A43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*网口速率和数量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7065F61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配置≥</w:t>
            </w:r>
            <w:r w:rsidRPr="00C032C3">
              <w:rPr>
                <w:rFonts w:ascii="仿宋" w:eastAsia="仿宋" w:hAnsi="仿宋" w:cs="宋体"/>
                <w:kern w:val="0"/>
                <w:sz w:val="22"/>
              </w:rPr>
              <w:t>4个千兆RJ45网口、≥2块双口万兆光网卡并满配光模块</w:t>
            </w:r>
          </w:p>
        </w:tc>
      </w:tr>
      <w:tr w:rsidR="00C032C3" w:rsidRPr="00C032C3" w14:paraId="57677D26"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3C4687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23</w:t>
            </w:r>
          </w:p>
        </w:tc>
        <w:tc>
          <w:tcPr>
            <w:tcW w:w="1444" w:type="dxa"/>
            <w:tcBorders>
              <w:top w:val="single" w:sz="4" w:space="0" w:color="auto"/>
              <w:left w:val="nil"/>
              <w:bottom w:val="single" w:sz="4" w:space="0" w:color="auto"/>
              <w:right w:val="single" w:sz="4" w:space="0" w:color="auto"/>
            </w:tcBorders>
            <w:shd w:val="clear" w:color="auto" w:fill="auto"/>
            <w:vAlign w:val="center"/>
          </w:tcPr>
          <w:p w14:paraId="30E8FF8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759F33B5"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778F8EE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存储型服务器网口速率数</w:t>
            </w:r>
          </w:p>
        </w:tc>
        <w:tc>
          <w:tcPr>
            <w:tcW w:w="4110" w:type="dxa"/>
            <w:tcBorders>
              <w:top w:val="single" w:sz="4" w:space="0" w:color="auto"/>
              <w:left w:val="nil"/>
              <w:bottom w:val="single" w:sz="4" w:space="0" w:color="auto"/>
              <w:right w:val="single" w:sz="4" w:space="0" w:color="auto"/>
            </w:tcBorders>
            <w:shd w:val="clear" w:color="auto" w:fill="auto"/>
            <w:vAlign w:val="center"/>
          </w:tcPr>
          <w:p w14:paraId="596A205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存储型服务器</w:t>
            </w:r>
            <w:r w:rsidRPr="00C032C3">
              <w:rPr>
                <w:rFonts w:ascii="仿宋" w:eastAsia="仿宋" w:hAnsi="仿宋" w:cs="宋体"/>
                <w:kern w:val="0"/>
                <w:sz w:val="22"/>
              </w:rPr>
              <w:t>1GE网口数量不少于 2个，10GE以上网口数量不少于2 个</w:t>
            </w:r>
          </w:p>
        </w:tc>
      </w:tr>
      <w:tr w:rsidR="00C032C3" w:rsidRPr="00C032C3" w14:paraId="0F26716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83908F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24</w:t>
            </w:r>
          </w:p>
        </w:tc>
        <w:tc>
          <w:tcPr>
            <w:tcW w:w="1444" w:type="dxa"/>
            <w:tcBorders>
              <w:top w:val="single" w:sz="4" w:space="0" w:color="auto"/>
              <w:left w:val="nil"/>
              <w:bottom w:val="single" w:sz="4" w:space="0" w:color="auto"/>
              <w:right w:val="single" w:sz="4" w:space="0" w:color="auto"/>
            </w:tcBorders>
            <w:shd w:val="clear" w:color="auto" w:fill="auto"/>
            <w:vAlign w:val="center"/>
          </w:tcPr>
          <w:p w14:paraId="7F192C9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03CF8BCC"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C32D1C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独立网卡网口数量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54A6696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若配备独立网卡，独立网卡网口数量</w:t>
            </w:r>
            <w:r w:rsidRPr="00C032C3">
              <w:rPr>
                <w:rFonts w:ascii="仿宋" w:eastAsia="仿宋" w:hAnsi="仿宋" w:cs="宋体"/>
                <w:kern w:val="0"/>
                <w:sz w:val="22"/>
              </w:rPr>
              <w:t>≥</w:t>
            </w:r>
            <w:r w:rsidRPr="00C032C3">
              <w:rPr>
                <w:rFonts w:ascii="仿宋" w:eastAsia="仿宋" w:hAnsi="仿宋" w:cs="宋体" w:hint="eastAsia"/>
                <w:kern w:val="0"/>
                <w:sz w:val="22"/>
              </w:rPr>
              <w:t>0</w:t>
            </w:r>
          </w:p>
        </w:tc>
      </w:tr>
      <w:tr w:rsidR="00C032C3" w:rsidRPr="00C032C3" w14:paraId="71DAF32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0D9663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25</w:t>
            </w:r>
          </w:p>
        </w:tc>
        <w:tc>
          <w:tcPr>
            <w:tcW w:w="1444" w:type="dxa"/>
            <w:tcBorders>
              <w:top w:val="single" w:sz="4" w:space="0" w:color="auto"/>
              <w:left w:val="nil"/>
              <w:bottom w:val="single" w:sz="4" w:space="0" w:color="auto"/>
              <w:right w:val="single" w:sz="4" w:space="0" w:color="auto"/>
            </w:tcBorders>
            <w:shd w:val="clear" w:color="auto" w:fill="auto"/>
            <w:vAlign w:val="center"/>
          </w:tcPr>
          <w:p w14:paraId="3F33381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2AFC1B6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4B4361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独立网卡接口类型</w:t>
            </w:r>
          </w:p>
        </w:tc>
        <w:tc>
          <w:tcPr>
            <w:tcW w:w="4110" w:type="dxa"/>
            <w:tcBorders>
              <w:top w:val="single" w:sz="4" w:space="0" w:color="auto"/>
              <w:left w:val="nil"/>
              <w:bottom w:val="single" w:sz="4" w:space="0" w:color="auto"/>
              <w:right w:val="single" w:sz="4" w:space="0" w:color="auto"/>
            </w:tcBorders>
            <w:shd w:val="clear" w:color="auto" w:fill="auto"/>
            <w:vAlign w:val="center"/>
          </w:tcPr>
          <w:p w14:paraId="308B7A2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支持RJ45/QSFP/SFP等</w:t>
            </w:r>
          </w:p>
        </w:tc>
      </w:tr>
      <w:tr w:rsidR="00C032C3" w:rsidRPr="00C032C3" w14:paraId="55B2F87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7AFF59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26</w:t>
            </w:r>
          </w:p>
        </w:tc>
        <w:tc>
          <w:tcPr>
            <w:tcW w:w="1444" w:type="dxa"/>
            <w:tcBorders>
              <w:top w:val="single" w:sz="4" w:space="0" w:color="auto"/>
              <w:left w:val="nil"/>
              <w:bottom w:val="single" w:sz="4" w:space="0" w:color="auto"/>
              <w:right w:val="single" w:sz="4" w:space="0" w:color="auto"/>
            </w:tcBorders>
            <w:shd w:val="clear" w:color="auto" w:fill="auto"/>
            <w:vAlign w:val="center"/>
          </w:tcPr>
          <w:p w14:paraId="346D7F9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67C4A6AF"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E3B77D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板载网卡接口类型</w:t>
            </w:r>
          </w:p>
        </w:tc>
        <w:tc>
          <w:tcPr>
            <w:tcW w:w="4110" w:type="dxa"/>
            <w:tcBorders>
              <w:top w:val="single" w:sz="4" w:space="0" w:color="auto"/>
              <w:left w:val="nil"/>
              <w:bottom w:val="single" w:sz="4" w:space="0" w:color="auto"/>
              <w:right w:val="single" w:sz="4" w:space="0" w:color="auto"/>
            </w:tcBorders>
            <w:shd w:val="clear" w:color="auto" w:fill="auto"/>
            <w:vAlign w:val="center"/>
          </w:tcPr>
          <w:p w14:paraId="4A706A8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支持RJ45/QSFP/SFP等</w:t>
            </w:r>
          </w:p>
        </w:tc>
      </w:tr>
      <w:tr w:rsidR="00C032C3" w:rsidRPr="00C032C3" w14:paraId="0F039DC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DF37F2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27</w:t>
            </w:r>
          </w:p>
        </w:tc>
        <w:tc>
          <w:tcPr>
            <w:tcW w:w="1444" w:type="dxa"/>
            <w:tcBorders>
              <w:top w:val="single" w:sz="4" w:space="0" w:color="auto"/>
              <w:left w:val="nil"/>
              <w:bottom w:val="single" w:sz="4" w:space="0" w:color="auto"/>
              <w:right w:val="single" w:sz="4" w:space="0" w:color="auto"/>
            </w:tcBorders>
            <w:shd w:val="clear" w:color="auto" w:fill="auto"/>
            <w:vAlign w:val="center"/>
          </w:tcPr>
          <w:p w14:paraId="1162717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08A7715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*外部接口规格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B4F12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*显示接口</w:t>
            </w:r>
          </w:p>
        </w:tc>
        <w:tc>
          <w:tcPr>
            <w:tcW w:w="4110" w:type="dxa"/>
            <w:tcBorders>
              <w:top w:val="single" w:sz="4" w:space="0" w:color="auto"/>
              <w:left w:val="nil"/>
              <w:bottom w:val="single" w:sz="4" w:space="0" w:color="auto"/>
              <w:right w:val="single" w:sz="4" w:space="0" w:color="auto"/>
            </w:tcBorders>
            <w:shd w:val="clear" w:color="auto" w:fill="auto"/>
            <w:vAlign w:val="center"/>
          </w:tcPr>
          <w:p w14:paraId="2A941C0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显示接口类型应不少于</w:t>
            </w:r>
            <w:r w:rsidRPr="00C032C3">
              <w:rPr>
                <w:rFonts w:ascii="仿宋" w:eastAsia="仿宋" w:hAnsi="仿宋" w:cs="宋体"/>
                <w:kern w:val="0"/>
                <w:sz w:val="22"/>
              </w:rPr>
              <w:t>1种，如：VGA、</w:t>
            </w:r>
            <w:r w:rsidRPr="00C032C3">
              <w:rPr>
                <w:rFonts w:ascii="仿宋" w:eastAsia="仿宋" w:hAnsi="仿宋" w:cs="宋体" w:hint="eastAsia"/>
                <w:kern w:val="0"/>
                <w:sz w:val="22"/>
              </w:rPr>
              <w:t>DP、</w:t>
            </w:r>
            <w:r w:rsidRPr="00C032C3">
              <w:rPr>
                <w:rFonts w:ascii="仿宋" w:eastAsia="仿宋" w:hAnsi="仿宋" w:cs="宋体"/>
                <w:kern w:val="0"/>
                <w:sz w:val="22"/>
              </w:rPr>
              <w:t>HDMI等</w:t>
            </w:r>
          </w:p>
        </w:tc>
      </w:tr>
      <w:tr w:rsidR="00C032C3" w:rsidRPr="00C032C3" w14:paraId="7CF29A7B"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8C9548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28</w:t>
            </w:r>
          </w:p>
        </w:tc>
        <w:tc>
          <w:tcPr>
            <w:tcW w:w="1444" w:type="dxa"/>
            <w:tcBorders>
              <w:top w:val="single" w:sz="4" w:space="0" w:color="auto"/>
              <w:left w:val="nil"/>
              <w:bottom w:val="single" w:sz="4" w:space="0" w:color="auto"/>
              <w:right w:val="single" w:sz="4" w:space="0" w:color="auto"/>
            </w:tcBorders>
            <w:shd w:val="clear" w:color="auto" w:fill="auto"/>
            <w:vAlign w:val="center"/>
          </w:tcPr>
          <w:p w14:paraId="7EBBB7F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028CAC04"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9AFB48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*USB接口</w:t>
            </w:r>
          </w:p>
        </w:tc>
        <w:tc>
          <w:tcPr>
            <w:tcW w:w="4110" w:type="dxa"/>
            <w:tcBorders>
              <w:top w:val="single" w:sz="4" w:space="0" w:color="auto"/>
              <w:left w:val="nil"/>
              <w:bottom w:val="single" w:sz="4" w:space="0" w:color="auto"/>
              <w:right w:val="single" w:sz="4" w:space="0" w:color="auto"/>
            </w:tcBorders>
            <w:shd w:val="clear" w:color="auto" w:fill="auto"/>
            <w:vAlign w:val="center"/>
          </w:tcPr>
          <w:p w14:paraId="14AE475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配备</w:t>
            </w:r>
            <w:r w:rsidRPr="00C032C3">
              <w:rPr>
                <w:rFonts w:ascii="仿宋" w:eastAsia="仿宋" w:hAnsi="仿宋" w:cs="宋体"/>
                <w:kern w:val="0"/>
                <w:sz w:val="22"/>
              </w:rPr>
              <w:t>USB接口，如USB2.0、USB3.0等</w:t>
            </w:r>
          </w:p>
        </w:tc>
      </w:tr>
      <w:tr w:rsidR="00C032C3" w:rsidRPr="00C032C3" w14:paraId="601F0C6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21D596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29</w:t>
            </w:r>
          </w:p>
        </w:tc>
        <w:tc>
          <w:tcPr>
            <w:tcW w:w="1444" w:type="dxa"/>
            <w:tcBorders>
              <w:top w:val="single" w:sz="4" w:space="0" w:color="auto"/>
              <w:left w:val="nil"/>
              <w:bottom w:val="single" w:sz="4" w:space="0" w:color="auto"/>
              <w:right w:val="single" w:sz="4" w:space="0" w:color="auto"/>
            </w:tcBorders>
            <w:shd w:val="clear" w:color="auto" w:fill="auto"/>
            <w:vAlign w:val="center"/>
          </w:tcPr>
          <w:p w14:paraId="3AFB432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544BB8E9"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801A4A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特殊接口及孔位</w:t>
            </w:r>
          </w:p>
        </w:tc>
        <w:tc>
          <w:tcPr>
            <w:tcW w:w="4110" w:type="dxa"/>
            <w:tcBorders>
              <w:top w:val="single" w:sz="4" w:space="0" w:color="auto"/>
              <w:left w:val="nil"/>
              <w:bottom w:val="single" w:sz="4" w:space="0" w:color="auto"/>
              <w:right w:val="single" w:sz="4" w:space="0" w:color="auto"/>
            </w:tcBorders>
            <w:shd w:val="clear" w:color="auto" w:fill="auto"/>
            <w:vAlign w:val="center"/>
          </w:tcPr>
          <w:p w14:paraId="7216649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前面板预留</w:t>
            </w:r>
            <w:r w:rsidRPr="00C032C3">
              <w:rPr>
                <w:rFonts w:ascii="仿宋" w:eastAsia="仿宋" w:hAnsi="仿宋" w:cs="宋体"/>
                <w:kern w:val="0"/>
                <w:sz w:val="22"/>
              </w:rPr>
              <w:t>1个专用USB母座接口孔位</w:t>
            </w:r>
          </w:p>
        </w:tc>
      </w:tr>
      <w:tr w:rsidR="00C032C3" w:rsidRPr="00C032C3" w14:paraId="3F82135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22B301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30</w:t>
            </w:r>
          </w:p>
        </w:tc>
        <w:tc>
          <w:tcPr>
            <w:tcW w:w="1444" w:type="dxa"/>
            <w:tcBorders>
              <w:top w:val="single" w:sz="4" w:space="0" w:color="auto"/>
              <w:left w:val="nil"/>
              <w:bottom w:val="single" w:sz="4" w:space="0" w:color="auto"/>
              <w:right w:val="single" w:sz="4" w:space="0" w:color="auto"/>
            </w:tcBorders>
            <w:shd w:val="clear" w:color="auto" w:fill="auto"/>
            <w:vAlign w:val="center"/>
          </w:tcPr>
          <w:p w14:paraId="6DDFF0E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432A1AB2"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14F08D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其他接口</w:t>
            </w:r>
          </w:p>
        </w:tc>
        <w:tc>
          <w:tcPr>
            <w:tcW w:w="4110" w:type="dxa"/>
            <w:tcBorders>
              <w:top w:val="single" w:sz="4" w:space="0" w:color="auto"/>
              <w:left w:val="nil"/>
              <w:bottom w:val="single" w:sz="4" w:space="0" w:color="auto"/>
              <w:right w:val="single" w:sz="4" w:space="0" w:color="auto"/>
            </w:tcBorders>
            <w:shd w:val="clear" w:color="auto" w:fill="auto"/>
            <w:vAlign w:val="center"/>
          </w:tcPr>
          <w:p w14:paraId="1012E25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a) 串口数量不少于1个，并可实现GB/T 6107或GB/T 26803.2的相关功能； b) 服务器主机前面板可根据用户实际使用需求预留1个专用USB母座接口孔位</w:t>
            </w:r>
          </w:p>
        </w:tc>
      </w:tr>
      <w:tr w:rsidR="00C032C3" w:rsidRPr="00C032C3" w14:paraId="68A2E5C1"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C2C2A5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31</w:t>
            </w:r>
          </w:p>
        </w:tc>
        <w:tc>
          <w:tcPr>
            <w:tcW w:w="1444" w:type="dxa"/>
            <w:tcBorders>
              <w:top w:val="single" w:sz="4" w:space="0" w:color="auto"/>
              <w:left w:val="nil"/>
              <w:bottom w:val="single" w:sz="4" w:space="0" w:color="auto"/>
              <w:right w:val="single" w:sz="4" w:space="0" w:color="auto"/>
            </w:tcBorders>
            <w:shd w:val="clear" w:color="auto" w:fill="auto"/>
            <w:vAlign w:val="center"/>
          </w:tcPr>
          <w:p w14:paraId="45607D7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21B9BA1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259E6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电源冗余模式</w:t>
            </w:r>
          </w:p>
        </w:tc>
        <w:tc>
          <w:tcPr>
            <w:tcW w:w="4110" w:type="dxa"/>
            <w:tcBorders>
              <w:top w:val="single" w:sz="4" w:space="0" w:color="auto"/>
              <w:left w:val="nil"/>
              <w:bottom w:val="single" w:sz="4" w:space="0" w:color="auto"/>
              <w:right w:val="single" w:sz="4" w:space="0" w:color="auto"/>
            </w:tcBorders>
            <w:shd w:val="clear" w:color="auto" w:fill="auto"/>
            <w:vAlign w:val="center"/>
          </w:tcPr>
          <w:p w14:paraId="573A0A1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整机电源模块按</w:t>
            </w:r>
            <w:r w:rsidRPr="00C032C3">
              <w:rPr>
                <w:rFonts w:ascii="仿宋" w:eastAsia="仿宋" w:hAnsi="仿宋" w:cs="宋体"/>
                <w:kern w:val="0"/>
                <w:sz w:val="22"/>
              </w:rPr>
              <w:t>1+1冗余或N+1冗余配置</w:t>
            </w:r>
          </w:p>
        </w:tc>
      </w:tr>
      <w:tr w:rsidR="00C032C3" w:rsidRPr="00C032C3" w14:paraId="10F5E97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C551A8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32</w:t>
            </w:r>
          </w:p>
        </w:tc>
        <w:tc>
          <w:tcPr>
            <w:tcW w:w="1444" w:type="dxa"/>
            <w:tcBorders>
              <w:top w:val="single" w:sz="4" w:space="0" w:color="auto"/>
              <w:left w:val="nil"/>
              <w:bottom w:val="single" w:sz="4" w:space="0" w:color="auto"/>
              <w:right w:val="single" w:sz="4" w:space="0" w:color="auto"/>
            </w:tcBorders>
            <w:shd w:val="clear" w:color="auto" w:fill="auto"/>
            <w:vAlign w:val="center"/>
          </w:tcPr>
          <w:p w14:paraId="77E822E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1F8F1085"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E797EA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*电源模块数量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25FDB42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w:t>
            </w:r>
            <w:r w:rsidRPr="00C032C3">
              <w:rPr>
                <w:rFonts w:ascii="仿宋" w:eastAsia="仿宋" w:hAnsi="仿宋" w:cs="宋体" w:hint="eastAsia"/>
                <w:kern w:val="0"/>
                <w:sz w:val="22"/>
              </w:rPr>
              <w:t>2</w:t>
            </w:r>
          </w:p>
        </w:tc>
      </w:tr>
      <w:tr w:rsidR="00C032C3" w:rsidRPr="00C032C3" w14:paraId="436C025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509EF7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33</w:t>
            </w:r>
          </w:p>
        </w:tc>
        <w:tc>
          <w:tcPr>
            <w:tcW w:w="1444" w:type="dxa"/>
            <w:tcBorders>
              <w:top w:val="single" w:sz="4" w:space="0" w:color="auto"/>
              <w:left w:val="nil"/>
              <w:bottom w:val="single" w:sz="4" w:space="0" w:color="auto"/>
              <w:right w:val="single" w:sz="4" w:space="0" w:color="auto"/>
            </w:tcBorders>
            <w:shd w:val="clear" w:color="auto" w:fill="auto"/>
            <w:vAlign w:val="center"/>
          </w:tcPr>
          <w:p w14:paraId="293395E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3B0A55D9"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68C2FA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*电源功率</w:t>
            </w:r>
          </w:p>
        </w:tc>
        <w:tc>
          <w:tcPr>
            <w:tcW w:w="4110" w:type="dxa"/>
            <w:tcBorders>
              <w:top w:val="single" w:sz="4" w:space="0" w:color="auto"/>
              <w:left w:val="nil"/>
              <w:bottom w:val="single" w:sz="4" w:space="0" w:color="auto"/>
              <w:right w:val="single" w:sz="4" w:space="0" w:color="auto"/>
            </w:tcBorders>
            <w:shd w:val="clear" w:color="auto" w:fill="auto"/>
            <w:vAlign w:val="center"/>
          </w:tcPr>
          <w:p w14:paraId="1B0C56D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≥900W</w:t>
            </w:r>
            <w:r w:rsidRPr="00C032C3">
              <w:rPr>
                <w:rFonts w:ascii="仿宋" w:eastAsia="仿宋" w:hAnsi="仿宋" w:cs="宋体"/>
                <w:kern w:val="0"/>
                <w:sz w:val="22"/>
              </w:rPr>
              <w:t xml:space="preserve"> </w:t>
            </w:r>
          </w:p>
        </w:tc>
      </w:tr>
      <w:tr w:rsidR="00C032C3" w:rsidRPr="00C032C3" w14:paraId="0B1BD6D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1A1CE9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34</w:t>
            </w:r>
          </w:p>
        </w:tc>
        <w:tc>
          <w:tcPr>
            <w:tcW w:w="1444" w:type="dxa"/>
            <w:tcBorders>
              <w:top w:val="single" w:sz="4" w:space="0" w:color="auto"/>
              <w:left w:val="nil"/>
              <w:bottom w:val="single" w:sz="4" w:space="0" w:color="auto"/>
              <w:right w:val="single" w:sz="4" w:space="0" w:color="auto"/>
            </w:tcBorders>
            <w:shd w:val="clear" w:color="auto" w:fill="auto"/>
            <w:vAlign w:val="center"/>
          </w:tcPr>
          <w:p w14:paraId="577E752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29614943"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4445EF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电源指示灯</w:t>
            </w:r>
          </w:p>
        </w:tc>
        <w:tc>
          <w:tcPr>
            <w:tcW w:w="4110" w:type="dxa"/>
            <w:tcBorders>
              <w:top w:val="single" w:sz="4" w:space="0" w:color="auto"/>
              <w:left w:val="nil"/>
              <w:bottom w:val="single" w:sz="4" w:space="0" w:color="auto"/>
              <w:right w:val="single" w:sz="4" w:space="0" w:color="auto"/>
            </w:tcBorders>
            <w:shd w:val="clear" w:color="auto" w:fill="auto"/>
            <w:vAlign w:val="center"/>
          </w:tcPr>
          <w:p w14:paraId="1DFCECF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配备电源指示灯，指示待机、工作异常等状态</w:t>
            </w:r>
          </w:p>
        </w:tc>
      </w:tr>
      <w:tr w:rsidR="00C032C3" w:rsidRPr="00C032C3" w14:paraId="026F2CA7"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60E9DE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35</w:t>
            </w:r>
          </w:p>
        </w:tc>
        <w:tc>
          <w:tcPr>
            <w:tcW w:w="1444" w:type="dxa"/>
            <w:tcBorders>
              <w:top w:val="single" w:sz="4" w:space="0" w:color="auto"/>
              <w:left w:val="nil"/>
              <w:bottom w:val="single" w:sz="4" w:space="0" w:color="auto"/>
              <w:right w:val="single" w:sz="4" w:space="0" w:color="auto"/>
            </w:tcBorders>
            <w:shd w:val="clear" w:color="auto" w:fill="auto"/>
            <w:vAlign w:val="center"/>
          </w:tcPr>
          <w:p w14:paraId="39CD451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12DF915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*整机规格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D698B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*外观和结构</w:t>
            </w:r>
          </w:p>
        </w:tc>
        <w:tc>
          <w:tcPr>
            <w:tcW w:w="4110" w:type="dxa"/>
            <w:tcBorders>
              <w:top w:val="single" w:sz="4" w:space="0" w:color="auto"/>
              <w:left w:val="nil"/>
              <w:bottom w:val="single" w:sz="4" w:space="0" w:color="auto"/>
              <w:right w:val="single" w:sz="4" w:space="0" w:color="auto"/>
            </w:tcBorders>
            <w:shd w:val="clear" w:color="auto" w:fill="auto"/>
            <w:vAlign w:val="center"/>
          </w:tcPr>
          <w:p w14:paraId="34AE22A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a)服务器的零部件应紧固无松动，可插拔部件应可靠连接，开关、按钮和其它控制部件应灵活可靠，布局应方便使用； </w:t>
            </w:r>
          </w:p>
          <w:p w14:paraId="1773A5D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b) 产品表面不应有明显的凹痕、划伤、裂缝、变形和污染等。表面涂层均匀，不应起泡、龟裂、脱落和磨损，金属零部件无锈蚀及其它机械损伤； </w:t>
            </w:r>
          </w:p>
          <w:p w14:paraId="4AAE5F7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c) 产品表面说明功能的文字、符号和标志应清晰、端正且牢固； </w:t>
            </w:r>
          </w:p>
          <w:p w14:paraId="1E91CFD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d) 应在服务器的显著位置提供运行状态的指示功能，并在随机文件中明确具体含义； </w:t>
            </w:r>
          </w:p>
          <w:p w14:paraId="5AE05DD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e) 机架、机箱的尺寸应符合通用机柜的安装要求，插入总线插座的电路板接口外形尺寸应符合有关总线标准的规定，将机箱固定在机柜上，机</w:t>
            </w:r>
            <w:r w:rsidRPr="00C032C3">
              <w:rPr>
                <w:rFonts w:ascii="仿宋" w:eastAsia="仿宋" w:hAnsi="仿宋" w:cs="宋体" w:hint="eastAsia"/>
                <w:kern w:val="0"/>
                <w:sz w:val="22"/>
              </w:rPr>
              <w:t>箱底面最大下垂变形不得干涉相邻机体；</w:t>
            </w:r>
          </w:p>
          <w:p w14:paraId="6C7D44B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f) 高密度服务器应给出CPU个数与机柜高度； </w:t>
            </w:r>
          </w:p>
          <w:p w14:paraId="1CC310F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g) 服务器尺寸具体要求在随机文件中明确</w:t>
            </w:r>
          </w:p>
        </w:tc>
      </w:tr>
      <w:tr w:rsidR="00C032C3" w:rsidRPr="00C032C3" w14:paraId="1A505C4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E10B05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36</w:t>
            </w:r>
          </w:p>
        </w:tc>
        <w:tc>
          <w:tcPr>
            <w:tcW w:w="1444" w:type="dxa"/>
            <w:tcBorders>
              <w:top w:val="single" w:sz="4" w:space="0" w:color="auto"/>
              <w:left w:val="nil"/>
              <w:bottom w:val="single" w:sz="4" w:space="0" w:color="auto"/>
              <w:right w:val="single" w:sz="4" w:space="0" w:color="auto"/>
            </w:tcBorders>
            <w:shd w:val="clear" w:color="auto" w:fill="auto"/>
            <w:vAlign w:val="center"/>
          </w:tcPr>
          <w:p w14:paraId="614B251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1ADA1E59"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CCB0B0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*尺寸（高</w:t>
            </w:r>
          </w:p>
          <w:p w14:paraId="54721AE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×宽×深）</w:t>
            </w:r>
          </w:p>
        </w:tc>
        <w:tc>
          <w:tcPr>
            <w:tcW w:w="4110" w:type="dxa"/>
            <w:tcBorders>
              <w:top w:val="single" w:sz="4" w:space="0" w:color="auto"/>
              <w:left w:val="nil"/>
              <w:bottom w:val="single" w:sz="4" w:space="0" w:color="auto"/>
              <w:right w:val="single" w:sz="4" w:space="0" w:color="auto"/>
            </w:tcBorders>
            <w:shd w:val="clear" w:color="auto" w:fill="auto"/>
            <w:vAlign w:val="center"/>
          </w:tcPr>
          <w:p w14:paraId="387FCFB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供应商给出产品尺寸；设计应遵循标准化、系列化的要求；机箱的内部结构符合通用部件的安装需要</w:t>
            </w:r>
          </w:p>
        </w:tc>
      </w:tr>
      <w:tr w:rsidR="00C032C3" w:rsidRPr="00C032C3" w14:paraId="7468457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7EFC2A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37</w:t>
            </w:r>
          </w:p>
        </w:tc>
        <w:tc>
          <w:tcPr>
            <w:tcW w:w="1444" w:type="dxa"/>
            <w:tcBorders>
              <w:top w:val="single" w:sz="4" w:space="0" w:color="auto"/>
              <w:left w:val="nil"/>
              <w:bottom w:val="single" w:sz="4" w:space="0" w:color="auto"/>
              <w:right w:val="single" w:sz="4" w:space="0" w:color="auto"/>
            </w:tcBorders>
            <w:shd w:val="clear" w:color="auto" w:fill="auto"/>
            <w:vAlign w:val="center"/>
          </w:tcPr>
          <w:p w14:paraId="640ADAA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0F741B8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450ED7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服务器导轨</w:t>
            </w:r>
          </w:p>
        </w:tc>
        <w:tc>
          <w:tcPr>
            <w:tcW w:w="4110" w:type="dxa"/>
            <w:tcBorders>
              <w:top w:val="single" w:sz="4" w:space="0" w:color="auto"/>
              <w:left w:val="nil"/>
              <w:bottom w:val="single" w:sz="4" w:space="0" w:color="auto"/>
              <w:right w:val="single" w:sz="4" w:space="0" w:color="auto"/>
            </w:tcBorders>
            <w:shd w:val="clear" w:color="auto" w:fill="auto"/>
            <w:vAlign w:val="center"/>
          </w:tcPr>
          <w:p w14:paraId="5FB3163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供应商给出导轨尺寸、安装方式等信息</w:t>
            </w:r>
          </w:p>
        </w:tc>
      </w:tr>
      <w:tr w:rsidR="00C032C3" w:rsidRPr="00C032C3" w14:paraId="7B308E6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F3E18B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38</w:t>
            </w:r>
          </w:p>
        </w:tc>
        <w:tc>
          <w:tcPr>
            <w:tcW w:w="1444" w:type="dxa"/>
            <w:tcBorders>
              <w:top w:val="single" w:sz="4" w:space="0" w:color="auto"/>
              <w:left w:val="nil"/>
              <w:bottom w:val="single" w:sz="4" w:space="0" w:color="auto"/>
              <w:right w:val="single" w:sz="4" w:space="0" w:color="auto"/>
            </w:tcBorders>
            <w:shd w:val="clear" w:color="auto" w:fill="auto"/>
            <w:vAlign w:val="center"/>
          </w:tcPr>
          <w:p w14:paraId="6C46CB5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72F4B96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1797FC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CPU个数与机柜高度单位(U)比</w:t>
            </w:r>
          </w:p>
        </w:tc>
        <w:tc>
          <w:tcPr>
            <w:tcW w:w="4110" w:type="dxa"/>
            <w:tcBorders>
              <w:top w:val="single" w:sz="4" w:space="0" w:color="auto"/>
              <w:left w:val="nil"/>
              <w:bottom w:val="single" w:sz="4" w:space="0" w:color="auto"/>
              <w:right w:val="single" w:sz="4" w:space="0" w:color="auto"/>
            </w:tcBorders>
            <w:shd w:val="clear" w:color="auto" w:fill="auto"/>
            <w:vAlign w:val="center"/>
          </w:tcPr>
          <w:p w14:paraId="1D26F92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供应商给出CPU个数与机柜高度</w:t>
            </w:r>
          </w:p>
        </w:tc>
      </w:tr>
      <w:tr w:rsidR="00C032C3" w:rsidRPr="00C032C3" w14:paraId="29DF542F"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0D2F0D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39</w:t>
            </w:r>
          </w:p>
        </w:tc>
        <w:tc>
          <w:tcPr>
            <w:tcW w:w="1444" w:type="dxa"/>
            <w:tcBorders>
              <w:top w:val="single" w:sz="4" w:space="0" w:color="auto"/>
              <w:left w:val="nil"/>
              <w:bottom w:val="single" w:sz="4" w:space="0" w:color="auto"/>
              <w:right w:val="single" w:sz="4" w:space="0" w:color="auto"/>
            </w:tcBorders>
            <w:shd w:val="clear" w:color="auto" w:fill="auto"/>
            <w:vAlign w:val="center"/>
          </w:tcPr>
          <w:p w14:paraId="076E143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250B417A"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BDBAC9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*环境适应性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757879A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气候环境适应性应符合</w:t>
            </w:r>
            <w:r w:rsidRPr="00C032C3">
              <w:rPr>
                <w:rFonts w:ascii="仿宋" w:eastAsia="仿宋" w:hAnsi="仿宋" w:cs="宋体"/>
                <w:kern w:val="0"/>
                <w:sz w:val="22"/>
              </w:rPr>
              <w:t>GB/T9813.3的有关规定，工作温度10～ 35℃，贮存运输温度-40～55℃；工作相对湿度35%～80%，贮存运输相对湿度20％～93%（40℃）；大气压86～106kPa</w:t>
            </w:r>
          </w:p>
        </w:tc>
      </w:tr>
      <w:tr w:rsidR="00C032C3" w:rsidRPr="00C032C3" w14:paraId="17313A4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7AD4D3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40</w:t>
            </w:r>
          </w:p>
        </w:tc>
        <w:tc>
          <w:tcPr>
            <w:tcW w:w="1444" w:type="dxa"/>
            <w:tcBorders>
              <w:top w:val="single" w:sz="4" w:space="0" w:color="auto"/>
              <w:left w:val="nil"/>
              <w:bottom w:val="single" w:sz="4" w:space="0" w:color="auto"/>
              <w:right w:val="single" w:sz="4" w:space="0" w:color="auto"/>
            </w:tcBorders>
            <w:shd w:val="clear" w:color="auto" w:fill="auto"/>
            <w:vAlign w:val="center"/>
          </w:tcPr>
          <w:p w14:paraId="4E771A8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4A41A30E"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3192D2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特殊机型环境适应性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07E5D53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边缘应用服务器，工作环境温度宜为</w:t>
            </w:r>
            <w:r w:rsidRPr="00C032C3">
              <w:rPr>
                <w:rFonts w:ascii="仿宋" w:eastAsia="仿宋" w:hAnsi="仿宋" w:cs="宋体"/>
                <w:kern w:val="0"/>
                <w:sz w:val="22"/>
              </w:rPr>
              <w:t>0～45℃，短期工作可承受环境温度宜为-5～55℃，液冷服务器贮存运输温度宜为-30～55℃</w:t>
            </w:r>
          </w:p>
        </w:tc>
      </w:tr>
      <w:tr w:rsidR="00C032C3" w:rsidRPr="00C032C3" w14:paraId="4A3DB3C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694ADF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41</w:t>
            </w:r>
          </w:p>
        </w:tc>
        <w:tc>
          <w:tcPr>
            <w:tcW w:w="1444" w:type="dxa"/>
            <w:tcBorders>
              <w:top w:val="single" w:sz="4" w:space="0" w:color="auto"/>
              <w:left w:val="nil"/>
              <w:bottom w:val="single" w:sz="4" w:space="0" w:color="auto"/>
              <w:right w:val="single" w:sz="4" w:space="0" w:color="auto"/>
            </w:tcBorders>
            <w:shd w:val="clear" w:color="auto" w:fill="auto"/>
            <w:vAlign w:val="center"/>
          </w:tcPr>
          <w:p w14:paraId="20E2110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1BB50E65"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BF5F70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*机械环境适应性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7612CC8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机械环境适应性应符合GB/T 9813.3的有关规定</w:t>
            </w:r>
          </w:p>
        </w:tc>
      </w:tr>
      <w:tr w:rsidR="00C032C3" w:rsidRPr="00C032C3" w14:paraId="282D7EEB"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C26DDF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42</w:t>
            </w:r>
          </w:p>
        </w:tc>
        <w:tc>
          <w:tcPr>
            <w:tcW w:w="1444" w:type="dxa"/>
            <w:tcBorders>
              <w:top w:val="single" w:sz="4" w:space="0" w:color="auto"/>
              <w:left w:val="nil"/>
              <w:bottom w:val="single" w:sz="4" w:space="0" w:color="auto"/>
              <w:right w:val="single" w:sz="4" w:space="0" w:color="auto"/>
            </w:tcBorders>
            <w:shd w:val="clear" w:color="auto" w:fill="auto"/>
            <w:vAlign w:val="center"/>
          </w:tcPr>
          <w:p w14:paraId="3A1F270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5829E607"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A6A7F3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*噪声</w:t>
            </w:r>
          </w:p>
        </w:tc>
        <w:tc>
          <w:tcPr>
            <w:tcW w:w="4110" w:type="dxa"/>
            <w:tcBorders>
              <w:top w:val="single" w:sz="4" w:space="0" w:color="auto"/>
              <w:left w:val="nil"/>
              <w:bottom w:val="single" w:sz="4" w:space="0" w:color="auto"/>
              <w:right w:val="single" w:sz="4" w:space="0" w:color="auto"/>
            </w:tcBorders>
            <w:shd w:val="clear" w:color="auto" w:fill="auto"/>
            <w:vAlign w:val="center"/>
          </w:tcPr>
          <w:p w14:paraId="42A0728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符合GB/T 9813.3的有关规定，在产品说明中给出具体测试值</w:t>
            </w:r>
          </w:p>
          <w:p w14:paraId="205641F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塔式服务器噪声在空闲状态下不大于50dB</w:t>
            </w:r>
          </w:p>
        </w:tc>
      </w:tr>
      <w:tr w:rsidR="00C032C3" w:rsidRPr="00C032C3" w14:paraId="77B479A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46ABD3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43</w:t>
            </w:r>
          </w:p>
        </w:tc>
        <w:tc>
          <w:tcPr>
            <w:tcW w:w="1444" w:type="dxa"/>
            <w:tcBorders>
              <w:top w:val="single" w:sz="4" w:space="0" w:color="auto"/>
              <w:left w:val="nil"/>
              <w:bottom w:val="single" w:sz="4" w:space="0" w:color="auto"/>
              <w:right w:val="single" w:sz="4" w:space="0" w:color="auto"/>
            </w:tcBorders>
            <w:shd w:val="clear" w:color="auto" w:fill="auto"/>
            <w:vAlign w:val="center"/>
          </w:tcPr>
          <w:p w14:paraId="3DE9912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4472DC4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AI计算单元规格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79C92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AI计算单元</w:t>
            </w:r>
          </w:p>
        </w:tc>
        <w:tc>
          <w:tcPr>
            <w:tcW w:w="4110" w:type="dxa"/>
            <w:tcBorders>
              <w:top w:val="single" w:sz="4" w:space="0" w:color="auto"/>
              <w:left w:val="nil"/>
              <w:bottom w:val="single" w:sz="4" w:space="0" w:color="auto"/>
              <w:right w:val="single" w:sz="4" w:space="0" w:color="auto"/>
            </w:tcBorders>
            <w:shd w:val="clear" w:color="auto" w:fill="auto"/>
            <w:vAlign w:val="center"/>
          </w:tcPr>
          <w:p w14:paraId="2C2738A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若配备</w:t>
            </w:r>
            <w:r w:rsidRPr="00C032C3">
              <w:rPr>
                <w:rFonts w:ascii="仿宋" w:eastAsia="仿宋" w:hAnsi="仿宋" w:cs="宋体"/>
                <w:kern w:val="0"/>
                <w:sz w:val="22"/>
              </w:rPr>
              <w:t>AI计算单元应符合如下要求：a)具备人工智能加速处理器，计算精度至少支持FP16、BF16、FP32、 FP64、INT8和INT16等中的1种；b)单推理卡或模块，具备视频解析、文本识别、语音分析等推理能力；在视觉场景下配备可直接调用的接口实现视觉计算加速，路数不小于64（1080P 30FPS</w:t>
            </w:r>
          </w:p>
        </w:tc>
      </w:tr>
      <w:tr w:rsidR="00C032C3" w:rsidRPr="00C032C3" w14:paraId="05263AE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1AC4E4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44</w:t>
            </w:r>
          </w:p>
        </w:tc>
        <w:tc>
          <w:tcPr>
            <w:tcW w:w="1444" w:type="dxa"/>
            <w:tcBorders>
              <w:top w:val="single" w:sz="4" w:space="0" w:color="auto"/>
              <w:left w:val="nil"/>
              <w:bottom w:val="single" w:sz="4" w:space="0" w:color="auto"/>
              <w:right w:val="single" w:sz="4" w:space="0" w:color="auto"/>
            </w:tcBorders>
            <w:shd w:val="clear" w:color="auto" w:fill="auto"/>
            <w:vAlign w:val="center"/>
          </w:tcPr>
          <w:p w14:paraId="2A445D8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1BC3D191"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24B67E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一键式迁</w:t>
            </w:r>
          </w:p>
        </w:tc>
        <w:tc>
          <w:tcPr>
            <w:tcW w:w="4110" w:type="dxa"/>
            <w:tcBorders>
              <w:top w:val="single" w:sz="4" w:space="0" w:color="auto"/>
              <w:left w:val="nil"/>
              <w:bottom w:val="single" w:sz="4" w:space="0" w:color="auto"/>
              <w:right w:val="single" w:sz="4" w:space="0" w:color="auto"/>
            </w:tcBorders>
            <w:shd w:val="clear" w:color="auto" w:fill="auto"/>
            <w:vAlign w:val="center"/>
          </w:tcPr>
          <w:p w14:paraId="61DD62D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若服务器配备</w:t>
            </w:r>
            <w:r w:rsidRPr="00C032C3">
              <w:rPr>
                <w:rFonts w:ascii="仿宋" w:eastAsia="仿宋" w:hAnsi="仿宋" w:cs="宋体"/>
                <w:kern w:val="0"/>
                <w:sz w:val="22"/>
              </w:rPr>
              <w:t>AI计算单元，提供训练脚本迁移工具</w:t>
            </w:r>
          </w:p>
        </w:tc>
      </w:tr>
      <w:tr w:rsidR="00C032C3" w:rsidRPr="00C032C3" w14:paraId="4B97999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6AEBDD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45</w:t>
            </w:r>
          </w:p>
        </w:tc>
        <w:tc>
          <w:tcPr>
            <w:tcW w:w="1444" w:type="dxa"/>
            <w:tcBorders>
              <w:top w:val="single" w:sz="4" w:space="0" w:color="auto"/>
              <w:left w:val="nil"/>
              <w:bottom w:val="single" w:sz="4" w:space="0" w:color="auto"/>
              <w:right w:val="single" w:sz="4" w:space="0" w:color="auto"/>
            </w:tcBorders>
            <w:shd w:val="clear" w:color="auto" w:fill="auto"/>
            <w:vAlign w:val="center"/>
          </w:tcPr>
          <w:p w14:paraId="18B56F4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037A6A3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机柜规格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49395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*机柜尺寸</w:t>
            </w:r>
          </w:p>
        </w:tc>
        <w:tc>
          <w:tcPr>
            <w:tcW w:w="4110" w:type="dxa"/>
            <w:tcBorders>
              <w:top w:val="single" w:sz="4" w:space="0" w:color="auto"/>
              <w:left w:val="nil"/>
              <w:bottom w:val="single" w:sz="4" w:space="0" w:color="auto"/>
              <w:right w:val="single" w:sz="4" w:space="0" w:color="auto"/>
            </w:tcBorders>
            <w:shd w:val="clear" w:color="auto" w:fill="auto"/>
            <w:vAlign w:val="center"/>
          </w:tcPr>
          <w:p w14:paraId="3628858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供应商给出长度、高度和深度</w:t>
            </w:r>
          </w:p>
        </w:tc>
      </w:tr>
      <w:tr w:rsidR="00C032C3" w:rsidRPr="00C032C3" w14:paraId="54BB85E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1EBC78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46</w:t>
            </w:r>
          </w:p>
        </w:tc>
        <w:tc>
          <w:tcPr>
            <w:tcW w:w="1444" w:type="dxa"/>
            <w:tcBorders>
              <w:top w:val="single" w:sz="4" w:space="0" w:color="auto"/>
              <w:left w:val="nil"/>
              <w:bottom w:val="single" w:sz="4" w:space="0" w:color="auto"/>
              <w:right w:val="single" w:sz="4" w:space="0" w:color="auto"/>
            </w:tcBorders>
            <w:shd w:val="clear" w:color="auto" w:fill="auto"/>
            <w:vAlign w:val="center"/>
          </w:tcPr>
          <w:p w14:paraId="1D52CDE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tcPr>
          <w:p w14:paraId="0CB0F4ED"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BB0E6C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机柜管理</w:t>
            </w:r>
          </w:p>
        </w:tc>
        <w:tc>
          <w:tcPr>
            <w:tcW w:w="4110" w:type="dxa"/>
            <w:tcBorders>
              <w:top w:val="single" w:sz="4" w:space="0" w:color="auto"/>
              <w:left w:val="nil"/>
              <w:bottom w:val="single" w:sz="4" w:space="0" w:color="auto"/>
              <w:right w:val="single" w:sz="4" w:space="0" w:color="auto"/>
            </w:tcBorders>
            <w:shd w:val="clear" w:color="auto" w:fill="auto"/>
            <w:vAlign w:val="center"/>
          </w:tcPr>
          <w:p w14:paraId="4C9394A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配备机柜管理板</w:t>
            </w:r>
          </w:p>
        </w:tc>
      </w:tr>
      <w:tr w:rsidR="00C032C3" w:rsidRPr="00C032C3" w14:paraId="5B12898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90C5BE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47</w:t>
            </w:r>
          </w:p>
        </w:tc>
        <w:tc>
          <w:tcPr>
            <w:tcW w:w="1444" w:type="dxa"/>
            <w:tcBorders>
              <w:top w:val="single" w:sz="4" w:space="0" w:color="auto"/>
              <w:left w:val="nil"/>
              <w:bottom w:val="single" w:sz="4" w:space="0" w:color="auto"/>
              <w:right w:val="single" w:sz="4" w:space="0" w:color="auto"/>
            </w:tcBorders>
            <w:shd w:val="clear" w:color="auto" w:fill="auto"/>
            <w:vAlign w:val="center"/>
          </w:tcPr>
          <w:p w14:paraId="2A2DE80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tcPr>
          <w:p w14:paraId="3E2C6410"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80780C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机柜电源规格</w:t>
            </w:r>
          </w:p>
        </w:tc>
        <w:tc>
          <w:tcPr>
            <w:tcW w:w="4110" w:type="dxa"/>
            <w:tcBorders>
              <w:top w:val="single" w:sz="4" w:space="0" w:color="auto"/>
              <w:left w:val="nil"/>
              <w:bottom w:val="single" w:sz="4" w:space="0" w:color="auto"/>
              <w:right w:val="single" w:sz="4" w:space="0" w:color="auto"/>
            </w:tcBorders>
            <w:shd w:val="clear" w:color="auto" w:fill="auto"/>
            <w:vAlign w:val="center"/>
          </w:tcPr>
          <w:p w14:paraId="62E3DFE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a) 机柜电源支持集中供电，电源输入不少于2路且支持自动切换； b) 机柜电源模块支持N+1冗余配置，电源模块可独立更换</w:t>
            </w:r>
          </w:p>
        </w:tc>
      </w:tr>
      <w:tr w:rsidR="00C032C3" w:rsidRPr="00C032C3" w14:paraId="354CA3A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133A2C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48</w:t>
            </w:r>
          </w:p>
        </w:tc>
        <w:tc>
          <w:tcPr>
            <w:tcW w:w="1444" w:type="dxa"/>
            <w:tcBorders>
              <w:top w:val="single" w:sz="4" w:space="0" w:color="auto"/>
              <w:left w:val="nil"/>
              <w:bottom w:val="single" w:sz="4" w:space="0" w:color="auto"/>
              <w:right w:val="single" w:sz="4" w:space="0" w:color="auto"/>
            </w:tcBorders>
            <w:shd w:val="clear" w:color="auto" w:fill="auto"/>
            <w:vAlign w:val="center"/>
          </w:tcPr>
          <w:p w14:paraId="64F80A0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1AA66E4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E0DC8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*主板外部接口种类</w:t>
            </w:r>
          </w:p>
        </w:tc>
        <w:tc>
          <w:tcPr>
            <w:tcW w:w="4110" w:type="dxa"/>
            <w:tcBorders>
              <w:top w:val="single" w:sz="4" w:space="0" w:color="auto"/>
              <w:left w:val="nil"/>
              <w:bottom w:val="single" w:sz="4" w:space="0" w:color="auto"/>
              <w:right w:val="single" w:sz="4" w:space="0" w:color="auto"/>
            </w:tcBorders>
            <w:shd w:val="clear" w:color="auto" w:fill="auto"/>
            <w:vAlign w:val="center"/>
          </w:tcPr>
          <w:p w14:paraId="3678046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w:t>
            </w:r>
            <w:r w:rsidRPr="00C032C3">
              <w:rPr>
                <w:rFonts w:ascii="仿宋" w:eastAsia="仿宋" w:hAnsi="仿宋" w:cs="宋体"/>
                <w:kern w:val="0"/>
                <w:sz w:val="22"/>
              </w:rPr>
              <w:t>USB、显示、管理等接口，如：VGA、USB3.0、BMC管理端口</w:t>
            </w:r>
          </w:p>
        </w:tc>
      </w:tr>
      <w:tr w:rsidR="00C032C3" w:rsidRPr="00C032C3" w14:paraId="2ADD5F3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83004A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49</w:t>
            </w:r>
          </w:p>
        </w:tc>
        <w:tc>
          <w:tcPr>
            <w:tcW w:w="1444" w:type="dxa"/>
            <w:tcBorders>
              <w:top w:val="single" w:sz="4" w:space="0" w:color="auto"/>
              <w:left w:val="nil"/>
              <w:bottom w:val="single" w:sz="4" w:space="0" w:color="auto"/>
              <w:right w:val="single" w:sz="4" w:space="0" w:color="auto"/>
            </w:tcBorders>
            <w:shd w:val="clear" w:color="auto" w:fill="auto"/>
            <w:vAlign w:val="center"/>
          </w:tcPr>
          <w:p w14:paraId="452F6E9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right w:val="single" w:sz="4" w:space="0" w:color="auto"/>
            </w:tcBorders>
            <w:shd w:val="clear" w:color="auto" w:fill="auto"/>
          </w:tcPr>
          <w:p w14:paraId="47B223E5"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817D2E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主板防烧板设设计</w:t>
            </w:r>
          </w:p>
        </w:tc>
        <w:tc>
          <w:tcPr>
            <w:tcW w:w="4110" w:type="dxa"/>
            <w:tcBorders>
              <w:top w:val="single" w:sz="4" w:space="0" w:color="auto"/>
              <w:left w:val="nil"/>
              <w:bottom w:val="single" w:sz="4" w:space="0" w:color="auto"/>
              <w:right w:val="single" w:sz="4" w:space="0" w:color="auto"/>
            </w:tcBorders>
            <w:shd w:val="clear" w:color="auto" w:fill="auto"/>
            <w:vAlign w:val="center"/>
          </w:tcPr>
          <w:p w14:paraId="650278B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支持主板防烧板设计，保证电源故障后不扩散</w:t>
            </w:r>
          </w:p>
        </w:tc>
      </w:tr>
      <w:tr w:rsidR="00C032C3" w:rsidRPr="00C032C3" w14:paraId="0F41584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99B9CC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50</w:t>
            </w:r>
          </w:p>
        </w:tc>
        <w:tc>
          <w:tcPr>
            <w:tcW w:w="1444" w:type="dxa"/>
            <w:tcBorders>
              <w:top w:val="single" w:sz="4" w:space="0" w:color="auto"/>
              <w:left w:val="nil"/>
              <w:bottom w:val="single" w:sz="4" w:space="0" w:color="auto"/>
              <w:right w:val="single" w:sz="4" w:space="0" w:color="auto"/>
            </w:tcBorders>
            <w:shd w:val="clear" w:color="auto" w:fill="auto"/>
            <w:vAlign w:val="center"/>
          </w:tcPr>
          <w:p w14:paraId="31DB1EB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tcPr>
          <w:p w14:paraId="3E354B4F"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D96FBD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扩展功能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4447BD9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实现至少一种扩展功能，如存储功能卡、显示功能卡、运算加速功能卡及网络功能卡等扩展功能</w:t>
            </w:r>
          </w:p>
        </w:tc>
      </w:tr>
      <w:tr w:rsidR="00C032C3" w:rsidRPr="00C032C3" w14:paraId="7C91110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8E51A8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51</w:t>
            </w:r>
          </w:p>
        </w:tc>
        <w:tc>
          <w:tcPr>
            <w:tcW w:w="1444" w:type="dxa"/>
            <w:tcBorders>
              <w:top w:val="single" w:sz="4" w:space="0" w:color="auto"/>
              <w:left w:val="nil"/>
              <w:bottom w:val="single" w:sz="4" w:space="0" w:color="auto"/>
              <w:right w:val="single" w:sz="4" w:space="0" w:color="auto"/>
            </w:tcBorders>
            <w:shd w:val="clear" w:color="auto" w:fill="auto"/>
            <w:vAlign w:val="center"/>
          </w:tcPr>
          <w:p w14:paraId="68385CE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554FEC6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*网络功能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2DA60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*网络功能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5048311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支持网络连接、网络访问数据交换顸网络管控功能</w:t>
            </w:r>
          </w:p>
        </w:tc>
      </w:tr>
      <w:tr w:rsidR="00C032C3" w:rsidRPr="00C032C3" w14:paraId="56BCCBCF"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448390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52</w:t>
            </w:r>
          </w:p>
        </w:tc>
        <w:tc>
          <w:tcPr>
            <w:tcW w:w="1444" w:type="dxa"/>
            <w:tcBorders>
              <w:top w:val="single" w:sz="4" w:space="0" w:color="auto"/>
              <w:left w:val="nil"/>
              <w:bottom w:val="single" w:sz="4" w:space="0" w:color="auto"/>
              <w:right w:val="single" w:sz="4" w:space="0" w:color="auto"/>
            </w:tcBorders>
            <w:shd w:val="clear" w:color="auto" w:fill="auto"/>
            <w:vAlign w:val="center"/>
          </w:tcPr>
          <w:p w14:paraId="41C08D9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1304E81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*CPU 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47CAF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*计算处理</w:t>
            </w:r>
          </w:p>
        </w:tc>
        <w:tc>
          <w:tcPr>
            <w:tcW w:w="4110" w:type="dxa"/>
            <w:tcBorders>
              <w:top w:val="single" w:sz="4" w:space="0" w:color="auto"/>
              <w:left w:val="nil"/>
              <w:bottom w:val="single" w:sz="4" w:space="0" w:color="auto"/>
              <w:right w:val="single" w:sz="4" w:space="0" w:color="auto"/>
            </w:tcBorders>
            <w:shd w:val="clear" w:color="auto" w:fill="auto"/>
            <w:vAlign w:val="center"/>
          </w:tcPr>
          <w:p w14:paraId="63412F3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支持通用计算及虚拟化功能。处理器需集成整型计算单元、浮点计算单元、内存控制器到I/0模块等，处理器与存储部件、网络部件0 /0 部件等组成计算</w:t>
            </w:r>
            <w:r w:rsidRPr="00C032C3">
              <w:rPr>
                <w:rFonts w:ascii="仿宋" w:eastAsia="仿宋" w:hAnsi="仿宋" w:cs="宋体" w:hint="eastAsia"/>
                <w:kern w:val="0"/>
                <w:sz w:val="22"/>
              </w:rPr>
              <w:lastRenderedPageBreak/>
              <w:t>系统，提供数据处理．网络接入等计算相关功能</w:t>
            </w:r>
          </w:p>
        </w:tc>
      </w:tr>
      <w:tr w:rsidR="00C032C3" w:rsidRPr="00C032C3" w14:paraId="4B6912E7"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3E3AFF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53</w:t>
            </w:r>
          </w:p>
        </w:tc>
        <w:tc>
          <w:tcPr>
            <w:tcW w:w="1444" w:type="dxa"/>
            <w:tcBorders>
              <w:top w:val="single" w:sz="4" w:space="0" w:color="auto"/>
              <w:left w:val="nil"/>
              <w:bottom w:val="single" w:sz="4" w:space="0" w:color="auto"/>
              <w:right w:val="single" w:sz="4" w:space="0" w:color="auto"/>
            </w:tcBorders>
            <w:shd w:val="clear" w:color="auto" w:fill="auto"/>
            <w:vAlign w:val="center"/>
          </w:tcPr>
          <w:p w14:paraId="70E1B86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tcPr>
          <w:p w14:paraId="1E6BE099"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B94024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*密码算法实现</w:t>
            </w:r>
          </w:p>
        </w:tc>
        <w:tc>
          <w:tcPr>
            <w:tcW w:w="4110" w:type="dxa"/>
            <w:tcBorders>
              <w:top w:val="single" w:sz="4" w:space="0" w:color="auto"/>
              <w:left w:val="nil"/>
              <w:bottom w:val="single" w:sz="4" w:space="0" w:color="auto"/>
              <w:right w:val="single" w:sz="4" w:space="0" w:color="auto"/>
            </w:tcBorders>
            <w:shd w:val="clear" w:color="auto" w:fill="auto"/>
            <w:vAlign w:val="center"/>
          </w:tcPr>
          <w:p w14:paraId="68276C0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CPU芯片应符合GM/T0</w:t>
            </w:r>
            <w:r w:rsidRPr="00C032C3">
              <w:rPr>
                <w:rFonts w:ascii="仿宋" w:eastAsia="仿宋" w:hAnsi="仿宋" w:cs="宋体"/>
                <w:kern w:val="0"/>
                <w:sz w:val="22"/>
              </w:rPr>
              <w:t>008</w:t>
            </w:r>
            <w:r w:rsidRPr="00C032C3">
              <w:rPr>
                <w:rFonts w:ascii="仿宋" w:eastAsia="仿宋" w:hAnsi="仿宋" w:cs="宋体" w:hint="eastAsia"/>
                <w:kern w:val="0"/>
                <w:sz w:val="22"/>
              </w:rPr>
              <w:t>的相关规定，或芯片密码模块应符合GB/T37092或GM/T 0028的相关规定</w:t>
            </w:r>
          </w:p>
        </w:tc>
      </w:tr>
      <w:tr w:rsidR="00C032C3" w:rsidRPr="00C032C3" w14:paraId="6C0C537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906FC2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54</w:t>
            </w:r>
          </w:p>
        </w:tc>
        <w:tc>
          <w:tcPr>
            <w:tcW w:w="1444" w:type="dxa"/>
            <w:tcBorders>
              <w:top w:val="single" w:sz="4" w:space="0" w:color="auto"/>
              <w:left w:val="nil"/>
              <w:bottom w:val="single" w:sz="4" w:space="0" w:color="auto"/>
              <w:right w:val="single" w:sz="4" w:space="0" w:color="auto"/>
            </w:tcBorders>
            <w:shd w:val="clear" w:color="auto" w:fill="auto"/>
            <w:vAlign w:val="center"/>
          </w:tcPr>
          <w:p w14:paraId="3C03AAD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73BE226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存储功能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3A552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内存校验</w:t>
            </w:r>
          </w:p>
        </w:tc>
        <w:tc>
          <w:tcPr>
            <w:tcW w:w="4110" w:type="dxa"/>
            <w:tcBorders>
              <w:top w:val="single" w:sz="4" w:space="0" w:color="auto"/>
              <w:left w:val="nil"/>
              <w:bottom w:val="single" w:sz="4" w:space="0" w:color="auto"/>
              <w:right w:val="single" w:sz="4" w:space="0" w:color="auto"/>
            </w:tcBorders>
            <w:shd w:val="clear" w:color="auto" w:fill="auto"/>
            <w:vAlign w:val="center"/>
          </w:tcPr>
          <w:p w14:paraId="38E2B37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支持内存校验或内存增强型纠错功能</w:t>
            </w:r>
          </w:p>
        </w:tc>
      </w:tr>
      <w:tr w:rsidR="00C032C3" w:rsidRPr="00C032C3" w14:paraId="542E4BE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FEBF28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55</w:t>
            </w:r>
          </w:p>
        </w:tc>
        <w:tc>
          <w:tcPr>
            <w:tcW w:w="1444" w:type="dxa"/>
            <w:tcBorders>
              <w:top w:val="single" w:sz="4" w:space="0" w:color="auto"/>
              <w:left w:val="nil"/>
              <w:bottom w:val="single" w:sz="4" w:space="0" w:color="auto"/>
              <w:right w:val="single" w:sz="4" w:space="0" w:color="auto"/>
            </w:tcBorders>
            <w:shd w:val="clear" w:color="auto" w:fill="auto"/>
            <w:vAlign w:val="center"/>
          </w:tcPr>
          <w:p w14:paraId="09C2D75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right w:val="single" w:sz="4" w:space="0" w:color="auto"/>
            </w:tcBorders>
            <w:shd w:val="clear" w:color="auto" w:fill="auto"/>
          </w:tcPr>
          <w:p w14:paraId="12CCF3D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5BB3258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SATA SSD NAND健康状态上报</w:t>
            </w:r>
          </w:p>
        </w:tc>
        <w:tc>
          <w:tcPr>
            <w:tcW w:w="4110" w:type="dxa"/>
            <w:tcBorders>
              <w:top w:val="single" w:sz="4" w:space="0" w:color="auto"/>
              <w:left w:val="nil"/>
              <w:bottom w:val="single" w:sz="4" w:space="0" w:color="auto"/>
              <w:right w:val="single" w:sz="4" w:space="0" w:color="auto"/>
            </w:tcBorders>
            <w:shd w:val="clear" w:color="auto" w:fill="auto"/>
            <w:vAlign w:val="center"/>
          </w:tcPr>
          <w:p w14:paraId="02B4264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支持关键外部存储器（硬磁盘、SSD 等）的健康状态上报并进行故障诊断</w:t>
            </w:r>
          </w:p>
        </w:tc>
      </w:tr>
      <w:tr w:rsidR="00C032C3" w:rsidRPr="00C032C3" w14:paraId="50F66197"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F221D3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56</w:t>
            </w:r>
          </w:p>
        </w:tc>
        <w:tc>
          <w:tcPr>
            <w:tcW w:w="1444" w:type="dxa"/>
            <w:tcBorders>
              <w:top w:val="single" w:sz="4" w:space="0" w:color="auto"/>
              <w:left w:val="nil"/>
              <w:bottom w:val="single" w:sz="4" w:space="0" w:color="auto"/>
              <w:right w:val="single" w:sz="4" w:space="0" w:color="auto"/>
            </w:tcBorders>
            <w:shd w:val="clear" w:color="auto" w:fill="auto"/>
            <w:vAlign w:val="center"/>
          </w:tcPr>
          <w:p w14:paraId="2AC8422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tcPr>
          <w:p w14:paraId="5F9E3385"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532B6A5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单</w:t>
            </w:r>
            <w:r w:rsidRPr="00C032C3">
              <w:rPr>
                <w:rFonts w:ascii="仿宋" w:eastAsia="仿宋" w:hAnsi="仿宋" w:cs="宋体"/>
                <w:kern w:val="0"/>
                <w:sz w:val="22"/>
              </w:rPr>
              <w:t>die故SATA SSD障隔离</w:t>
            </w:r>
          </w:p>
        </w:tc>
        <w:tc>
          <w:tcPr>
            <w:tcW w:w="4110" w:type="dxa"/>
            <w:tcBorders>
              <w:top w:val="single" w:sz="4" w:space="0" w:color="auto"/>
              <w:left w:val="nil"/>
              <w:bottom w:val="single" w:sz="4" w:space="0" w:color="auto"/>
              <w:right w:val="single" w:sz="4" w:space="0" w:color="auto"/>
            </w:tcBorders>
            <w:shd w:val="clear" w:color="auto" w:fill="auto"/>
            <w:vAlign w:val="center"/>
          </w:tcPr>
          <w:p w14:paraId="439BF44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支持SSD关键外部存储器中单存储晶元故障隔离</w:t>
            </w:r>
          </w:p>
        </w:tc>
      </w:tr>
      <w:tr w:rsidR="00C032C3" w:rsidRPr="00C032C3" w14:paraId="2FB3253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70AC0F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57</w:t>
            </w:r>
          </w:p>
        </w:tc>
        <w:tc>
          <w:tcPr>
            <w:tcW w:w="1444" w:type="dxa"/>
            <w:tcBorders>
              <w:top w:val="single" w:sz="4" w:space="0" w:color="auto"/>
              <w:left w:val="nil"/>
              <w:bottom w:val="single" w:sz="4" w:space="0" w:color="auto"/>
              <w:right w:val="single" w:sz="4" w:space="0" w:color="auto"/>
            </w:tcBorders>
            <w:shd w:val="clear" w:color="auto" w:fill="auto"/>
            <w:vAlign w:val="center"/>
          </w:tcPr>
          <w:p w14:paraId="129A694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48C67C1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RAID卡功能（若支持 RA ID卡</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92BB3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RAID 卡 RAID级别支持</w:t>
            </w:r>
          </w:p>
        </w:tc>
        <w:tc>
          <w:tcPr>
            <w:tcW w:w="4110" w:type="dxa"/>
            <w:tcBorders>
              <w:top w:val="single" w:sz="4" w:space="0" w:color="auto"/>
              <w:left w:val="nil"/>
              <w:bottom w:val="single" w:sz="4" w:space="0" w:color="auto"/>
              <w:right w:val="single" w:sz="4" w:space="0" w:color="auto"/>
            </w:tcBorders>
            <w:shd w:val="clear" w:color="auto" w:fill="auto"/>
            <w:vAlign w:val="center"/>
          </w:tcPr>
          <w:p w14:paraId="752536C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RAID模式支持RAID 0/1/10/5，存储型支持RAID 0/1/5/6/10/50/60</w:t>
            </w:r>
          </w:p>
        </w:tc>
      </w:tr>
      <w:tr w:rsidR="00C032C3" w:rsidRPr="00C032C3" w14:paraId="17D434C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6A6B75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58</w:t>
            </w:r>
          </w:p>
        </w:tc>
        <w:tc>
          <w:tcPr>
            <w:tcW w:w="1444" w:type="dxa"/>
            <w:tcBorders>
              <w:top w:val="single" w:sz="4" w:space="0" w:color="auto"/>
              <w:left w:val="nil"/>
              <w:bottom w:val="single" w:sz="4" w:space="0" w:color="auto"/>
              <w:right w:val="single" w:sz="4" w:space="0" w:color="auto"/>
            </w:tcBorders>
            <w:shd w:val="clear" w:color="auto" w:fill="auto"/>
            <w:vAlign w:val="center"/>
          </w:tcPr>
          <w:p w14:paraId="44D39B8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vAlign w:val="center"/>
          </w:tcPr>
          <w:p w14:paraId="05037D77"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1F100C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RAID卡</w:t>
            </w:r>
          </w:p>
          <w:p w14:paraId="45B7446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BBU单元</w:t>
            </w:r>
          </w:p>
        </w:tc>
        <w:tc>
          <w:tcPr>
            <w:tcW w:w="4110" w:type="dxa"/>
            <w:tcBorders>
              <w:top w:val="single" w:sz="4" w:space="0" w:color="auto"/>
              <w:left w:val="nil"/>
              <w:bottom w:val="single" w:sz="4" w:space="0" w:color="auto"/>
              <w:right w:val="single" w:sz="4" w:space="0" w:color="auto"/>
            </w:tcBorders>
            <w:shd w:val="clear" w:color="auto" w:fill="auto"/>
            <w:vAlign w:val="center"/>
          </w:tcPr>
          <w:p w14:paraId="22C9191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RAID卡支持电容备份单元</w:t>
            </w:r>
          </w:p>
        </w:tc>
      </w:tr>
      <w:tr w:rsidR="00C032C3" w:rsidRPr="00C032C3" w14:paraId="140B051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2F8F98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59</w:t>
            </w:r>
          </w:p>
        </w:tc>
        <w:tc>
          <w:tcPr>
            <w:tcW w:w="1444" w:type="dxa"/>
            <w:tcBorders>
              <w:top w:val="single" w:sz="4" w:space="0" w:color="auto"/>
              <w:left w:val="nil"/>
              <w:bottom w:val="single" w:sz="4" w:space="0" w:color="auto"/>
              <w:right w:val="single" w:sz="4" w:space="0" w:color="auto"/>
            </w:tcBorders>
            <w:shd w:val="clear" w:color="auto" w:fill="auto"/>
            <w:vAlign w:val="center"/>
          </w:tcPr>
          <w:p w14:paraId="64897DF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B2695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光驱功能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7FE4B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光驱类型（是否支持RW，以及光盘类</w:t>
            </w:r>
          </w:p>
          <w:p w14:paraId="7175ACC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CD/DVD）</w:t>
            </w:r>
          </w:p>
        </w:tc>
        <w:tc>
          <w:tcPr>
            <w:tcW w:w="4110" w:type="dxa"/>
            <w:tcBorders>
              <w:top w:val="single" w:sz="4" w:space="0" w:color="auto"/>
              <w:left w:val="nil"/>
              <w:bottom w:val="single" w:sz="4" w:space="0" w:color="auto"/>
              <w:right w:val="single" w:sz="4" w:space="0" w:color="auto"/>
            </w:tcBorders>
            <w:shd w:val="clear" w:color="auto" w:fill="auto"/>
            <w:vAlign w:val="center"/>
          </w:tcPr>
          <w:p w14:paraId="4A720A8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若配备光驱，应提供光驱的安装形式（如内置、外置）、光驱读写类型（如只读、可刻录等）、光盘类型的兼容列表（如</w:t>
            </w:r>
            <w:r w:rsidRPr="00C032C3">
              <w:rPr>
                <w:rFonts w:ascii="仿宋" w:eastAsia="仿宋" w:hAnsi="仿宋" w:cs="宋体"/>
                <w:kern w:val="0"/>
                <w:sz w:val="22"/>
              </w:rPr>
              <w:t>CD-ROM、CD-RW、DVD±RW等）</w:t>
            </w:r>
          </w:p>
        </w:tc>
      </w:tr>
      <w:tr w:rsidR="00C032C3" w:rsidRPr="00C032C3" w14:paraId="61802591"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5CFC6C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60</w:t>
            </w:r>
          </w:p>
        </w:tc>
        <w:tc>
          <w:tcPr>
            <w:tcW w:w="1444" w:type="dxa"/>
            <w:tcBorders>
              <w:top w:val="single" w:sz="4" w:space="0" w:color="auto"/>
              <w:left w:val="nil"/>
              <w:bottom w:val="single" w:sz="4" w:space="0" w:color="auto"/>
              <w:right w:val="single" w:sz="4" w:space="0" w:color="auto"/>
            </w:tcBorders>
            <w:shd w:val="clear" w:color="auto" w:fill="auto"/>
            <w:vAlign w:val="center"/>
          </w:tcPr>
          <w:p w14:paraId="0F08D42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60C071B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D6D87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*电源热插</w:t>
            </w:r>
          </w:p>
        </w:tc>
        <w:tc>
          <w:tcPr>
            <w:tcW w:w="4110" w:type="dxa"/>
            <w:tcBorders>
              <w:top w:val="single" w:sz="4" w:space="0" w:color="auto"/>
              <w:left w:val="nil"/>
              <w:bottom w:val="single" w:sz="4" w:space="0" w:color="auto"/>
              <w:right w:val="single" w:sz="4" w:space="0" w:color="auto"/>
            </w:tcBorders>
            <w:shd w:val="clear" w:color="auto" w:fill="auto"/>
            <w:vAlign w:val="center"/>
          </w:tcPr>
          <w:p w14:paraId="3A3A168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整机电源模块应具备热插拔功能</w:t>
            </w:r>
          </w:p>
        </w:tc>
      </w:tr>
      <w:tr w:rsidR="00C032C3" w:rsidRPr="00C032C3" w14:paraId="6725368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C2E1FA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61</w:t>
            </w:r>
          </w:p>
        </w:tc>
        <w:tc>
          <w:tcPr>
            <w:tcW w:w="1444" w:type="dxa"/>
            <w:tcBorders>
              <w:top w:val="single" w:sz="4" w:space="0" w:color="auto"/>
              <w:left w:val="nil"/>
              <w:bottom w:val="single" w:sz="4" w:space="0" w:color="auto"/>
              <w:right w:val="single" w:sz="4" w:space="0" w:color="auto"/>
            </w:tcBorders>
            <w:shd w:val="clear" w:color="auto" w:fill="auto"/>
            <w:vAlign w:val="center"/>
          </w:tcPr>
          <w:p w14:paraId="60819D7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vAlign w:val="center"/>
          </w:tcPr>
          <w:p w14:paraId="6783B15B"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237CDF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*电源过流保护</w:t>
            </w:r>
          </w:p>
        </w:tc>
        <w:tc>
          <w:tcPr>
            <w:tcW w:w="4110" w:type="dxa"/>
            <w:tcBorders>
              <w:top w:val="single" w:sz="4" w:space="0" w:color="auto"/>
              <w:left w:val="nil"/>
              <w:bottom w:val="single" w:sz="4" w:space="0" w:color="auto"/>
              <w:right w:val="single" w:sz="4" w:space="0" w:color="auto"/>
            </w:tcBorders>
            <w:shd w:val="clear" w:color="auto" w:fill="auto"/>
            <w:vAlign w:val="center"/>
          </w:tcPr>
          <w:p w14:paraId="71E4873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支持过流及短路保护的功能</w:t>
            </w:r>
          </w:p>
        </w:tc>
      </w:tr>
      <w:tr w:rsidR="00C032C3" w:rsidRPr="00C032C3" w14:paraId="1C6F8A1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9AAC81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62</w:t>
            </w:r>
          </w:p>
        </w:tc>
        <w:tc>
          <w:tcPr>
            <w:tcW w:w="1444" w:type="dxa"/>
            <w:tcBorders>
              <w:top w:val="single" w:sz="4" w:space="0" w:color="auto"/>
              <w:left w:val="nil"/>
              <w:bottom w:val="single" w:sz="4" w:space="0" w:color="auto"/>
              <w:right w:val="single" w:sz="4" w:space="0" w:color="auto"/>
            </w:tcBorders>
            <w:shd w:val="clear" w:color="auto" w:fill="auto"/>
            <w:vAlign w:val="center"/>
          </w:tcPr>
          <w:p w14:paraId="47CBFB4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77734DC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*整机功能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7B784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*散热方式</w:t>
            </w:r>
          </w:p>
        </w:tc>
        <w:tc>
          <w:tcPr>
            <w:tcW w:w="4110" w:type="dxa"/>
            <w:tcBorders>
              <w:top w:val="single" w:sz="4" w:space="0" w:color="auto"/>
              <w:left w:val="nil"/>
              <w:bottom w:val="single" w:sz="4" w:space="0" w:color="auto"/>
              <w:right w:val="single" w:sz="4" w:space="0" w:color="auto"/>
            </w:tcBorders>
            <w:shd w:val="clear" w:color="auto" w:fill="auto"/>
            <w:vAlign w:val="center"/>
          </w:tcPr>
          <w:p w14:paraId="24C1087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支持风冷或液冷等散热方式</w:t>
            </w:r>
          </w:p>
        </w:tc>
      </w:tr>
      <w:tr w:rsidR="00C032C3" w:rsidRPr="00C032C3" w14:paraId="76C1894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E105BC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63</w:t>
            </w:r>
          </w:p>
        </w:tc>
        <w:tc>
          <w:tcPr>
            <w:tcW w:w="1444" w:type="dxa"/>
            <w:tcBorders>
              <w:top w:val="single" w:sz="4" w:space="0" w:color="auto"/>
              <w:left w:val="nil"/>
              <w:bottom w:val="single" w:sz="4" w:space="0" w:color="auto"/>
              <w:right w:val="single" w:sz="4" w:space="0" w:color="auto"/>
            </w:tcBorders>
            <w:shd w:val="clear" w:color="auto" w:fill="auto"/>
          </w:tcPr>
          <w:p w14:paraId="549EDF6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vAlign w:val="center"/>
          </w:tcPr>
          <w:p w14:paraId="6DEE4085"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82E2C0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其他功能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4E5C9A6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a)支持关键部件冗余（包括电源、风扇等）；</w:t>
            </w:r>
          </w:p>
          <w:p w14:paraId="519C5DA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b)支持熔断保护与恢复功能</w:t>
            </w:r>
          </w:p>
        </w:tc>
      </w:tr>
      <w:tr w:rsidR="00C032C3" w:rsidRPr="00C032C3" w14:paraId="107C3FC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9BCA98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64</w:t>
            </w:r>
          </w:p>
        </w:tc>
        <w:tc>
          <w:tcPr>
            <w:tcW w:w="1444" w:type="dxa"/>
            <w:tcBorders>
              <w:top w:val="single" w:sz="4" w:space="0" w:color="auto"/>
              <w:left w:val="nil"/>
              <w:bottom w:val="single" w:sz="4" w:space="0" w:color="auto"/>
              <w:right w:val="single" w:sz="4" w:space="0" w:color="auto"/>
            </w:tcBorders>
            <w:shd w:val="clear" w:color="auto" w:fill="auto"/>
            <w:vAlign w:val="center"/>
          </w:tcPr>
          <w:p w14:paraId="55BFC0F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5A640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*管理系统功能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BC1F0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*BMC固件基础功能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11FF627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 支持DHCP设置网络功能；</w:t>
            </w:r>
          </w:p>
          <w:p w14:paraId="0D71C3C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2)支持静态IP设置网络功能；</w:t>
            </w:r>
          </w:p>
          <w:p w14:paraId="6071756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3)支持设备日志记录，包括但不限于登录日志、操作日志和报警日志等功能；</w:t>
            </w:r>
          </w:p>
          <w:p w14:paraId="7BB0BEE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4)支持日志信息导出和记录删除功能；</w:t>
            </w:r>
          </w:p>
          <w:p w14:paraId="4698E51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5)支持通过管理接口向外输出准确的报警信息功能；</w:t>
            </w:r>
          </w:p>
          <w:p w14:paraId="72993AF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6)设备的BMC管理软件应能够按报</w:t>
            </w:r>
          </w:p>
          <w:p w14:paraId="7B77AB2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警的严重程度进行区分；</w:t>
            </w:r>
          </w:p>
          <w:p w14:paraId="38EE1BF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7)支持IPMI2.0、SNMP或Redfish 等接口功能；</w:t>
            </w:r>
          </w:p>
          <w:p w14:paraId="21B28A2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8)支持键盘、鼠标和视频的重定向、文本控制台的重定向、远程虚拟媒体、高可靠的硬件监控和管理功能；</w:t>
            </w:r>
          </w:p>
          <w:p w14:paraId="596AA3F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9)支持基于网络开启、关闭和重启设备的功能，并查询当前设备开机运行状态；</w:t>
            </w:r>
          </w:p>
          <w:p w14:paraId="6B21954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10)支持故障提示功能，并可通过接口读取服务器故障信息；</w:t>
            </w:r>
          </w:p>
          <w:p w14:paraId="0269588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lastRenderedPageBreak/>
              <w:t>11)支持基于网络的固件更新功能，包括BMC和BIOS等；</w:t>
            </w:r>
          </w:p>
          <w:p w14:paraId="1E761DA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12)支持基于网络安装操作系统的功能，并可通过网络控制台访问设备；</w:t>
            </w:r>
          </w:p>
          <w:p w14:paraId="345CEEC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13)支持通过本地的硬盘或光驱等存储设备，基于网络完成设备的操作系统安装功能；</w:t>
            </w:r>
          </w:p>
          <w:p w14:paraId="6C4242D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14)支持通过浏览器打开管理界面并登录功能；</w:t>
            </w:r>
          </w:p>
          <w:p w14:paraId="450AB1B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15)支持设置口令策略功能；</w:t>
            </w:r>
          </w:p>
          <w:p w14:paraId="4651305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16)支持访问权限设置功能，并通过日志记录访问事件；</w:t>
            </w:r>
          </w:p>
          <w:p w14:paraId="33B9736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17)支持对出厂默认的用户名及口令进行安全保护功能，并提供默认口令修改提示；</w:t>
            </w:r>
          </w:p>
          <w:p w14:paraId="6C8CBD1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18)支持读取设备主板的工作环境温度功能；</w:t>
            </w:r>
          </w:p>
          <w:p w14:paraId="6E3ED53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19)支持读取服务器CPU等核心器件的温度功能；</w:t>
            </w:r>
          </w:p>
          <w:p w14:paraId="7B85E80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20)支持通过外部管理工具进行BMC参数设置的功能，并可基于网络通过外部管理工具对BMC进行管理；</w:t>
            </w:r>
          </w:p>
          <w:p w14:paraId="5B245BE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21)应支持固件版本查询、固件升级</w:t>
            </w:r>
          </w:p>
          <w:p w14:paraId="1CE62EF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22)支持基于网络实现开关机和复位控制的功能；</w:t>
            </w:r>
          </w:p>
          <w:p w14:paraId="45A3A9B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23)BMC启动时间应不超过180s，实现功能包括网络、IPMI、散热、传感器服务可用；</w:t>
            </w:r>
          </w:p>
          <w:p w14:paraId="32B2CD5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24)支持BMC固件设置的恢复出厂功能</w:t>
            </w:r>
          </w:p>
        </w:tc>
      </w:tr>
      <w:tr w:rsidR="00C032C3" w:rsidRPr="00C032C3" w14:paraId="0E43343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9A6649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65</w:t>
            </w:r>
          </w:p>
        </w:tc>
        <w:tc>
          <w:tcPr>
            <w:tcW w:w="1444" w:type="dxa"/>
            <w:tcBorders>
              <w:top w:val="single" w:sz="4" w:space="0" w:color="auto"/>
              <w:left w:val="nil"/>
              <w:bottom w:val="single" w:sz="4" w:space="0" w:color="auto"/>
              <w:right w:val="single" w:sz="4" w:space="0" w:color="auto"/>
            </w:tcBorders>
            <w:shd w:val="clear" w:color="auto" w:fill="auto"/>
            <w:vAlign w:val="center"/>
          </w:tcPr>
          <w:p w14:paraId="4F6EE04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6B9E1C2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*操作系统及驱动功能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AB6F7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BMC固件增强功能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6ADF296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a）网络控制、安装提供图形访问界面网络； b）设备的BMC管理软件界面显示报警信息，且能够按报警的严重程度进行区分；c）Web GUI采用BMC端口直连，平均响应时间为不大于1s</w:t>
            </w:r>
          </w:p>
        </w:tc>
      </w:tr>
      <w:tr w:rsidR="00C032C3" w:rsidRPr="00C032C3" w14:paraId="622B427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3373B5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66</w:t>
            </w:r>
          </w:p>
        </w:tc>
        <w:tc>
          <w:tcPr>
            <w:tcW w:w="1444" w:type="dxa"/>
            <w:tcBorders>
              <w:top w:val="single" w:sz="4" w:space="0" w:color="auto"/>
              <w:left w:val="nil"/>
              <w:bottom w:val="single" w:sz="4" w:space="0" w:color="auto"/>
              <w:right w:val="single" w:sz="4" w:space="0" w:color="auto"/>
            </w:tcBorders>
            <w:shd w:val="clear" w:color="auto" w:fill="auto"/>
            <w:vAlign w:val="center"/>
          </w:tcPr>
          <w:p w14:paraId="38ED0B4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right w:val="single" w:sz="4" w:space="0" w:color="auto"/>
            </w:tcBorders>
            <w:shd w:val="clear" w:color="auto" w:fill="auto"/>
          </w:tcPr>
          <w:p w14:paraId="78D71209"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6DDBE2A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*BIOS固件基础功能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2792CC0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a）支持查看固件版本、内存信息、主板信息、处理器信息和系统时间信息功能； </w:t>
            </w:r>
          </w:p>
          <w:p w14:paraId="45AAEF2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b）支持上电初始化界面显示CPU信息、内存信息、固件版本和部分快捷键信息功能； </w:t>
            </w:r>
          </w:p>
          <w:p w14:paraId="49A5A29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c）支持设置界面中英文显示切换功能；</w:t>
            </w:r>
          </w:p>
          <w:p w14:paraId="725BDC5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d）支持查看PCIe设备信息，SATA 设备信息功能； </w:t>
            </w:r>
          </w:p>
          <w:p w14:paraId="491FD84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e）支持操作系统安装和引导功能，应并向操作系统提供计算机主板信息和服务接口； </w:t>
            </w:r>
          </w:p>
          <w:p w14:paraId="65B824B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f）支持设置启动顺序，并按照设置的启动顺序启动功能； </w:t>
            </w:r>
          </w:p>
          <w:p w14:paraId="6466021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lastRenderedPageBreak/>
              <w:t xml:space="preserve">g）支持安全启动功能； </w:t>
            </w:r>
          </w:p>
          <w:p w14:paraId="386ACBE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h）支持设置口令、修改口令、验证口令功能； </w:t>
            </w:r>
          </w:p>
          <w:p w14:paraId="741D227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i）支持板载显示控制或独立显卡的显示控制功能； </w:t>
            </w:r>
          </w:p>
          <w:p w14:paraId="1CBF853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j）支持RAID识</w:t>
            </w:r>
            <w:r w:rsidRPr="00C032C3">
              <w:rPr>
                <w:rFonts w:ascii="仿宋" w:eastAsia="仿宋" w:hAnsi="仿宋" w:cs="宋体" w:hint="eastAsia"/>
                <w:kern w:val="0"/>
                <w:sz w:val="22"/>
              </w:rPr>
              <w:t>别和启动功能；</w:t>
            </w:r>
            <w:r w:rsidRPr="00C032C3">
              <w:rPr>
                <w:rFonts w:ascii="仿宋" w:eastAsia="仿宋" w:hAnsi="仿宋" w:cs="宋体"/>
                <w:kern w:val="0"/>
                <w:sz w:val="22"/>
              </w:rPr>
              <w:t xml:space="preserve"> </w:t>
            </w:r>
          </w:p>
          <w:p w14:paraId="7A65ACE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k）支持串口重定向功能； </w:t>
            </w:r>
          </w:p>
          <w:p w14:paraId="29A6D65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l）支持固件更新功能；</w:t>
            </w:r>
          </w:p>
          <w:p w14:paraId="00787E2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m）支持BIOS固件设置的恢复出厂功能； </w:t>
            </w:r>
          </w:p>
          <w:p w14:paraId="298B5AE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n）支持网络引导启用和关闭功能</w:t>
            </w:r>
          </w:p>
        </w:tc>
      </w:tr>
      <w:tr w:rsidR="00C032C3" w:rsidRPr="00C032C3" w14:paraId="2C8221B1"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0A269F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67</w:t>
            </w:r>
          </w:p>
        </w:tc>
        <w:tc>
          <w:tcPr>
            <w:tcW w:w="1444" w:type="dxa"/>
            <w:tcBorders>
              <w:top w:val="single" w:sz="4" w:space="0" w:color="auto"/>
              <w:left w:val="nil"/>
              <w:bottom w:val="single" w:sz="4" w:space="0" w:color="auto"/>
              <w:right w:val="single" w:sz="4" w:space="0" w:color="auto"/>
            </w:tcBorders>
            <w:shd w:val="clear" w:color="auto" w:fill="auto"/>
          </w:tcPr>
          <w:p w14:paraId="61C84C3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right w:val="single" w:sz="4" w:space="0" w:color="auto"/>
            </w:tcBorders>
            <w:shd w:val="clear" w:color="auto" w:fill="auto"/>
          </w:tcPr>
          <w:p w14:paraId="5C210D95"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B12F60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*远程控制</w:t>
            </w:r>
          </w:p>
        </w:tc>
        <w:tc>
          <w:tcPr>
            <w:tcW w:w="4110" w:type="dxa"/>
            <w:tcBorders>
              <w:top w:val="single" w:sz="4" w:space="0" w:color="auto"/>
              <w:left w:val="nil"/>
              <w:bottom w:val="single" w:sz="4" w:space="0" w:color="auto"/>
              <w:right w:val="single" w:sz="4" w:space="0" w:color="auto"/>
            </w:tcBorders>
            <w:shd w:val="clear" w:color="auto" w:fill="auto"/>
            <w:vAlign w:val="center"/>
          </w:tcPr>
          <w:p w14:paraId="21754FC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支持远程关机重新启动功能</w:t>
            </w:r>
          </w:p>
        </w:tc>
      </w:tr>
      <w:tr w:rsidR="00C032C3" w:rsidRPr="00C032C3" w14:paraId="380F53C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753571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68</w:t>
            </w:r>
          </w:p>
        </w:tc>
        <w:tc>
          <w:tcPr>
            <w:tcW w:w="1444" w:type="dxa"/>
            <w:tcBorders>
              <w:top w:val="single" w:sz="4" w:space="0" w:color="auto"/>
              <w:left w:val="nil"/>
              <w:bottom w:val="single" w:sz="4" w:space="0" w:color="auto"/>
              <w:right w:val="single" w:sz="4" w:space="0" w:color="auto"/>
            </w:tcBorders>
            <w:shd w:val="clear" w:color="auto" w:fill="auto"/>
          </w:tcPr>
          <w:p w14:paraId="73402A3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right w:val="single" w:sz="4" w:space="0" w:color="auto"/>
            </w:tcBorders>
            <w:shd w:val="clear" w:color="auto" w:fill="auto"/>
            <w:vAlign w:val="center"/>
          </w:tcPr>
          <w:p w14:paraId="7FA0C0FE"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5518CCE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*操作系统及驱动的升级</w:t>
            </w:r>
          </w:p>
        </w:tc>
        <w:tc>
          <w:tcPr>
            <w:tcW w:w="4110" w:type="dxa"/>
            <w:tcBorders>
              <w:top w:val="single" w:sz="4" w:space="0" w:color="auto"/>
              <w:left w:val="nil"/>
              <w:bottom w:val="single" w:sz="4" w:space="0" w:color="auto"/>
              <w:right w:val="single" w:sz="4" w:space="0" w:color="auto"/>
            </w:tcBorders>
            <w:shd w:val="clear" w:color="auto" w:fill="auto"/>
            <w:vAlign w:val="center"/>
          </w:tcPr>
          <w:p w14:paraId="3378B04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支持通过网络、闪存盘对操作系统、驱动进行升级</w:t>
            </w:r>
          </w:p>
        </w:tc>
      </w:tr>
      <w:tr w:rsidR="00C032C3" w:rsidRPr="00C032C3" w14:paraId="5CA1278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F0DFE2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69</w:t>
            </w:r>
          </w:p>
        </w:tc>
        <w:tc>
          <w:tcPr>
            <w:tcW w:w="1444" w:type="dxa"/>
            <w:tcBorders>
              <w:top w:val="single" w:sz="4" w:space="0" w:color="auto"/>
              <w:left w:val="nil"/>
              <w:bottom w:val="single" w:sz="4" w:space="0" w:color="auto"/>
              <w:right w:val="single" w:sz="4" w:space="0" w:color="auto"/>
            </w:tcBorders>
            <w:shd w:val="clear" w:color="auto" w:fill="auto"/>
          </w:tcPr>
          <w:p w14:paraId="16DB86C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right w:val="single" w:sz="4" w:space="0" w:color="auto"/>
            </w:tcBorders>
            <w:shd w:val="clear" w:color="auto" w:fill="auto"/>
          </w:tcPr>
          <w:p w14:paraId="7ECED9CE"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086BFA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*操作系统及驱动的备份还原</w:t>
            </w:r>
          </w:p>
        </w:tc>
        <w:tc>
          <w:tcPr>
            <w:tcW w:w="4110" w:type="dxa"/>
            <w:tcBorders>
              <w:top w:val="single" w:sz="4" w:space="0" w:color="auto"/>
              <w:left w:val="nil"/>
              <w:bottom w:val="single" w:sz="4" w:space="0" w:color="auto"/>
              <w:right w:val="single" w:sz="4" w:space="0" w:color="auto"/>
            </w:tcBorders>
            <w:shd w:val="clear" w:color="auto" w:fill="auto"/>
            <w:vAlign w:val="center"/>
          </w:tcPr>
          <w:p w14:paraId="2C73416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支持操作系统备份及还原功能</w:t>
            </w:r>
          </w:p>
        </w:tc>
      </w:tr>
      <w:tr w:rsidR="00C032C3" w:rsidRPr="00C032C3" w14:paraId="0C139AA1"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D75F30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70</w:t>
            </w:r>
          </w:p>
        </w:tc>
        <w:tc>
          <w:tcPr>
            <w:tcW w:w="1444" w:type="dxa"/>
            <w:tcBorders>
              <w:top w:val="single" w:sz="4" w:space="0" w:color="auto"/>
              <w:left w:val="nil"/>
              <w:bottom w:val="single" w:sz="4" w:space="0" w:color="auto"/>
              <w:right w:val="single" w:sz="4" w:space="0" w:color="auto"/>
            </w:tcBorders>
            <w:shd w:val="clear" w:color="auto" w:fill="auto"/>
            <w:vAlign w:val="center"/>
          </w:tcPr>
          <w:p w14:paraId="20F8577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tcPr>
          <w:p w14:paraId="72402B7F"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2D19AF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*操作系统功能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5E333BC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a) 支持访问控制、安全审计、网络接入鉴别等功能； </w:t>
            </w:r>
          </w:p>
          <w:p w14:paraId="6E88AAF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b) 操作系统其他功能应满足操作系统政府采购需求标准中加*的指标要求</w:t>
            </w:r>
          </w:p>
        </w:tc>
      </w:tr>
      <w:tr w:rsidR="00C032C3" w:rsidRPr="00C032C3" w14:paraId="174AF63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71FBE5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71</w:t>
            </w:r>
          </w:p>
        </w:tc>
        <w:tc>
          <w:tcPr>
            <w:tcW w:w="1444" w:type="dxa"/>
            <w:tcBorders>
              <w:top w:val="single" w:sz="4" w:space="0" w:color="auto"/>
              <w:left w:val="nil"/>
              <w:bottom w:val="single" w:sz="4" w:space="0" w:color="auto"/>
              <w:right w:val="single" w:sz="4" w:space="0" w:color="auto"/>
            </w:tcBorders>
            <w:shd w:val="clear" w:color="auto" w:fill="auto"/>
            <w:vAlign w:val="center"/>
          </w:tcPr>
          <w:p w14:paraId="47D5339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tcBorders>
              <w:top w:val="single" w:sz="4" w:space="0" w:color="auto"/>
              <w:left w:val="nil"/>
              <w:bottom w:val="single" w:sz="4" w:space="0" w:color="auto"/>
              <w:right w:val="single" w:sz="4" w:space="0" w:color="auto"/>
            </w:tcBorders>
            <w:shd w:val="clear" w:color="auto" w:fill="auto"/>
          </w:tcPr>
          <w:p w14:paraId="592925F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*中文信息处理功能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A21CB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*中文信息处理</w:t>
            </w:r>
          </w:p>
        </w:tc>
        <w:tc>
          <w:tcPr>
            <w:tcW w:w="4110" w:type="dxa"/>
            <w:tcBorders>
              <w:top w:val="single" w:sz="4" w:space="0" w:color="auto"/>
              <w:left w:val="nil"/>
              <w:bottom w:val="single" w:sz="4" w:space="0" w:color="auto"/>
              <w:right w:val="single" w:sz="4" w:space="0" w:color="auto"/>
            </w:tcBorders>
            <w:shd w:val="clear" w:color="auto" w:fill="auto"/>
            <w:vAlign w:val="center"/>
          </w:tcPr>
          <w:p w14:paraId="58357EB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符合GB 18030的有关规定</w:t>
            </w:r>
          </w:p>
        </w:tc>
      </w:tr>
      <w:tr w:rsidR="00C032C3" w:rsidRPr="00C032C3" w14:paraId="55DA6EB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1D47D9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72</w:t>
            </w:r>
          </w:p>
        </w:tc>
        <w:tc>
          <w:tcPr>
            <w:tcW w:w="1444" w:type="dxa"/>
            <w:tcBorders>
              <w:top w:val="single" w:sz="4" w:space="0" w:color="auto"/>
              <w:left w:val="nil"/>
              <w:bottom w:val="single" w:sz="4" w:space="0" w:color="auto"/>
              <w:right w:val="single" w:sz="4" w:space="0" w:color="auto"/>
            </w:tcBorders>
            <w:shd w:val="clear" w:color="auto" w:fill="auto"/>
            <w:vAlign w:val="center"/>
          </w:tcPr>
          <w:p w14:paraId="3FE3BD8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1EEA1D6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机柜功能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762DC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机柜管理功能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4EC77B8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机柜管理系统包括服务器节点</w:t>
            </w:r>
            <w:r w:rsidRPr="00C032C3">
              <w:rPr>
                <w:rFonts w:ascii="仿宋" w:eastAsia="仿宋" w:hAnsi="仿宋" w:cs="宋体"/>
                <w:kern w:val="0"/>
                <w:sz w:val="22"/>
              </w:rPr>
              <w:t>BMC 管理系统、机柜管理系统或交换节点管理系统</w:t>
            </w:r>
          </w:p>
        </w:tc>
      </w:tr>
      <w:tr w:rsidR="00C032C3" w:rsidRPr="00C032C3" w14:paraId="029859B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7D539D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73</w:t>
            </w:r>
          </w:p>
        </w:tc>
        <w:tc>
          <w:tcPr>
            <w:tcW w:w="1444" w:type="dxa"/>
            <w:tcBorders>
              <w:top w:val="single" w:sz="4" w:space="0" w:color="auto"/>
              <w:left w:val="nil"/>
              <w:bottom w:val="single" w:sz="4" w:space="0" w:color="auto"/>
              <w:right w:val="single" w:sz="4" w:space="0" w:color="auto"/>
            </w:tcBorders>
            <w:shd w:val="clear" w:color="auto" w:fill="auto"/>
            <w:vAlign w:val="center"/>
          </w:tcPr>
          <w:p w14:paraId="0A17E5A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right w:val="single" w:sz="4" w:space="0" w:color="auto"/>
            </w:tcBorders>
            <w:shd w:val="clear" w:color="auto" w:fill="auto"/>
          </w:tcPr>
          <w:p w14:paraId="51D1687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9A19DA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机柜通信方式</w:t>
            </w:r>
          </w:p>
        </w:tc>
        <w:tc>
          <w:tcPr>
            <w:tcW w:w="4110" w:type="dxa"/>
            <w:tcBorders>
              <w:top w:val="single" w:sz="4" w:space="0" w:color="auto"/>
              <w:left w:val="nil"/>
              <w:bottom w:val="single" w:sz="4" w:space="0" w:color="auto"/>
              <w:right w:val="single" w:sz="4" w:space="0" w:color="auto"/>
            </w:tcBorders>
            <w:shd w:val="clear" w:color="auto" w:fill="auto"/>
            <w:vAlign w:val="center"/>
          </w:tcPr>
          <w:p w14:paraId="782A1C9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若配备机柜管理板可实现包括：资产管理、电源模块、功耗管理和液冷漏液检测等功能</w:t>
            </w:r>
          </w:p>
        </w:tc>
      </w:tr>
      <w:tr w:rsidR="00C032C3" w:rsidRPr="00C032C3" w14:paraId="23B64F07"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9B5F76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74</w:t>
            </w:r>
          </w:p>
        </w:tc>
        <w:tc>
          <w:tcPr>
            <w:tcW w:w="1444" w:type="dxa"/>
            <w:tcBorders>
              <w:top w:val="single" w:sz="4" w:space="0" w:color="auto"/>
              <w:left w:val="nil"/>
              <w:bottom w:val="single" w:sz="4" w:space="0" w:color="auto"/>
              <w:right w:val="single" w:sz="4" w:space="0" w:color="auto"/>
            </w:tcBorders>
            <w:shd w:val="clear" w:color="auto" w:fill="auto"/>
            <w:vAlign w:val="center"/>
          </w:tcPr>
          <w:p w14:paraId="44E0056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tcPr>
          <w:p w14:paraId="613D187D"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FE150D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多集群作业管理</w:t>
            </w:r>
          </w:p>
        </w:tc>
        <w:tc>
          <w:tcPr>
            <w:tcW w:w="4110" w:type="dxa"/>
            <w:tcBorders>
              <w:top w:val="single" w:sz="4" w:space="0" w:color="auto"/>
              <w:left w:val="nil"/>
              <w:bottom w:val="single" w:sz="4" w:space="0" w:color="auto"/>
              <w:right w:val="single" w:sz="4" w:space="0" w:color="auto"/>
            </w:tcBorders>
            <w:shd w:val="clear" w:color="auto" w:fill="auto"/>
            <w:vAlign w:val="center"/>
          </w:tcPr>
          <w:p w14:paraId="01E75BB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支持多集群作业管理功能</w:t>
            </w:r>
          </w:p>
        </w:tc>
      </w:tr>
      <w:tr w:rsidR="00C032C3" w:rsidRPr="00C032C3" w14:paraId="09A1369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402875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75</w:t>
            </w:r>
          </w:p>
        </w:tc>
        <w:tc>
          <w:tcPr>
            <w:tcW w:w="1444" w:type="dxa"/>
            <w:tcBorders>
              <w:top w:val="single" w:sz="4" w:space="0" w:color="auto"/>
              <w:left w:val="nil"/>
              <w:bottom w:val="single" w:sz="4" w:space="0" w:color="auto"/>
              <w:right w:val="single" w:sz="4" w:space="0" w:color="auto"/>
            </w:tcBorders>
            <w:shd w:val="clear" w:color="auto" w:fill="auto"/>
            <w:vAlign w:val="center"/>
          </w:tcPr>
          <w:p w14:paraId="100E6C7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tcBorders>
              <w:top w:val="single" w:sz="4" w:space="0" w:color="auto"/>
              <w:left w:val="nil"/>
              <w:bottom w:val="single" w:sz="4" w:space="0" w:color="auto"/>
              <w:right w:val="single" w:sz="4" w:space="0" w:color="auto"/>
            </w:tcBorders>
            <w:shd w:val="clear" w:color="auto" w:fill="auto"/>
          </w:tcPr>
          <w:p w14:paraId="14631D7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*关键部件安全要求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6E461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*关键部件安全要求</w:t>
            </w:r>
          </w:p>
        </w:tc>
        <w:tc>
          <w:tcPr>
            <w:tcW w:w="4110" w:type="dxa"/>
            <w:tcBorders>
              <w:top w:val="single" w:sz="4" w:space="0" w:color="auto"/>
              <w:left w:val="nil"/>
              <w:bottom w:val="single" w:sz="4" w:space="0" w:color="auto"/>
              <w:right w:val="single" w:sz="4" w:space="0" w:color="auto"/>
            </w:tcBorders>
            <w:shd w:val="clear" w:color="auto" w:fill="auto"/>
            <w:vAlign w:val="center"/>
          </w:tcPr>
          <w:p w14:paraId="5683640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CPU和操作系统等关键部件应当符合安全可靠要求</w:t>
            </w:r>
          </w:p>
        </w:tc>
      </w:tr>
      <w:tr w:rsidR="00C032C3" w:rsidRPr="00C032C3" w14:paraId="720F7DD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8B6F9D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76</w:t>
            </w:r>
          </w:p>
        </w:tc>
        <w:tc>
          <w:tcPr>
            <w:tcW w:w="1444" w:type="dxa"/>
            <w:tcBorders>
              <w:top w:val="single" w:sz="4" w:space="0" w:color="auto"/>
              <w:left w:val="nil"/>
              <w:bottom w:val="single" w:sz="4" w:space="0" w:color="auto"/>
              <w:right w:val="single" w:sz="4" w:space="0" w:color="auto"/>
            </w:tcBorders>
            <w:shd w:val="clear" w:color="auto" w:fill="auto"/>
            <w:vAlign w:val="center"/>
          </w:tcPr>
          <w:p w14:paraId="6E9CA56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val="restart"/>
            <w:tcBorders>
              <w:top w:val="single" w:sz="4" w:space="0" w:color="auto"/>
              <w:left w:val="nil"/>
              <w:right w:val="single" w:sz="4" w:space="0" w:color="auto"/>
            </w:tcBorders>
            <w:shd w:val="clear" w:color="auto" w:fill="auto"/>
            <w:vAlign w:val="center"/>
          </w:tcPr>
          <w:p w14:paraId="0A81F52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*固件安全要求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A77EF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*故障检测</w:t>
            </w:r>
          </w:p>
        </w:tc>
        <w:tc>
          <w:tcPr>
            <w:tcW w:w="4110" w:type="dxa"/>
            <w:tcBorders>
              <w:top w:val="single" w:sz="4" w:space="0" w:color="auto"/>
              <w:left w:val="nil"/>
              <w:bottom w:val="single" w:sz="4" w:space="0" w:color="auto"/>
              <w:right w:val="single" w:sz="4" w:space="0" w:color="auto"/>
            </w:tcBorders>
            <w:shd w:val="clear" w:color="auto" w:fill="auto"/>
            <w:vAlign w:val="center"/>
          </w:tcPr>
          <w:p w14:paraId="52BE855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支持故障检测功能，可以检测到具体的</w:t>
            </w:r>
            <w:r w:rsidRPr="00C032C3">
              <w:rPr>
                <w:rFonts w:ascii="仿宋" w:eastAsia="仿宋" w:hAnsi="仿宋" w:cs="宋体"/>
                <w:kern w:val="0"/>
                <w:sz w:val="22"/>
              </w:rPr>
              <w:t>FRU（内存、硬盘等）的故障并发出告警</w:t>
            </w:r>
          </w:p>
        </w:tc>
      </w:tr>
      <w:tr w:rsidR="00C032C3" w:rsidRPr="00C032C3" w14:paraId="06A21D1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75B129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77</w:t>
            </w:r>
          </w:p>
        </w:tc>
        <w:tc>
          <w:tcPr>
            <w:tcW w:w="1444" w:type="dxa"/>
            <w:tcBorders>
              <w:top w:val="single" w:sz="4" w:space="0" w:color="auto"/>
              <w:left w:val="nil"/>
              <w:bottom w:val="single" w:sz="4" w:space="0" w:color="auto"/>
              <w:right w:val="single" w:sz="4" w:space="0" w:color="auto"/>
            </w:tcBorders>
            <w:shd w:val="clear" w:color="auto" w:fill="auto"/>
            <w:vAlign w:val="center"/>
          </w:tcPr>
          <w:p w14:paraId="5BE43BE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5DDA4CED"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1AC61BA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内存故障智能预测和自愈修复</w:t>
            </w:r>
          </w:p>
        </w:tc>
        <w:tc>
          <w:tcPr>
            <w:tcW w:w="4110" w:type="dxa"/>
            <w:tcBorders>
              <w:top w:val="single" w:sz="4" w:space="0" w:color="auto"/>
              <w:left w:val="nil"/>
              <w:bottom w:val="single" w:sz="4" w:space="0" w:color="auto"/>
              <w:right w:val="single" w:sz="4" w:space="0" w:color="auto"/>
            </w:tcBorders>
            <w:shd w:val="clear" w:color="auto" w:fill="auto"/>
            <w:vAlign w:val="center"/>
          </w:tcPr>
          <w:p w14:paraId="3D1FC3A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支持内存故障智能预测和自愈修复，提前自动硬隔离，避免内存故障引起的非预期宕机以及内存寿命的降低</w:t>
            </w:r>
          </w:p>
        </w:tc>
      </w:tr>
      <w:tr w:rsidR="00C032C3" w:rsidRPr="00C032C3" w14:paraId="19534C8F"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443988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78</w:t>
            </w:r>
          </w:p>
        </w:tc>
        <w:tc>
          <w:tcPr>
            <w:tcW w:w="1444" w:type="dxa"/>
            <w:tcBorders>
              <w:top w:val="single" w:sz="4" w:space="0" w:color="auto"/>
              <w:left w:val="nil"/>
              <w:bottom w:val="single" w:sz="4" w:space="0" w:color="auto"/>
              <w:right w:val="single" w:sz="4" w:space="0" w:color="auto"/>
            </w:tcBorders>
            <w:shd w:val="clear" w:color="auto" w:fill="auto"/>
            <w:vAlign w:val="center"/>
          </w:tcPr>
          <w:p w14:paraId="003F7FB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1F12341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865363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硬盘故障智能预测</w:t>
            </w:r>
          </w:p>
        </w:tc>
        <w:tc>
          <w:tcPr>
            <w:tcW w:w="4110" w:type="dxa"/>
            <w:tcBorders>
              <w:top w:val="single" w:sz="4" w:space="0" w:color="auto"/>
              <w:left w:val="nil"/>
              <w:bottom w:val="single" w:sz="4" w:space="0" w:color="auto"/>
              <w:right w:val="single" w:sz="4" w:space="0" w:color="auto"/>
            </w:tcBorders>
            <w:shd w:val="clear" w:color="auto" w:fill="auto"/>
            <w:vAlign w:val="center"/>
          </w:tcPr>
          <w:p w14:paraId="7DDCC3D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支持硬盘故障智能预测，基于故障模型预测出硬盘的故障</w:t>
            </w:r>
          </w:p>
        </w:tc>
      </w:tr>
      <w:tr w:rsidR="00C032C3" w:rsidRPr="00C032C3" w14:paraId="26EA07E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BACB7E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79</w:t>
            </w:r>
          </w:p>
        </w:tc>
        <w:tc>
          <w:tcPr>
            <w:tcW w:w="1444" w:type="dxa"/>
            <w:tcBorders>
              <w:top w:val="single" w:sz="4" w:space="0" w:color="auto"/>
              <w:left w:val="nil"/>
              <w:bottom w:val="single" w:sz="4" w:space="0" w:color="auto"/>
              <w:right w:val="single" w:sz="4" w:space="0" w:color="auto"/>
            </w:tcBorders>
            <w:shd w:val="clear" w:color="auto" w:fill="auto"/>
            <w:vAlign w:val="center"/>
          </w:tcPr>
          <w:p w14:paraId="1C1719D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3D47248C"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6D51E7B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PCIe链路故障智能诊断</w:t>
            </w:r>
          </w:p>
        </w:tc>
        <w:tc>
          <w:tcPr>
            <w:tcW w:w="4110" w:type="dxa"/>
            <w:tcBorders>
              <w:top w:val="single" w:sz="4" w:space="0" w:color="auto"/>
              <w:left w:val="nil"/>
              <w:bottom w:val="single" w:sz="4" w:space="0" w:color="auto"/>
              <w:right w:val="single" w:sz="4" w:space="0" w:color="auto"/>
            </w:tcBorders>
            <w:shd w:val="clear" w:color="auto" w:fill="auto"/>
            <w:vAlign w:val="center"/>
          </w:tcPr>
          <w:p w14:paraId="7A338E6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支持链路故障智能诊断，判断出现故障的PCIe链路</w:t>
            </w:r>
          </w:p>
        </w:tc>
      </w:tr>
      <w:tr w:rsidR="00C032C3" w:rsidRPr="00C032C3" w14:paraId="64E37CB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B3E6C6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80</w:t>
            </w:r>
          </w:p>
        </w:tc>
        <w:tc>
          <w:tcPr>
            <w:tcW w:w="1444" w:type="dxa"/>
            <w:tcBorders>
              <w:top w:val="single" w:sz="4" w:space="0" w:color="auto"/>
              <w:left w:val="nil"/>
              <w:bottom w:val="single" w:sz="4" w:space="0" w:color="auto"/>
              <w:right w:val="single" w:sz="4" w:space="0" w:color="auto"/>
            </w:tcBorders>
            <w:shd w:val="clear" w:color="auto" w:fill="auto"/>
            <w:vAlign w:val="center"/>
          </w:tcPr>
          <w:p w14:paraId="24D1A7C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1A1F2B0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8C2974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内存故障隔离</w:t>
            </w:r>
          </w:p>
        </w:tc>
        <w:tc>
          <w:tcPr>
            <w:tcW w:w="4110" w:type="dxa"/>
            <w:tcBorders>
              <w:top w:val="single" w:sz="4" w:space="0" w:color="auto"/>
              <w:left w:val="nil"/>
              <w:bottom w:val="single" w:sz="4" w:space="0" w:color="auto"/>
              <w:right w:val="single" w:sz="4" w:space="0" w:color="auto"/>
            </w:tcBorders>
            <w:shd w:val="clear" w:color="auto" w:fill="auto"/>
            <w:vAlign w:val="center"/>
          </w:tcPr>
          <w:p w14:paraId="1C32D35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支持内存故障隔离，在内存产生CE 故障时，内存地址被隔离成功，服务器正常运行，业务系统不中断</w:t>
            </w:r>
          </w:p>
        </w:tc>
      </w:tr>
      <w:tr w:rsidR="00C032C3" w:rsidRPr="00C032C3" w14:paraId="2AFE4AA1"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63346F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81</w:t>
            </w:r>
          </w:p>
        </w:tc>
        <w:tc>
          <w:tcPr>
            <w:tcW w:w="1444" w:type="dxa"/>
            <w:tcBorders>
              <w:top w:val="single" w:sz="4" w:space="0" w:color="auto"/>
              <w:left w:val="nil"/>
              <w:bottom w:val="single" w:sz="4" w:space="0" w:color="auto"/>
              <w:right w:val="single" w:sz="4" w:space="0" w:color="auto"/>
            </w:tcBorders>
            <w:shd w:val="clear" w:color="auto" w:fill="auto"/>
            <w:vAlign w:val="center"/>
          </w:tcPr>
          <w:p w14:paraId="7836B2E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6579DF5E"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F7B13C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内存、PCIe 卡的故障精准告警功能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7FB3ACE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支持内存、</w:t>
            </w:r>
            <w:r w:rsidRPr="00C032C3">
              <w:rPr>
                <w:rFonts w:ascii="仿宋" w:eastAsia="仿宋" w:hAnsi="仿宋" w:cs="宋体"/>
                <w:kern w:val="0"/>
                <w:sz w:val="22"/>
              </w:rPr>
              <w:t>PCIe卡的故障精准告警功能，触发告警并明确指示具体的故障位置</w:t>
            </w:r>
          </w:p>
        </w:tc>
      </w:tr>
      <w:tr w:rsidR="00C032C3" w:rsidRPr="00C032C3" w14:paraId="02481C4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881DB6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82</w:t>
            </w:r>
          </w:p>
        </w:tc>
        <w:tc>
          <w:tcPr>
            <w:tcW w:w="1444" w:type="dxa"/>
            <w:tcBorders>
              <w:top w:val="single" w:sz="4" w:space="0" w:color="auto"/>
              <w:left w:val="nil"/>
              <w:bottom w:val="single" w:sz="4" w:space="0" w:color="auto"/>
              <w:right w:val="single" w:sz="4" w:space="0" w:color="auto"/>
            </w:tcBorders>
            <w:shd w:val="clear" w:color="auto" w:fill="auto"/>
            <w:vAlign w:val="center"/>
          </w:tcPr>
          <w:p w14:paraId="28CBD5B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2ED3984A"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686268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异常下电关键数据保护</w:t>
            </w:r>
          </w:p>
        </w:tc>
        <w:tc>
          <w:tcPr>
            <w:tcW w:w="4110" w:type="dxa"/>
            <w:tcBorders>
              <w:top w:val="single" w:sz="4" w:space="0" w:color="auto"/>
              <w:left w:val="nil"/>
              <w:bottom w:val="single" w:sz="4" w:space="0" w:color="auto"/>
              <w:right w:val="single" w:sz="4" w:space="0" w:color="auto"/>
            </w:tcBorders>
            <w:shd w:val="clear" w:color="auto" w:fill="auto"/>
            <w:vAlign w:val="center"/>
          </w:tcPr>
          <w:p w14:paraId="6381B6A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支持异常下电关键数据保护，支持数据备份恢复机制，防止系统异常掉电导致的数据文件丢失</w:t>
            </w:r>
          </w:p>
        </w:tc>
      </w:tr>
      <w:tr w:rsidR="00C032C3" w:rsidRPr="00C032C3" w14:paraId="7C159F0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372795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83</w:t>
            </w:r>
          </w:p>
        </w:tc>
        <w:tc>
          <w:tcPr>
            <w:tcW w:w="1444" w:type="dxa"/>
            <w:tcBorders>
              <w:top w:val="single" w:sz="4" w:space="0" w:color="auto"/>
              <w:left w:val="nil"/>
              <w:bottom w:val="single" w:sz="4" w:space="0" w:color="auto"/>
              <w:right w:val="single" w:sz="4" w:space="0" w:color="auto"/>
            </w:tcBorders>
            <w:shd w:val="clear" w:color="auto" w:fill="auto"/>
            <w:vAlign w:val="center"/>
          </w:tcPr>
          <w:p w14:paraId="79A5970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60A006FD"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639062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BMC/BIOS 固件双镜像保护</w:t>
            </w:r>
          </w:p>
        </w:tc>
        <w:tc>
          <w:tcPr>
            <w:tcW w:w="4110" w:type="dxa"/>
            <w:tcBorders>
              <w:top w:val="single" w:sz="4" w:space="0" w:color="auto"/>
              <w:left w:val="nil"/>
              <w:bottom w:val="single" w:sz="4" w:space="0" w:color="auto"/>
              <w:right w:val="single" w:sz="4" w:space="0" w:color="auto"/>
            </w:tcBorders>
            <w:shd w:val="clear" w:color="auto" w:fill="auto"/>
            <w:vAlign w:val="center"/>
          </w:tcPr>
          <w:p w14:paraId="04AD014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w:t>
            </w:r>
            <w:r w:rsidRPr="00C032C3">
              <w:rPr>
                <w:rFonts w:ascii="仿宋" w:eastAsia="仿宋" w:hAnsi="仿宋" w:cs="宋体"/>
                <w:kern w:val="0"/>
                <w:sz w:val="22"/>
              </w:rPr>
              <w:t>BMC/BIOS固件双镜像保护，运行异常时自动切换到备份镜像运行，提升系统稳定性</w:t>
            </w:r>
          </w:p>
        </w:tc>
      </w:tr>
      <w:tr w:rsidR="00C032C3" w:rsidRPr="00C032C3" w14:paraId="05B4263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482EB3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84</w:t>
            </w:r>
          </w:p>
        </w:tc>
        <w:tc>
          <w:tcPr>
            <w:tcW w:w="1444" w:type="dxa"/>
            <w:tcBorders>
              <w:top w:val="single" w:sz="4" w:space="0" w:color="auto"/>
              <w:left w:val="nil"/>
              <w:bottom w:val="single" w:sz="4" w:space="0" w:color="auto"/>
              <w:right w:val="single" w:sz="4" w:space="0" w:color="auto"/>
            </w:tcBorders>
            <w:shd w:val="clear" w:color="auto" w:fill="auto"/>
            <w:vAlign w:val="center"/>
          </w:tcPr>
          <w:p w14:paraId="0D8794C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25623A75"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469508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CPU核重启隔离</w:t>
            </w:r>
          </w:p>
        </w:tc>
        <w:tc>
          <w:tcPr>
            <w:tcW w:w="4110" w:type="dxa"/>
            <w:tcBorders>
              <w:top w:val="single" w:sz="4" w:space="0" w:color="auto"/>
              <w:left w:val="nil"/>
              <w:bottom w:val="single" w:sz="4" w:space="0" w:color="auto"/>
              <w:right w:val="single" w:sz="4" w:space="0" w:color="auto"/>
            </w:tcBorders>
            <w:shd w:val="clear" w:color="auto" w:fill="auto"/>
            <w:vAlign w:val="center"/>
          </w:tcPr>
          <w:p w14:paraId="1743237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支持CPU核发生不可纠正故障后，重启后由BIOS隔离该故障核，OS 不可见，防止OS再次使用导致系统异常，核0除外</w:t>
            </w:r>
          </w:p>
        </w:tc>
      </w:tr>
      <w:tr w:rsidR="00C032C3" w:rsidRPr="00C032C3" w14:paraId="7D3CD67F"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B2B806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85</w:t>
            </w:r>
          </w:p>
        </w:tc>
        <w:tc>
          <w:tcPr>
            <w:tcW w:w="1444" w:type="dxa"/>
            <w:tcBorders>
              <w:top w:val="single" w:sz="4" w:space="0" w:color="auto"/>
              <w:left w:val="nil"/>
              <w:bottom w:val="single" w:sz="4" w:space="0" w:color="auto"/>
              <w:right w:val="single" w:sz="4" w:space="0" w:color="auto"/>
            </w:tcBorders>
            <w:shd w:val="clear" w:color="auto" w:fill="auto"/>
            <w:vAlign w:val="center"/>
          </w:tcPr>
          <w:p w14:paraId="7EE9902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614C5D45"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9A2FAF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内存地址隔离</w:t>
            </w:r>
          </w:p>
        </w:tc>
        <w:tc>
          <w:tcPr>
            <w:tcW w:w="4110" w:type="dxa"/>
            <w:tcBorders>
              <w:top w:val="single" w:sz="4" w:space="0" w:color="auto"/>
              <w:left w:val="nil"/>
              <w:bottom w:val="single" w:sz="4" w:space="0" w:color="auto"/>
              <w:right w:val="single" w:sz="4" w:space="0" w:color="auto"/>
            </w:tcBorders>
            <w:shd w:val="clear" w:color="auto" w:fill="auto"/>
            <w:vAlign w:val="center"/>
          </w:tcPr>
          <w:p w14:paraId="0C82492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在硬件支持的情况下，支持故障内存地址重启后隔离</w:t>
            </w:r>
          </w:p>
        </w:tc>
      </w:tr>
      <w:tr w:rsidR="00C032C3" w:rsidRPr="00C032C3" w14:paraId="1C66CF1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1FDBFF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86</w:t>
            </w:r>
          </w:p>
        </w:tc>
        <w:tc>
          <w:tcPr>
            <w:tcW w:w="1444" w:type="dxa"/>
            <w:tcBorders>
              <w:top w:val="single" w:sz="4" w:space="0" w:color="auto"/>
              <w:left w:val="nil"/>
              <w:bottom w:val="single" w:sz="4" w:space="0" w:color="auto"/>
              <w:right w:val="single" w:sz="4" w:space="0" w:color="auto"/>
            </w:tcBorders>
            <w:shd w:val="clear" w:color="auto" w:fill="auto"/>
            <w:vAlign w:val="center"/>
          </w:tcPr>
          <w:p w14:paraId="1EBA746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72111937"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50145D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内存存储阵列替换</w:t>
            </w:r>
          </w:p>
        </w:tc>
        <w:tc>
          <w:tcPr>
            <w:tcW w:w="4110" w:type="dxa"/>
            <w:tcBorders>
              <w:top w:val="single" w:sz="4" w:space="0" w:color="auto"/>
              <w:left w:val="nil"/>
              <w:bottom w:val="single" w:sz="4" w:space="0" w:color="auto"/>
              <w:right w:val="single" w:sz="4" w:space="0" w:color="auto"/>
            </w:tcBorders>
            <w:shd w:val="clear" w:color="auto" w:fill="auto"/>
            <w:vAlign w:val="center"/>
          </w:tcPr>
          <w:p w14:paraId="6CE15AD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在硬件支持的情况下，支持故障内存存储阵列替换</w:t>
            </w:r>
          </w:p>
        </w:tc>
      </w:tr>
      <w:tr w:rsidR="00C032C3" w:rsidRPr="00C032C3" w14:paraId="38DEA1E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F24395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87</w:t>
            </w:r>
          </w:p>
        </w:tc>
        <w:tc>
          <w:tcPr>
            <w:tcW w:w="1444" w:type="dxa"/>
            <w:tcBorders>
              <w:top w:val="single" w:sz="4" w:space="0" w:color="auto"/>
              <w:left w:val="nil"/>
              <w:bottom w:val="single" w:sz="4" w:space="0" w:color="auto"/>
              <w:right w:val="single" w:sz="4" w:space="0" w:color="auto"/>
            </w:tcBorders>
            <w:shd w:val="clear" w:color="auto" w:fill="auto"/>
            <w:vAlign w:val="center"/>
          </w:tcPr>
          <w:p w14:paraId="1BB7B19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bottom w:val="single" w:sz="4" w:space="0" w:color="auto"/>
              <w:right w:val="single" w:sz="4" w:space="0" w:color="auto"/>
            </w:tcBorders>
            <w:shd w:val="clear" w:color="auto" w:fill="auto"/>
          </w:tcPr>
          <w:p w14:paraId="7124CD89"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BEDFF4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安全启动</w:t>
            </w:r>
          </w:p>
        </w:tc>
        <w:tc>
          <w:tcPr>
            <w:tcW w:w="4110" w:type="dxa"/>
            <w:tcBorders>
              <w:top w:val="single" w:sz="4" w:space="0" w:color="auto"/>
              <w:left w:val="nil"/>
              <w:bottom w:val="single" w:sz="4" w:space="0" w:color="auto"/>
              <w:right w:val="single" w:sz="4" w:space="0" w:color="auto"/>
            </w:tcBorders>
            <w:shd w:val="clear" w:color="auto" w:fill="auto"/>
            <w:vAlign w:val="center"/>
          </w:tcPr>
          <w:p w14:paraId="6466051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支持执行环境要求在整个系统启动的过程中，系统应提供一个机制来保护平台的完整性</w:t>
            </w:r>
          </w:p>
        </w:tc>
      </w:tr>
      <w:tr w:rsidR="00C032C3" w:rsidRPr="00C032C3" w14:paraId="2CC3D3A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FF593C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88</w:t>
            </w:r>
          </w:p>
        </w:tc>
        <w:tc>
          <w:tcPr>
            <w:tcW w:w="1444" w:type="dxa"/>
            <w:tcBorders>
              <w:top w:val="single" w:sz="4" w:space="0" w:color="auto"/>
              <w:left w:val="nil"/>
              <w:bottom w:val="single" w:sz="4" w:space="0" w:color="auto"/>
              <w:right w:val="single" w:sz="4" w:space="0" w:color="auto"/>
            </w:tcBorders>
            <w:shd w:val="clear" w:color="auto" w:fill="auto"/>
            <w:vAlign w:val="center"/>
          </w:tcPr>
          <w:p w14:paraId="1B33EF8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val="restart"/>
            <w:tcBorders>
              <w:top w:val="single" w:sz="4" w:space="0" w:color="auto"/>
              <w:left w:val="nil"/>
              <w:right w:val="single" w:sz="4" w:space="0" w:color="auto"/>
            </w:tcBorders>
            <w:shd w:val="clear" w:color="auto" w:fill="auto"/>
            <w:vAlign w:val="center"/>
          </w:tcPr>
          <w:p w14:paraId="3277B4A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*系统安全要求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5B2D0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syslog双向鉴别</w:t>
            </w:r>
          </w:p>
        </w:tc>
        <w:tc>
          <w:tcPr>
            <w:tcW w:w="4110" w:type="dxa"/>
            <w:tcBorders>
              <w:top w:val="single" w:sz="4" w:space="0" w:color="auto"/>
              <w:left w:val="nil"/>
              <w:bottom w:val="single" w:sz="4" w:space="0" w:color="auto"/>
              <w:right w:val="single" w:sz="4" w:space="0" w:color="auto"/>
            </w:tcBorders>
            <w:shd w:val="clear" w:color="auto" w:fill="auto"/>
            <w:vAlign w:val="center"/>
          </w:tcPr>
          <w:p w14:paraId="05DA8F9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支持系统日志双向鉴别,对服务器根证书和客户端根证书进行鉴别</w:t>
            </w:r>
          </w:p>
        </w:tc>
      </w:tr>
      <w:tr w:rsidR="00C032C3" w:rsidRPr="00C032C3" w14:paraId="096D9141"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F9C475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89</w:t>
            </w:r>
          </w:p>
        </w:tc>
        <w:tc>
          <w:tcPr>
            <w:tcW w:w="1444" w:type="dxa"/>
            <w:tcBorders>
              <w:top w:val="single" w:sz="4" w:space="0" w:color="auto"/>
              <w:left w:val="nil"/>
              <w:bottom w:val="single" w:sz="4" w:space="0" w:color="auto"/>
              <w:right w:val="single" w:sz="4" w:space="0" w:color="auto"/>
            </w:tcBorders>
            <w:shd w:val="clear" w:color="auto" w:fill="auto"/>
            <w:vAlign w:val="center"/>
          </w:tcPr>
          <w:p w14:paraId="59690CD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2E1DD431"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96237F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*弱口令字典检查</w:t>
            </w:r>
          </w:p>
        </w:tc>
        <w:tc>
          <w:tcPr>
            <w:tcW w:w="4110" w:type="dxa"/>
            <w:tcBorders>
              <w:top w:val="single" w:sz="4" w:space="0" w:color="auto"/>
              <w:left w:val="nil"/>
              <w:bottom w:val="single" w:sz="4" w:space="0" w:color="auto"/>
              <w:right w:val="single" w:sz="4" w:space="0" w:color="auto"/>
            </w:tcBorders>
            <w:shd w:val="clear" w:color="auto" w:fill="auto"/>
            <w:vAlign w:val="center"/>
          </w:tcPr>
          <w:p w14:paraId="5809C23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支持弱口令字典检查功能，出现在弱口令字典中的字符串不能被设置为用户口令</w:t>
            </w:r>
          </w:p>
        </w:tc>
      </w:tr>
      <w:tr w:rsidR="00C032C3" w:rsidRPr="00C032C3" w14:paraId="6754B44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B6A1E1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90</w:t>
            </w:r>
          </w:p>
        </w:tc>
        <w:tc>
          <w:tcPr>
            <w:tcW w:w="1444" w:type="dxa"/>
            <w:tcBorders>
              <w:top w:val="single" w:sz="4" w:space="0" w:color="auto"/>
              <w:left w:val="nil"/>
              <w:bottom w:val="single" w:sz="4" w:space="0" w:color="auto"/>
              <w:right w:val="single" w:sz="4" w:space="0" w:color="auto"/>
            </w:tcBorders>
            <w:shd w:val="clear" w:color="auto" w:fill="auto"/>
            <w:vAlign w:val="center"/>
          </w:tcPr>
          <w:p w14:paraId="41112A0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4A8627EF"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7B6CA0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*白名单访问控制</w:t>
            </w:r>
          </w:p>
        </w:tc>
        <w:tc>
          <w:tcPr>
            <w:tcW w:w="4110" w:type="dxa"/>
            <w:tcBorders>
              <w:top w:val="single" w:sz="4" w:space="0" w:color="auto"/>
              <w:left w:val="nil"/>
              <w:bottom w:val="single" w:sz="4" w:space="0" w:color="auto"/>
              <w:right w:val="single" w:sz="4" w:space="0" w:color="auto"/>
            </w:tcBorders>
            <w:shd w:val="clear" w:color="auto" w:fill="auto"/>
            <w:vAlign w:val="center"/>
          </w:tcPr>
          <w:p w14:paraId="5A72207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支持基于时间、</w:t>
            </w:r>
            <w:r w:rsidRPr="00C032C3">
              <w:rPr>
                <w:rFonts w:ascii="仿宋" w:eastAsia="仿宋" w:hAnsi="仿宋" w:cs="宋体"/>
                <w:kern w:val="0"/>
                <w:sz w:val="22"/>
              </w:rPr>
              <w:t>IP或MAC白名单访问控制</w:t>
            </w:r>
          </w:p>
        </w:tc>
      </w:tr>
      <w:tr w:rsidR="00C032C3" w:rsidRPr="00C032C3" w14:paraId="3A2971C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795A87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91</w:t>
            </w:r>
          </w:p>
        </w:tc>
        <w:tc>
          <w:tcPr>
            <w:tcW w:w="1444" w:type="dxa"/>
            <w:tcBorders>
              <w:top w:val="single" w:sz="4" w:space="0" w:color="auto"/>
              <w:left w:val="nil"/>
              <w:bottom w:val="single" w:sz="4" w:space="0" w:color="auto"/>
              <w:right w:val="single" w:sz="4" w:space="0" w:color="auto"/>
            </w:tcBorders>
            <w:shd w:val="clear" w:color="auto" w:fill="auto"/>
            <w:vAlign w:val="center"/>
          </w:tcPr>
          <w:p w14:paraId="036DBE4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242A18E4"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E09ADE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双因素鉴别</w:t>
            </w:r>
          </w:p>
        </w:tc>
        <w:tc>
          <w:tcPr>
            <w:tcW w:w="4110" w:type="dxa"/>
            <w:tcBorders>
              <w:top w:val="single" w:sz="4" w:space="0" w:color="auto"/>
              <w:left w:val="nil"/>
              <w:bottom w:val="single" w:sz="4" w:space="0" w:color="auto"/>
              <w:right w:val="single" w:sz="4" w:space="0" w:color="auto"/>
            </w:tcBorders>
            <w:shd w:val="clear" w:color="auto" w:fill="auto"/>
            <w:vAlign w:val="center"/>
          </w:tcPr>
          <w:p w14:paraId="5461774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支持使用客户端证书和证书密码的双因素鉴别方式登录管理系统</w:t>
            </w:r>
          </w:p>
        </w:tc>
      </w:tr>
      <w:tr w:rsidR="00C032C3" w:rsidRPr="00C032C3" w14:paraId="71659DF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2FDAAD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92</w:t>
            </w:r>
          </w:p>
        </w:tc>
        <w:tc>
          <w:tcPr>
            <w:tcW w:w="1444" w:type="dxa"/>
            <w:tcBorders>
              <w:top w:val="single" w:sz="4" w:space="0" w:color="auto"/>
              <w:left w:val="nil"/>
              <w:bottom w:val="single" w:sz="4" w:space="0" w:color="auto"/>
              <w:right w:val="single" w:sz="4" w:space="0" w:color="auto"/>
            </w:tcBorders>
            <w:shd w:val="clear" w:color="auto" w:fill="auto"/>
            <w:vAlign w:val="center"/>
          </w:tcPr>
          <w:p w14:paraId="3890D18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26C206F3"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C915DE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*二次鉴别</w:t>
            </w:r>
          </w:p>
        </w:tc>
        <w:tc>
          <w:tcPr>
            <w:tcW w:w="4110" w:type="dxa"/>
            <w:tcBorders>
              <w:top w:val="single" w:sz="4" w:space="0" w:color="auto"/>
              <w:left w:val="nil"/>
              <w:bottom w:val="single" w:sz="4" w:space="0" w:color="auto"/>
              <w:right w:val="single" w:sz="4" w:space="0" w:color="auto"/>
            </w:tcBorders>
            <w:shd w:val="clear" w:color="auto" w:fill="auto"/>
            <w:vAlign w:val="center"/>
          </w:tcPr>
          <w:p w14:paraId="6FCB9D7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支持二次鉴别功能。对于用户配置、权限配置、公钥导入等重要的管理操作，已登录用户应通过二次鉴别后，才能执行操作</w:t>
            </w:r>
          </w:p>
        </w:tc>
      </w:tr>
      <w:tr w:rsidR="00C032C3" w:rsidRPr="00C032C3" w14:paraId="45D469EF"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2694F8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93</w:t>
            </w:r>
          </w:p>
        </w:tc>
        <w:tc>
          <w:tcPr>
            <w:tcW w:w="1444" w:type="dxa"/>
            <w:tcBorders>
              <w:top w:val="single" w:sz="4" w:space="0" w:color="auto"/>
              <w:left w:val="nil"/>
              <w:bottom w:val="single" w:sz="4" w:space="0" w:color="auto"/>
              <w:right w:val="single" w:sz="4" w:space="0" w:color="auto"/>
            </w:tcBorders>
            <w:shd w:val="clear" w:color="auto" w:fill="auto"/>
            <w:vAlign w:val="center"/>
          </w:tcPr>
          <w:p w14:paraId="7D1C458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40A35BCD"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6059DB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匿名化用户告警接收邮箱</w:t>
            </w:r>
          </w:p>
        </w:tc>
        <w:tc>
          <w:tcPr>
            <w:tcW w:w="4110" w:type="dxa"/>
            <w:tcBorders>
              <w:top w:val="single" w:sz="4" w:space="0" w:color="auto"/>
              <w:left w:val="nil"/>
              <w:bottom w:val="single" w:sz="4" w:space="0" w:color="auto"/>
              <w:right w:val="single" w:sz="4" w:space="0" w:color="auto"/>
            </w:tcBorders>
            <w:shd w:val="clear" w:color="auto" w:fill="auto"/>
            <w:vAlign w:val="center"/>
          </w:tcPr>
          <w:p w14:paraId="308051F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支持带外管理系统中的用户告警接收邮箱进行匿名化处理</w:t>
            </w:r>
          </w:p>
        </w:tc>
      </w:tr>
      <w:tr w:rsidR="00C032C3" w:rsidRPr="00C032C3" w14:paraId="1A4E1FA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0F0D86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94</w:t>
            </w:r>
          </w:p>
        </w:tc>
        <w:tc>
          <w:tcPr>
            <w:tcW w:w="1444" w:type="dxa"/>
            <w:tcBorders>
              <w:top w:val="single" w:sz="4" w:space="0" w:color="auto"/>
              <w:left w:val="nil"/>
              <w:bottom w:val="single" w:sz="4" w:space="0" w:color="auto"/>
              <w:right w:val="single" w:sz="4" w:space="0" w:color="auto"/>
            </w:tcBorders>
            <w:shd w:val="clear" w:color="auto" w:fill="auto"/>
            <w:vAlign w:val="center"/>
          </w:tcPr>
          <w:p w14:paraId="32ABCF4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043C8090"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01CCD2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*密码证书安全加密存储</w:t>
            </w:r>
          </w:p>
        </w:tc>
        <w:tc>
          <w:tcPr>
            <w:tcW w:w="4110" w:type="dxa"/>
            <w:tcBorders>
              <w:top w:val="single" w:sz="4" w:space="0" w:color="auto"/>
              <w:left w:val="nil"/>
              <w:bottom w:val="single" w:sz="4" w:space="0" w:color="auto"/>
              <w:right w:val="single" w:sz="4" w:space="0" w:color="auto"/>
            </w:tcBorders>
            <w:shd w:val="clear" w:color="auto" w:fill="auto"/>
            <w:vAlign w:val="center"/>
          </w:tcPr>
          <w:p w14:paraId="0BF6E8D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支持对带外管理系统中的用户口令和证书等敏感信息进行加密存储，禁止使用私有的和业界已知不安全的密码算法</w:t>
            </w:r>
          </w:p>
        </w:tc>
      </w:tr>
      <w:tr w:rsidR="00C032C3" w:rsidRPr="00C032C3" w14:paraId="6389311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221590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95</w:t>
            </w:r>
          </w:p>
        </w:tc>
        <w:tc>
          <w:tcPr>
            <w:tcW w:w="1444" w:type="dxa"/>
            <w:tcBorders>
              <w:top w:val="single" w:sz="4" w:space="0" w:color="auto"/>
              <w:left w:val="nil"/>
              <w:bottom w:val="single" w:sz="4" w:space="0" w:color="auto"/>
              <w:right w:val="single" w:sz="4" w:space="0" w:color="auto"/>
            </w:tcBorders>
            <w:shd w:val="clear" w:color="auto" w:fill="auto"/>
            <w:vAlign w:val="center"/>
          </w:tcPr>
          <w:p w14:paraId="1461D78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bottom w:val="single" w:sz="4" w:space="0" w:color="auto"/>
              <w:right w:val="single" w:sz="4" w:space="0" w:color="auto"/>
            </w:tcBorders>
            <w:shd w:val="clear" w:color="auto" w:fill="auto"/>
          </w:tcPr>
          <w:p w14:paraId="0894F2DD"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535C5F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*敏感信息安全加密传输</w:t>
            </w:r>
          </w:p>
        </w:tc>
        <w:tc>
          <w:tcPr>
            <w:tcW w:w="4110" w:type="dxa"/>
            <w:tcBorders>
              <w:top w:val="single" w:sz="4" w:space="0" w:color="auto"/>
              <w:left w:val="nil"/>
              <w:bottom w:val="single" w:sz="4" w:space="0" w:color="auto"/>
              <w:right w:val="single" w:sz="4" w:space="0" w:color="auto"/>
            </w:tcBorders>
            <w:shd w:val="clear" w:color="auto" w:fill="auto"/>
            <w:vAlign w:val="center"/>
          </w:tcPr>
          <w:p w14:paraId="0AF7E7E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支持使用安全的传输加密协议（如SSH或HTTPS等）传输用户的敏感信息</w:t>
            </w:r>
          </w:p>
        </w:tc>
      </w:tr>
      <w:tr w:rsidR="00C032C3" w:rsidRPr="00C032C3" w14:paraId="0CF44A8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12DD9F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96</w:t>
            </w:r>
          </w:p>
        </w:tc>
        <w:tc>
          <w:tcPr>
            <w:tcW w:w="1444" w:type="dxa"/>
            <w:tcBorders>
              <w:top w:val="single" w:sz="4" w:space="0" w:color="auto"/>
              <w:left w:val="nil"/>
              <w:bottom w:val="single" w:sz="4" w:space="0" w:color="auto"/>
              <w:right w:val="single" w:sz="4" w:space="0" w:color="auto"/>
            </w:tcBorders>
            <w:shd w:val="clear" w:color="auto" w:fill="auto"/>
            <w:vAlign w:val="center"/>
          </w:tcPr>
          <w:p w14:paraId="7710781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val="restart"/>
            <w:tcBorders>
              <w:top w:val="single" w:sz="4" w:space="0" w:color="auto"/>
              <w:left w:val="nil"/>
              <w:right w:val="single" w:sz="4" w:space="0" w:color="auto"/>
            </w:tcBorders>
            <w:shd w:val="clear" w:color="auto" w:fill="auto"/>
            <w:vAlign w:val="center"/>
          </w:tcPr>
          <w:p w14:paraId="4DDB87C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*信息安全要求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F5E37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*研发过程安全</w:t>
            </w:r>
          </w:p>
        </w:tc>
        <w:tc>
          <w:tcPr>
            <w:tcW w:w="4110" w:type="dxa"/>
            <w:tcBorders>
              <w:top w:val="single" w:sz="4" w:space="0" w:color="auto"/>
              <w:left w:val="nil"/>
              <w:bottom w:val="single" w:sz="4" w:space="0" w:color="auto"/>
              <w:right w:val="single" w:sz="4" w:space="0" w:color="auto"/>
            </w:tcBorders>
            <w:shd w:val="clear" w:color="auto" w:fill="auto"/>
            <w:vAlign w:val="center"/>
          </w:tcPr>
          <w:p w14:paraId="69235EA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供应商承诺，生产商已建立从需求、设计、开发、测试、维护端到端的开发流程管理机制，输出和保存开发流程中每个阶段的产品需求清单、设计文档、开发文档、测试记录等材料，保证各个流程可追溯</w:t>
            </w:r>
          </w:p>
        </w:tc>
      </w:tr>
      <w:tr w:rsidR="00C032C3" w:rsidRPr="00C032C3" w14:paraId="48DFE6D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2DACBB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97</w:t>
            </w:r>
          </w:p>
        </w:tc>
        <w:tc>
          <w:tcPr>
            <w:tcW w:w="1444" w:type="dxa"/>
            <w:tcBorders>
              <w:top w:val="single" w:sz="4" w:space="0" w:color="auto"/>
              <w:left w:val="nil"/>
              <w:bottom w:val="single" w:sz="4" w:space="0" w:color="auto"/>
              <w:right w:val="single" w:sz="4" w:space="0" w:color="auto"/>
            </w:tcBorders>
            <w:shd w:val="clear" w:color="auto" w:fill="auto"/>
            <w:vAlign w:val="center"/>
          </w:tcPr>
          <w:p w14:paraId="6EC5322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1E2298E7"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050A45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漏洞管理</w:t>
            </w:r>
          </w:p>
        </w:tc>
        <w:tc>
          <w:tcPr>
            <w:tcW w:w="4110" w:type="dxa"/>
            <w:tcBorders>
              <w:top w:val="single" w:sz="4" w:space="0" w:color="auto"/>
              <w:left w:val="nil"/>
              <w:bottom w:val="single" w:sz="4" w:space="0" w:color="auto"/>
              <w:right w:val="single" w:sz="4" w:space="0" w:color="auto"/>
            </w:tcBorders>
            <w:shd w:val="clear" w:color="auto" w:fill="auto"/>
            <w:vAlign w:val="center"/>
          </w:tcPr>
          <w:p w14:paraId="20BE8AC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供应商承诺，生产商已建立漏洞全量视图，保证产品版本涉及到的所有漏洞(如驱动程序、BMC软件等) 都可以查看</w:t>
            </w:r>
          </w:p>
        </w:tc>
      </w:tr>
      <w:tr w:rsidR="00C032C3" w:rsidRPr="00C032C3" w14:paraId="065E8C2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0A69B9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98</w:t>
            </w:r>
          </w:p>
        </w:tc>
        <w:tc>
          <w:tcPr>
            <w:tcW w:w="1444" w:type="dxa"/>
            <w:tcBorders>
              <w:top w:val="single" w:sz="4" w:space="0" w:color="auto"/>
              <w:left w:val="nil"/>
              <w:bottom w:val="single" w:sz="4" w:space="0" w:color="auto"/>
              <w:right w:val="single" w:sz="4" w:space="0" w:color="auto"/>
            </w:tcBorders>
            <w:shd w:val="clear" w:color="auto" w:fill="auto"/>
            <w:vAlign w:val="center"/>
          </w:tcPr>
          <w:p w14:paraId="22AAF9F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144569D5"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45F9BAB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网络关键设备服务器要求</w:t>
            </w:r>
          </w:p>
        </w:tc>
        <w:tc>
          <w:tcPr>
            <w:tcW w:w="4110" w:type="dxa"/>
            <w:tcBorders>
              <w:top w:val="single" w:sz="4" w:space="0" w:color="auto"/>
              <w:left w:val="nil"/>
              <w:bottom w:val="single" w:sz="4" w:space="0" w:color="auto"/>
              <w:right w:val="single" w:sz="4" w:space="0" w:color="auto"/>
            </w:tcBorders>
            <w:shd w:val="clear" w:color="auto" w:fill="auto"/>
            <w:vAlign w:val="center"/>
          </w:tcPr>
          <w:p w14:paraId="187CCA0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作为网络关键设备的服务器应符合 GB</w:t>
            </w:r>
            <w:r w:rsidRPr="00C032C3">
              <w:rPr>
                <w:rFonts w:ascii="仿宋" w:eastAsia="仿宋" w:hAnsi="仿宋" w:cs="宋体"/>
                <w:kern w:val="0"/>
                <w:sz w:val="22"/>
              </w:rPr>
              <w:t xml:space="preserve"> </w:t>
            </w:r>
            <w:r w:rsidRPr="00C032C3">
              <w:rPr>
                <w:rFonts w:ascii="仿宋" w:eastAsia="仿宋" w:hAnsi="仿宋" w:cs="宋体" w:hint="eastAsia"/>
                <w:kern w:val="0"/>
                <w:sz w:val="22"/>
              </w:rPr>
              <w:t>40050的相关规定</w:t>
            </w:r>
          </w:p>
        </w:tc>
      </w:tr>
      <w:tr w:rsidR="00C032C3" w:rsidRPr="00C032C3" w14:paraId="33A3327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433EE2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99</w:t>
            </w:r>
          </w:p>
        </w:tc>
        <w:tc>
          <w:tcPr>
            <w:tcW w:w="1444" w:type="dxa"/>
            <w:tcBorders>
              <w:top w:val="single" w:sz="4" w:space="0" w:color="auto"/>
              <w:left w:val="nil"/>
              <w:bottom w:val="single" w:sz="4" w:space="0" w:color="auto"/>
              <w:right w:val="single" w:sz="4" w:space="0" w:color="auto"/>
            </w:tcBorders>
            <w:shd w:val="clear" w:color="auto" w:fill="auto"/>
            <w:vAlign w:val="center"/>
          </w:tcPr>
          <w:p w14:paraId="0743AE7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bottom w:val="single" w:sz="4" w:space="0" w:color="auto"/>
              <w:right w:val="single" w:sz="4" w:space="0" w:color="auto"/>
            </w:tcBorders>
            <w:shd w:val="clear" w:color="auto" w:fill="auto"/>
          </w:tcPr>
          <w:p w14:paraId="4A89383D"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D3F65A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增强要求</w:t>
            </w:r>
          </w:p>
        </w:tc>
        <w:tc>
          <w:tcPr>
            <w:tcW w:w="4110" w:type="dxa"/>
            <w:tcBorders>
              <w:top w:val="single" w:sz="4" w:space="0" w:color="auto"/>
              <w:left w:val="nil"/>
              <w:bottom w:val="single" w:sz="4" w:space="0" w:color="auto"/>
              <w:right w:val="single" w:sz="4" w:space="0" w:color="auto"/>
            </w:tcBorders>
            <w:shd w:val="clear" w:color="auto" w:fill="auto"/>
            <w:vAlign w:val="center"/>
          </w:tcPr>
          <w:p w14:paraId="542BD4A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a)嵌入物理可信根，实现设备的信任链构建；</w:t>
            </w:r>
          </w:p>
          <w:p w14:paraId="3089860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b)支持在固件系统（BMC、BIOS）启动前实现对固件度量的功能，支持物理可信根对BMC固件或BIOS固件进行完整性检测、更新和恢复；</w:t>
            </w:r>
          </w:p>
          <w:p w14:paraId="26E763F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 xml:space="preserve">c) 支持对CPU、网络控制器等关键处理器进行身份识别与度量的功能； </w:t>
            </w:r>
          </w:p>
          <w:p w14:paraId="15F358D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d) 支持基于处理器或可信计算模块度量的功能；</w:t>
            </w:r>
          </w:p>
        </w:tc>
      </w:tr>
      <w:tr w:rsidR="00C032C3" w:rsidRPr="00C032C3" w14:paraId="448AC48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6D34E8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100</w:t>
            </w:r>
          </w:p>
        </w:tc>
        <w:tc>
          <w:tcPr>
            <w:tcW w:w="1444" w:type="dxa"/>
            <w:tcBorders>
              <w:top w:val="single" w:sz="4" w:space="0" w:color="auto"/>
              <w:left w:val="nil"/>
              <w:bottom w:val="single" w:sz="4" w:space="0" w:color="auto"/>
              <w:right w:val="single" w:sz="4" w:space="0" w:color="auto"/>
            </w:tcBorders>
            <w:shd w:val="clear" w:color="auto" w:fill="auto"/>
            <w:vAlign w:val="center"/>
          </w:tcPr>
          <w:p w14:paraId="4378685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47762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*物理安全</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8D420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*物理安全</w:t>
            </w:r>
          </w:p>
        </w:tc>
        <w:tc>
          <w:tcPr>
            <w:tcW w:w="4110" w:type="dxa"/>
            <w:tcBorders>
              <w:top w:val="single" w:sz="4" w:space="0" w:color="auto"/>
              <w:left w:val="nil"/>
              <w:bottom w:val="single" w:sz="4" w:space="0" w:color="auto"/>
              <w:right w:val="single" w:sz="4" w:space="0" w:color="auto"/>
            </w:tcBorders>
            <w:shd w:val="clear" w:color="auto" w:fill="auto"/>
            <w:vAlign w:val="center"/>
          </w:tcPr>
          <w:p w14:paraId="7B2B3B3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安全要求应符合GB 4943.1的规定</w:t>
            </w:r>
          </w:p>
        </w:tc>
      </w:tr>
      <w:tr w:rsidR="00C032C3" w:rsidRPr="00C032C3" w14:paraId="01B6081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AA2677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101</w:t>
            </w:r>
          </w:p>
        </w:tc>
        <w:tc>
          <w:tcPr>
            <w:tcW w:w="1444" w:type="dxa"/>
            <w:tcBorders>
              <w:top w:val="single" w:sz="4" w:space="0" w:color="auto"/>
              <w:left w:val="nil"/>
              <w:bottom w:val="single" w:sz="4" w:space="0" w:color="auto"/>
              <w:right w:val="single" w:sz="4" w:space="0" w:color="auto"/>
            </w:tcBorders>
            <w:shd w:val="clear" w:color="auto" w:fill="auto"/>
            <w:vAlign w:val="center"/>
          </w:tcPr>
          <w:p w14:paraId="6367A30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E563B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*限用物质的限量要求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2F0AB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*限用物质的限量要求</w:t>
            </w:r>
          </w:p>
        </w:tc>
        <w:tc>
          <w:tcPr>
            <w:tcW w:w="4110" w:type="dxa"/>
            <w:tcBorders>
              <w:top w:val="single" w:sz="4" w:space="0" w:color="auto"/>
              <w:left w:val="nil"/>
              <w:bottom w:val="single" w:sz="4" w:space="0" w:color="auto"/>
              <w:right w:val="single" w:sz="4" w:space="0" w:color="auto"/>
            </w:tcBorders>
            <w:shd w:val="clear" w:color="auto" w:fill="auto"/>
            <w:vAlign w:val="center"/>
          </w:tcPr>
          <w:p w14:paraId="77BBFBC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限用物质的限量应符合GB/T 26572 的要求</w:t>
            </w:r>
          </w:p>
        </w:tc>
      </w:tr>
      <w:tr w:rsidR="00C032C3" w:rsidRPr="00C032C3" w14:paraId="7F5E5AF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F60057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102</w:t>
            </w:r>
          </w:p>
        </w:tc>
        <w:tc>
          <w:tcPr>
            <w:tcW w:w="1444" w:type="dxa"/>
            <w:tcBorders>
              <w:top w:val="single" w:sz="4" w:space="0" w:color="auto"/>
              <w:left w:val="nil"/>
              <w:bottom w:val="single" w:sz="4" w:space="0" w:color="auto"/>
              <w:right w:val="single" w:sz="4" w:space="0" w:color="auto"/>
            </w:tcBorders>
            <w:shd w:val="clear" w:color="auto" w:fill="auto"/>
            <w:vAlign w:val="center"/>
          </w:tcPr>
          <w:p w14:paraId="61BF3E5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vMerge w:val="restart"/>
            <w:tcBorders>
              <w:top w:val="single" w:sz="4" w:space="0" w:color="auto"/>
              <w:left w:val="nil"/>
              <w:right w:val="single" w:sz="4" w:space="0" w:color="auto"/>
            </w:tcBorders>
            <w:shd w:val="clear" w:color="auto" w:fill="auto"/>
            <w:vAlign w:val="center"/>
          </w:tcPr>
          <w:p w14:paraId="00C672D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*CPU 性能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3115B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*CPU主频</w:t>
            </w:r>
          </w:p>
        </w:tc>
        <w:tc>
          <w:tcPr>
            <w:tcW w:w="4110" w:type="dxa"/>
            <w:tcBorders>
              <w:top w:val="single" w:sz="4" w:space="0" w:color="auto"/>
              <w:left w:val="nil"/>
              <w:bottom w:val="single" w:sz="4" w:space="0" w:color="auto"/>
              <w:right w:val="single" w:sz="4" w:space="0" w:color="auto"/>
            </w:tcBorders>
            <w:shd w:val="clear" w:color="auto" w:fill="auto"/>
            <w:vAlign w:val="center"/>
          </w:tcPr>
          <w:p w14:paraId="6E1A3B3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≥2.6GHz</w:t>
            </w:r>
          </w:p>
        </w:tc>
      </w:tr>
      <w:tr w:rsidR="00C032C3" w:rsidRPr="00C032C3" w14:paraId="21B7F57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1D563C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103</w:t>
            </w:r>
          </w:p>
        </w:tc>
        <w:tc>
          <w:tcPr>
            <w:tcW w:w="1444" w:type="dxa"/>
            <w:tcBorders>
              <w:top w:val="single" w:sz="4" w:space="0" w:color="auto"/>
              <w:left w:val="nil"/>
              <w:bottom w:val="single" w:sz="4" w:space="0" w:color="auto"/>
              <w:right w:val="single" w:sz="4" w:space="0" w:color="auto"/>
            </w:tcBorders>
            <w:shd w:val="clear" w:color="auto" w:fill="auto"/>
            <w:vAlign w:val="center"/>
          </w:tcPr>
          <w:p w14:paraId="5261378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vMerge/>
            <w:tcBorders>
              <w:left w:val="nil"/>
              <w:right w:val="single" w:sz="4" w:space="0" w:color="auto"/>
            </w:tcBorders>
            <w:shd w:val="clear" w:color="auto" w:fill="auto"/>
            <w:vAlign w:val="center"/>
          </w:tcPr>
          <w:p w14:paraId="769C5ABB"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6751C19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*单CPU核</w:t>
            </w:r>
          </w:p>
        </w:tc>
        <w:tc>
          <w:tcPr>
            <w:tcW w:w="4110" w:type="dxa"/>
            <w:tcBorders>
              <w:top w:val="single" w:sz="4" w:space="0" w:color="auto"/>
              <w:left w:val="nil"/>
              <w:bottom w:val="single" w:sz="4" w:space="0" w:color="auto"/>
              <w:right w:val="single" w:sz="4" w:space="0" w:color="auto"/>
            </w:tcBorders>
            <w:shd w:val="clear" w:color="auto" w:fill="auto"/>
            <w:vAlign w:val="center"/>
          </w:tcPr>
          <w:p w14:paraId="467C182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w:t>
            </w:r>
            <w:r w:rsidRPr="00C032C3">
              <w:rPr>
                <w:rFonts w:ascii="仿宋" w:eastAsia="仿宋" w:hAnsi="仿宋" w:cs="宋体"/>
                <w:kern w:val="0"/>
                <w:sz w:val="22"/>
              </w:rPr>
              <w:t>64</w:t>
            </w:r>
          </w:p>
        </w:tc>
      </w:tr>
      <w:tr w:rsidR="00C032C3" w:rsidRPr="00C032C3" w14:paraId="54074BC6"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9500FB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104</w:t>
            </w:r>
          </w:p>
        </w:tc>
        <w:tc>
          <w:tcPr>
            <w:tcW w:w="1444" w:type="dxa"/>
            <w:tcBorders>
              <w:top w:val="single" w:sz="4" w:space="0" w:color="auto"/>
              <w:left w:val="nil"/>
              <w:bottom w:val="single" w:sz="4" w:space="0" w:color="auto"/>
              <w:right w:val="single" w:sz="4" w:space="0" w:color="auto"/>
            </w:tcBorders>
            <w:shd w:val="clear" w:color="auto" w:fill="auto"/>
            <w:vAlign w:val="center"/>
          </w:tcPr>
          <w:p w14:paraId="7F7808F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vMerge/>
            <w:tcBorders>
              <w:left w:val="nil"/>
              <w:bottom w:val="single" w:sz="4" w:space="0" w:color="auto"/>
              <w:right w:val="single" w:sz="4" w:space="0" w:color="auto"/>
            </w:tcBorders>
            <w:shd w:val="clear" w:color="auto" w:fill="auto"/>
            <w:vAlign w:val="center"/>
          </w:tcPr>
          <w:p w14:paraId="3AFCE6FD"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13364A1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*单CPU末级缓存容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24C5D19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≥64MB</w:t>
            </w:r>
          </w:p>
        </w:tc>
      </w:tr>
      <w:tr w:rsidR="00C032C3" w:rsidRPr="00C032C3" w14:paraId="4EEAB5C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6F2DFA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105</w:t>
            </w:r>
          </w:p>
        </w:tc>
        <w:tc>
          <w:tcPr>
            <w:tcW w:w="1444" w:type="dxa"/>
            <w:tcBorders>
              <w:top w:val="single" w:sz="4" w:space="0" w:color="auto"/>
              <w:left w:val="nil"/>
              <w:bottom w:val="single" w:sz="4" w:space="0" w:color="auto"/>
              <w:right w:val="single" w:sz="4" w:space="0" w:color="auto"/>
            </w:tcBorders>
            <w:shd w:val="clear" w:color="auto" w:fill="auto"/>
            <w:vAlign w:val="center"/>
          </w:tcPr>
          <w:p w14:paraId="1E7B7CD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vMerge w:val="restart"/>
            <w:tcBorders>
              <w:top w:val="single" w:sz="4" w:space="0" w:color="auto"/>
              <w:left w:val="nil"/>
              <w:right w:val="single" w:sz="4" w:space="0" w:color="auto"/>
            </w:tcBorders>
            <w:shd w:val="clear" w:color="auto" w:fill="auto"/>
            <w:vAlign w:val="center"/>
          </w:tcPr>
          <w:p w14:paraId="026FFB4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*内存性能</w:t>
            </w:r>
          </w:p>
        </w:tc>
        <w:tc>
          <w:tcPr>
            <w:tcW w:w="1701" w:type="dxa"/>
            <w:tcBorders>
              <w:top w:val="single" w:sz="4" w:space="0" w:color="auto"/>
              <w:left w:val="nil"/>
              <w:bottom w:val="single" w:sz="4" w:space="0" w:color="auto"/>
              <w:right w:val="single" w:sz="4" w:space="0" w:color="auto"/>
            </w:tcBorders>
            <w:shd w:val="clear" w:color="auto" w:fill="auto"/>
          </w:tcPr>
          <w:p w14:paraId="1D08743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单内存模块容量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68603C0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≥32GB</w:t>
            </w:r>
          </w:p>
        </w:tc>
      </w:tr>
      <w:tr w:rsidR="00C032C3" w:rsidRPr="00C032C3" w14:paraId="6C72CB2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D4D3F3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106</w:t>
            </w:r>
          </w:p>
        </w:tc>
        <w:tc>
          <w:tcPr>
            <w:tcW w:w="1444" w:type="dxa"/>
            <w:tcBorders>
              <w:top w:val="single" w:sz="4" w:space="0" w:color="auto"/>
              <w:left w:val="nil"/>
              <w:bottom w:val="single" w:sz="4" w:space="0" w:color="auto"/>
              <w:right w:val="single" w:sz="4" w:space="0" w:color="auto"/>
            </w:tcBorders>
            <w:shd w:val="clear" w:color="auto" w:fill="auto"/>
            <w:vAlign w:val="center"/>
          </w:tcPr>
          <w:p w14:paraId="377F986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vMerge/>
            <w:tcBorders>
              <w:left w:val="nil"/>
              <w:bottom w:val="single" w:sz="4" w:space="0" w:color="auto"/>
              <w:right w:val="single" w:sz="4" w:space="0" w:color="auto"/>
            </w:tcBorders>
            <w:shd w:val="clear" w:color="auto" w:fill="auto"/>
            <w:vAlign w:val="center"/>
          </w:tcPr>
          <w:p w14:paraId="35062BFD"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8D265D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*内存速率</w:t>
            </w:r>
          </w:p>
        </w:tc>
        <w:tc>
          <w:tcPr>
            <w:tcW w:w="4110" w:type="dxa"/>
            <w:tcBorders>
              <w:top w:val="single" w:sz="4" w:space="0" w:color="auto"/>
              <w:left w:val="nil"/>
              <w:bottom w:val="single" w:sz="4" w:space="0" w:color="auto"/>
              <w:right w:val="single" w:sz="4" w:space="0" w:color="auto"/>
            </w:tcBorders>
            <w:shd w:val="clear" w:color="auto" w:fill="auto"/>
            <w:vAlign w:val="center"/>
          </w:tcPr>
          <w:p w14:paraId="4A990C1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w:t>
            </w:r>
            <w:r w:rsidRPr="00C032C3">
              <w:rPr>
                <w:rFonts w:ascii="仿宋" w:eastAsia="仿宋" w:hAnsi="仿宋" w:cs="宋体"/>
                <w:kern w:val="0"/>
                <w:sz w:val="22"/>
              </w:rPr>
              <w:t>2933</w:t>
            </w:r>
            <w:r w:rsidRPr="00C032C3">
              <w:rPr>
                <w:rFonts w:ascii="仿宋" w:eastAsia="仿宋" w:hAnsi="仿宋" w:cs="宋体" w:hint="eastAsia"/>
                <w:kern w:val="0"/>
                <w:sz w:val="22"/>
              </w:rPr>
              <w:t>MT/s</w:t>
            </w:r>
          </w:p>
        </w:tc>
      </w:tr>
      <w:tr w:rsidR="00C032C3" w:rsidRPr="00C032C3" w14:paraId="41A6507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AE801A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107</w:t>
            </w:r>
          </w:p>
        </w:tc>
        <w:tc>
          <w:tcPr>
            <w:tcW w:w="1444" w:type="dxa"/>
            <w:tcBorders>
              <w:top w:val="single" w:sz="4" w:space="0" w:color="auto"/>
              <w:left w:val="nil"/>
              <w:bottom w:val="single" w:sz="4" w:space="0" w:color="auto"/>
              <w:right w:val="single" w:sz="4" w:space="0" w:color="auto"/>
            </w:tcBorders>
            <w:shd w:val="clear" w:color="auto" w:fill="auto"/>
            <w:vAlign w:val="center"/>
          </w:tcPr>
          <w:p w14:paraId="0194ABA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3F89F7C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存储性能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F3DD3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硬盘转速</w:t>
            </w:r>
          </w:p>
        </w:tc>
        <w:tc>
          <w:tcPr>
            <w:tcW w:w="4110" w:type="dxa"/>
            <w:tcBorders>
              <w:top w:val="single" w:sz="4" w:space="0" w:color="auto"/>
              <w:left w:val="nil"/>
              <w:bottom w:val="single" w:sz="4" w:space="0" w:color="auto"/>
              <w:right w:val="single" w:sz="4" w:space="0" w:color="auto"/>
            </w:tcBorders>
            <w:shd w:val="clear" w:color="auto" w:fill="auto"/>
            <w:vAlign w:val="center"/>
          </w:tcPr>
          <w:p w14:paraId="687A94A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安装的硬磁盘转速不小于7200rpm</w:t>
            </w:r>
          </w:p>
        </w:tc>
      </w:tr>
      <w:tr w:rsidR="00C032C3" w:rsidRPr="00C032C3" w14:paraId="213A5B6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469D81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108</w:t>
            </w:r>
          </w:p>
        </w:tc>
        <w:tc>
          <w:tcPr>
            <w:tcW w:w="1444" w:type="dxa"/>
            <w:tcBorders>
              <w:top w:val="single" w:sz="4" w:space="0" w:color="auto"/>
              <w:left w:val="nil"/>
              <w:bottom w:val="single" w:sz="4" w:space="0" w:color="auto"/>
              <w:right w:val="single" w:sz="4" w:space="0" w:color="auto"/>
            </w:tcBorders>
            <w:shd w:val="clear" w:color="auto" w:fill="auto"/>
            <w:vAlign w:val="center"/>
          </w:tcPr>
          <w:p w14:paraId="0B93FC0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tcBorders>
              <w:top w:val="single" w:sz="4" w:space="0" w:color="auto"/>
              <w:left w:val="nil"/>
              <w:bottom w:val="single" w:sz="4" w:space="0" w:color="auto"/>
              <w:right w:val="single" w:sz="4" w:space="0" w:color="auto"/>
            </w:tcBorders>
            <w:shd w:val="clear" w:color="auto" w:fill="auto"/>
          </w:tcPr>
          <w:p w14:paraId="4738037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RAID卡性能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EAAAA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RAID卡缓存容量大</w:t>
            </w:r>
          </w:p>
        </w:tc>
        <w:tc>
          <w:tcPr>
            <w:tcW w:w="4110" w:type="dxa"/>
            <w:tcBorders>
              <w:top w:val="single" w:sz="4" w:space="0" w:color="auto"/>
              <w:left w:val="nil"/>
              <w:bottom w:val="single" w:sz="4" w:space="0" w:color="auto"/>
              <w:right w:val="single" w:sz="4" w:space="0" w:color="auto"/>
            </w:tcBorders>
            <w:shd w:val="clear" w:color="auto" w:fill="auto"/>
            <w:vAlign w:val="center"/>
          </w:tcPr>
          <w:p w14:paraId="27A287A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若配备RAID卡且RAID卡有缓存容量，容量不少于1GB</w:t>
            </w:r>
          </w:p>
        </w:tc>
      </w:tr>
      <w:tr w:rsidR="00C032C3" w:rsidRPr="00C032C3" w14:paraId="2F983EE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6D2049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109</w:t>
            </w:r>
          </w:p>
        </w:tc>
        <w:tc>
          <w:tcPr>
            <w:tcW w:w="1444" w:type="dxa"/>
            <w:tcBorders>
              <w:top w:val="single" w:sz="4" w:space="0" w:color="auto"/>
              <w:left w:val="nil"/>
              <w:bottom w:val="single" w:sz="4" w:space="0" w:color="auto"/>
              <w:right w:val="single" w:sz="4" w:space="0" w:color="auto"/>
            </w:tcBorders>
            <w:shd w:val="clear" w:color="auto" w:fill="auto"/>
            <w:vAlign w:val="center"/>
          </w:tcPr>
          <w:p w14:paraId="5207043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tcBorders>
              <w:top w:val="single" w:sz="4" w:space="0" w:color="auto"/>
              <w:left w:val="nil"/>
              <w:bottom w:val="single" w:sz="4" w:space="0" w:color="auto"/>
              <w:right w:val="single" w:sz="4" w:space="0" w:color="auto"/>
            </w:tcBorders>
            <w:shd w:val="clear" w:color="auto" w:fill="auto"/>
          </w:tcPr>
          <w:p w14:paraId="7238EF3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FC HBA卡性</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3E174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FC HBA卡速率</w:t>
            </w:r>
          </w:p>
        </w:tc>
        <w:tc>
          <w:tcPr>
            <w:tcW w:w="4110" w:type="dxa"/>
            <w:tcBorders>
              <w:top w:val="single" w:sz="4" w:space="0" w:color="auto"/>
              <w:left w:val="nil"/>
              <w:bottom w:val="single" w:sz="4" w:space="0" w:color="auto"/>
              <w:right w:val="single" w:sz="4" w:space="0" w:color="auto"/>
            </w:tcBorders>
            <w:shd w:val="clear" w:color="auto" w:fill="auto"/>
            <w:vAlign w:val="center"/>
          </w:tcPr>
          <w:p w14:paraId="220EDF4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若配备</w:t>
            </w:r>
            <w:r w:rsidRPr="00C032C3">
              <w:rPr>
                <w:rFonts w:ascii="仿宋" w:eastAsia="仿宋" w:hAnsi="仿宋" w:cs="宋体"/>
                <w:kern w:val="0"/>
                <w:sz w:val="22"/>
              </w:rPr>
              <w:t>FC HBA卡，单端口最大的连接速率不少于8Gb/s</w:t>
            </w:r>
          </w:p>
        </w:tc>
      </w:tr>
      <w:tr w:rsidR="00C032C3" w:rsidRPr="00C032C3" w14:paraId="004EF09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EB2A9F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110</w:t>
            </w:r>
          </w:p>
        </w:tc>
        <w:tc>
          <w:tcPr>
            <w:tcW w:w="1444" w:type="dxa"/>
            <w:tcBorders>
              <w:top w:val="single" w:sz="4" w:space="0" w:color="auto"/>
              <w:left w:val="nil"/>
              <w:bottom w:val="single" w:sz="4" w:space="0" w:color="auto"/>
              <w:right w:val="single" w:sz="4" w:space="0" w:color="auto"/>
            </w:tcBorders>
            <w:shd w:val="clear" w:color="auto" w:fill="auto"/>
            <w:vAlign w:val="center"/>
          </w:tcPr>
          <w:p w14:paraId="272E63F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vMerge w:val="restart"/>
            <w:tcBorders>
              <w:top w:val="single" w:sz="4" w:space="0" w:color="auto"/>
              <w:left w:val="nil"/>
              <w:right w:val="single" w:sz="4" w:space="0" w:color="auto"/>
            </w:tcBorders>
            <w:shd w:val="clear" w:color="auto" w:fill="auto"/>
            <w:vAlign w:val="center"/>
          </w:tcPr>
          <w:p w14:paraId="39BD8CF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网络性能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D4B25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独立网卡速率</w:t>
            </w:r>
          </w:p>
        </w:tc>
        <w:tc>
          <w:tcPr>
            <w:tcW w:w="4110" w:type="dxa"/>
            <w:tcBorders>
              <w:top w:val="single" w:sz="4" w:space="0" w:color="auto"/>
              <w:left w:val="nil"/>
              <w:bottom w:val="single" w:sz="4" w:space="0" w:color="auto"/>
              <w:right w:val="single" w:sz="4" w:space="0" w:color="auto"/>
            </w:tcBorders>
            <w:shd w:val="clear" w:color="auto" w:fill="auto"/>
            <w:vAlign w:val="center"/>
          </w:tcPr>
          <w:p w14:paraId="75CACE0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≥10GE</w:t>
            </w:r>
          </w:p>
        </w:tc>
      </w:tr>
      <w:tr w:rsidR="00C032C3" w:rsidRPr="00C032C3" w14:paraId="3838606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F71532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111</w:t>
            </w:r>
          </w:p>
        </w:tc>
        <w:tc>
          <w:tcPr>
            <w:tcW w:w="1444" w:type="dxa"/>
            <w:tcBorders>
              <w:top w:val="single" w:sz="4" w:space="0" w:color="auto"/>
              <w:left w:val="nil"/>
              <w:bottom w:val="single" w:sz="4" w:space="0" w:color="auto"/>
              <w:right w:val="single" w:sz="4" w:space="0" w:color="auto"/>
            </w:tcBorders>
            <w:shd w:val="clear" w:color="auto" w:fill="auto"/>
            <w:vAlign w:val="center"/>
          </w:tcPr>
          <w:p w14:paraId="698F1D9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vMerge/>
            <w:tcBorders>
              <w:left w:val="nil"/>
              <w:bottom w:val="single" w:sz="4" w:space="0" w:color="auto"/>
              <w:right w:val="single" w:sz="4" w:space="0" w:color="auto"/>
            </w:tcBorders>
            <w:shd w:val="clear" w:color="auto" w:fill="auto"/>
          </w:tcPr>
          <w:p w14:paraId="326FE53B"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9B9D01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板载网卡速率</w:t>
            </w:r>
          </w:p>
        </w:tc>
        <w:tc>
          <w:tcPr>
            <w:tcW w:w="4110" w:type="dxa"/>
            <w:tcBorders>
              <w:top w:val="single" w:sz="4" w:space="0" w:color="auto"/>
              <w:left w:val="nil"/>
              <w:bottom w:val="single" w:sz="4" w:space="0" w:color="auto"/>
              <w:right w:val="single" w:sz="4" w:space="0" w:color="auto"/>
            </w:tcBorders>
            <w:shd w:val="clear" w:color="auto" w:fill="auto"/>
            <w:vAlign w:val="center"/>
          </w:tcPr>
          <w:p w14:paraId="386FE88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≥1GE</w:t>
            </w:r>
          </w:p>
        </w:tc>
      </w:tr>
      <w:tr w:rsidR="00C032C3" w:rsidRPr="00C032C3" w14:paraId="6705019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5D735B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112</w:t>
            </w:r>
          </w:p>
        </w:tc>
        <w:tc>
          <w:tcPr>
            <w:tcW w:w="1444" w:type="dxa"/>
            <w:tcBorders>
              <w:top w:val="single" w:sz="4" w:space="0" w:color="auto"/>
              <w:left w:val="nil"/>
              <w:bottom w:val="single" w:sz="4" w:space="0" w:color="auto"/>
              <w:right w:val="single" w:sz="4" w:space="0" w:color="auto"/>
            </w:tcBorders>
            <w:shd w:val="clear" w:color="auto" w:fill="auto"/>
            <w:vAlign w:val="center"/>
          </w:tcPr>
          <w:p w14:paraId="0C33C52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tcBorders>
              <w:top w:val="single" w:sz="4" w:space="0" w:color="auto"/>
              <w:left w:val="nil"/>
              <w:bottom w:val="single" w:sz="4" w:space="0" w:color="auto"/>
              <w:right w:val="single" w:sz="4" w:space="0" w:color="auto"/>
            </w:tcBorders>
            <w:shd w:val="clear" w:color="auto" w:fill="auto"/>
          </w:tcPr>
          <w:p w14:paraId="3920558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*电源能耗</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7E9B8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*电源能耗</w:t>
            </w:r>
          </w:p>
        </w:tc>
        <w:tc>
          <w:tcPr>
            <w:tcW w:w="4110" w:type="dxa"/>
            <w:tcBorders>
              <w:top w:val="single" w:sz="4" w:space="0" w:color="auto"/>
              <w:left w:val="nil"/>
              <w:bottom w:val="single" w:sz="4" w:space="0" w:color="auto"/>
              <w:right w:val="single" w:sz="4" w:space="0" w:color="auto"/>
            </w:tcBorders>
            <w:shd w:val="clear" w:color="auto" w:fill="auto"/>
            <w:vAlign w:val="center"/>
          </w:tcPr>
          <w:p w14:paraId="1C2232D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 xml:space="preserve">符合GB/T </w:t>
            </w:r>
            <w:r w:rsidRPr="00C032C3">
              <w:rPr>
                <w:rFonts w:ascii="仿宋" w:eastAsia="仿宋" w:hAnsi="仿宋" w:cs="宋体"/>
                <w:kern w:val="0"/>
                <w:sz w:val="22"/>
              </w:rPr>
              <w:t>9813.3</w:t>
            </w:r>
            <w:r w:rsidRPr="00C032C3">
              <w:rPr>
                <w:rFonts w:ascii="仿宋" w:eastAsia="仿宋" w:hAnsi="仿宋" w:cs="宋体" w:hint="eastAsia"/>
                <w:kern w:val="0"/>
                <w:sz w:val="22"/>
              </w:rPr>
              <w:t>的有关规定</w:t>
            </w:r>
          </w:p>
        </w:tc>
      </w:tr>
      <w:tr w:rsidR="00C032C3" w:rsidRPr="00C032C3" w14:paraId="5EE6347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61A495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113</w:t>
            </w:r>
          </w:p>
        </w:tc>
        <w:tc>
          <w:tcPr>
            <w:tcW w:w="1444" w:type="dxa"/>
            <w:tcBorders>
              <w:top w:val="single" w:sz="4" w:space="0" w:color="auto"/>
              <w:left w:val="nil"/>
              <w:bottom w:val="single" w:sz="4" w:space="0" w:color="auto"/>
              <w:right w:val="single" w:sz="4" w:space="0" w:color="auto"/>
            </w:tcBorders>
            <w:shd w:val="clear" w:color="auto" w:fill="auto"/>
            <w:vAlign w:val="center"/>
          </w:tcPr>
          <w:p w14:paraId="797C0F0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val="restart"/>
            <w:tcBorders>
              <w:top w:val="single" w:sz="4" w:space="0" w:color="auto"/>
              <w:left w:val="nil"/>
              <w:right w:val="single" w:sz="4" w:space="0" w:color="auto"/>
            </w:tcBorders>
            <w:shd w:val="clear" w:color="auto" w:fill="auto"/>
            <w:vAlign w:val="center"/>
          </w:tcPr>
          <w:p w14:paraId="275A696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*部件兼容性要求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528940E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*内存兼容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768B73C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适配</w:t>
            </w:r>
            <w:r w:rsidRPr="00C032C3">
              <w:rPr>
                <w:rFonts w:ascii="仿宋" w:eastAsia="仿宋" w:hAnsi="仿宋" w:cs="宋体"/>
                <w:kern w:val="0"/>
                <w:sz w:val="22"/>
              </w:rPr>
              <w:t>3种及以上厂商的内存产品，且均不低于产品支持的内存规格</w:t>
            </w:r>
          </w:p>
        </w:tc>
      </w:tr>
      <w:tr w:rsidR="00C032C3" w:rsidRPr="00C032C3" w14:paraId="7BF7B7F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076E37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114</w:t>
            </w:r>
          </w:p>
        </w:tc>
        <w:tc>
          <w:tcPr>
            <w:tcW w:w="1444" w:type="dxa"/>
            <w:tcBorders>
              <w:top w:val="single" w:sz="4" w:space="0" w:color="auto"/>
              <w:left w:val="nil"/>
              <w:bottom w:val="single" w:sz="4" w:space="0" w:color="auto"/>
              <w:right w:val="single" w:sz="4" w:space="0" w:color="auto"/>
            </w:tcBorders>
            <w:shd w:val="clear" w:color="auto" w:fill="auto"/>
            <w:vAlign w:val="center"/>
          </w:tcPr>
          <w:p w14:paraId="2C001A5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right w:val="single" w:sz="4" w:space="0" w:color="auto"/>
            </w:tcBorders>
            <w:shd w:val="clear" w:color="auto" w:fill="auto"/>
          </w:tcPr>
          <w:p w14:paraId="1AFFC04B"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080CFA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*固态存储兼容性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48ABA57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适配</w:t>
            </w:r>
            <w:r w:rsidRPr="00C032C3">
              <w:rPr>
                <w:rFonts w:ascii="仿宋" w:eastAsia="仿宋" w:hAnsi="仿宋" w:cs="宋体"/>
                <w:kern w:val="0"/>
                <w:sz w:val="22"/>
              </w:rPr>
              <w:t>3种或以上厂商的固态存储产品，且均不低于产品支持的固态存储设备规格</w:t>
            </w:r>
          </w:p>
        </w:tc>
      </w:tr>
      <w:tr w:rsidR="00C032C3" w:rsidRPr="00C032C3" w14:paraId="5FE692A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9599AF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115</w:t>
            </w:r>
          </w:p>
        </w:tc>
        <w:tc>
          <w:tcPr>
            <w:tcW w:w="1444" w:type="dxa"/>
            <w:tcBorders>
              <w:top w:val="single" w:sz="4" w:space="0" w:color="auto"/>
              <w:left w:val="nil"/>
              <w:bottom w:val="single" w:sz="4" w:space="0" w:color="auto"/>
              <w:right w:val="single" w:sz="4" w:space="0" w:color="auto"/>
            </w:tcBorders>
            <w:shd w:val="clear" w:color="auto" w:fill="auto"/>
            <w:vAlign w:val="center"/>
          </w:tcPr>
          <w:p w14:paraId="2D9A783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right w:val="single" w:sz="4" w:space="0" w:color="auto"/>
            </w:tcBorders>
            <w:shd w:val="clear" w:color="auto" w:fill="auto"/>
          </w:tcPr>
          <w:p w14:paraId="1A023C82"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2D803F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FC HBA卡兼容性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141E0D0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FC HBA应适配两种或以上厂商产品</w:t>
            </w:r>
          </w:p>
        </w:tc>
      </w:tr>
      <w:tr w:rsidR="00C032C3" w:rsidRPr="00C032C3" w14:paraId="71877256"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B949A4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116</w:t>
            </w:r>
          </w:p>
        </w:tc>
        <w:tc>
          <w:tcPr>
            <w:tcW w:w="1444" w:type="dxa"/>
            <w:tcBorders>
              <w:top w:val="single" w:sz="4" w:space="0" w:color="auto"/>
              <w:left w:val="nil"/>
              <w:bottom w:val="single" w:sz="4" w:space="0" w:color="auto"/>
              <w:right w:val="single" w:sz="4" w:space="0" w:color="auto"/>
            </w:tcBorders>
            <w:shd w:val="clear" w:color="auto" w:fill="auto"/>
            <w:vAlign w:val="center"/>
          </w:tcPr>
          <w:p w14:paraId="7EEEB96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right w:val="single" w:sz="4" w:space="0" w:color="auto"/>
            </w:tcBorders>
            <w:shd w:val="clear" w:color="auto" w:fill="auto"/>
          </w:tcPr>
          <w:p w14:paraId="274BA60C"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C2DD72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kern w:val="0"/>
                <w:sz w:val="22"/>
              </w:rPr>
              <w:t>RAID</w:t>
            </w:r>
            <w:r w:rsidRPr="00C032C3">
              <w:rPr>
                <w:rFonts w:ascii="仿宋" w:eastAsia="仿宋" w:hAnsi="仿宋" w:cs="宋体" w:hint="eastAsia"/>
                <w:kern w:val="0"/>
                <w:sz w:val="22"/>
              </w:rPr>
              <w:t>卡兼容性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25A2CC6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RAID卡应适配两种或以上厂商产品</w:t>
            </w:r>
          </w:p>
        </w:tc>
      </w:tr>
      <w:tr w:rsidR="00C032C3" w:rsidRPr="00C032C3" w14:paraId="047DD10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tcPr>
          <w:p w14:paraId="743A49E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117</w:t>
            </w:r>
          </w:p>
        </w:tc>
        <w:tc>
          <w:tcPr>
            <w:tcW w:w="1444" w:type="dxa"/>
            <w:tcBorders>
              <w:top w:val="single" w:sz="4" w:space="0" w:color="auto"/>
              <w:left w:val="nil"/>
              <w:bottom w:val="single" w:sz="4" w:space="0" w:color="auto"/>
              <w:right w:val="single" w:sz="4" w:space="0" w:color="auto"/>
            </w:tcBorders>
            <w:shd w:val="clear" w:color="auto" w:fill="auto"/>
            <w:vAlign w:val="center"/>
          </w:tcPr>
          <w:p w14:paraId="7B32C62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right w:val="single" w:sz="4" w:space="0" w:color="auto"/>
            </w:tcBorders>
            <w:shd w:val="clear" w:color="auto" w:fill="auto"/>
          </w:tcPr>
          <w:p w14:paraId="65E9149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9C7F53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*网卡兼容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4718263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网卡应适配两种或以上厂商产品</w:t>
            </w:r>
          </w:p>
        </w:tc>
      </w:tr>
      <w:tr w:rsidR="00C032C3" w:rsidRPr="00C032C3" w14:paraId="6F9F5F3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9C918B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118</w:t>
            </w:r>
          </w:p>
        </w:tc>
        <w:tc>
          <w:tcPr>
            <w:tcW w:w="1444" w:type="dxa"/>
            <w:tcBorders>
              <w:top w:val="single" w:sz="4" w:space="0" w:color="auto"/>
              <w:left w:val="nil"/>
              <w:bottom w:val="single" w:sz="4" w:space="0" w:color="auto"/>
              <w:right w:val="single" w:sz="4" w:space="0" w:color="auto"/>
            </w:tcBorders>
            <w:shd w:val="clear" w:color="auto" w:fill="auto"/>
            <w:vAlign w:val="center"/>
          </w:tcPr>
          <w:p w14:paraId="62C510A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bottom w:val="single" w:sz="4" w:space="0" w:color="auto"/>
              <w:right w:val="single" w:sz="4" w:space="0" w:color="auto"/>
            </w:tcBorders>
            <w:shd w:val="clear" w:color="auto" w:fill="auto"/>
          </w:tcPr>
          <w:p w14:paraId="3D1C7BAF"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8C1B81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*功能卡兼容性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0ABF800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内置或适配符合PCIe的功能卡，如：网络功能卡，存储功能卡，及图形显示功能卡</w:t>
            </w:r>
          </w:p>
        </w:tc>
      </w:tr>
      <w:tr w:rsidR="00C032C3" w:rsidRPr="00C032C3" w14:paraId="43F747B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0139BB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119</w:t>
            </w:r>
          </w:p>
        </w:tc>
        <w:tc>
          <w:tcPr>
            <w:tcW w:w="1444" w:type="dxa"/>
            <w:tcBorders>
              <w:top w:val="single" w:sz="4" w:space="0" w:color="auto"/>
              <w:left w:val="nil"/>
              <w:bottom w:val="single" w:sz="4" w:space="0" w:color="auto"/>
              <w:right w:val="single" w:sz="4" w:space="0" w:color="auto"/>
            </w:tcBorders>
            <w:shd w:val="clear" w:color="auto" w:fill="auto"/>
            <w:vAlign w:val="center"/>
          </w:tcPr>
          <w:p w14:paraId="1B48947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7477C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*外设兼容性</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24631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*外设兼容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1BF93F1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兼容多种主流生产商的外部设备，包括显示器、键盘、鼠标、闪存盘、移动硬盘、USB光驱及等，要求使用不同厂商的外部设备时，系统均能正常识别和安装驱动</w:t>
            </w:r>
          </w:p>
        </w:tc>
      </w:tr>
      <w:tr w:rsidR="00C032C3" w:rsidRPr="00C032C3" w14:paraId="29BFCFB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0877EA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120</w:t>
            </w:r>
          </w:p>
        </w:tc>
        <w:tc>
          <w:tcPr>
            <w:tcW w:w="1444" w:type="dxa"/>
            <w:tcBorders>
              <w:top w:val="single" w:sz="4" w:space="0" w:color="auto"/>
              <w:left w:val="nil"/>
              <w:bottom w:val="single" w:sz="4" w:space="0" w:color="auto"/>
              <w:right w:val="single" w:sz="4" w:space="0" w:color="auto"/>
            </w:tcBorders>
            <w:shd w:val="clear" w:color="auto" w:fill="auto"/>
            <w:vAlign w:val="center"/>
          </w:tcPr>
          <w:p w14:paraId="69122BC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val="restart"/>
            <w:tcBorders>
              <w:top w:val="single" w:sz="4" w:space="0" w:color="auto"/>
              <w:left w:val="nil"/>
              <w:right w:val="single" w:sz="4" w:space="0" w:color="auto"/>
            </w:tcBorders>
            <w:shd w:val="clear" w:color="auto" w:fill="auto"/>
            <w:vAlign w:val="center"/>
          </w:tcPr>
          <w:p w14:paraId="79262EB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*软件性</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DBC58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*数据库兼容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3234AC3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兼容3个及以上厂商的数据库产品</w:t>
            </w:r>
          </w:p>
        </w:tc>
      </w:tr>
      <w:tr w:rsidR="00C032C3" w:rsidRPr="00C032C3" w14:paraId="3180D32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E8F69A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121</w:t>
            </w:r>
          </w:p>
        </w:tc>
        <w:tc>
          <w:tcPr>
            <w:tcW w:w="1444" w:type="dxa"/>
            <w:tcBorders>
              <w:top w:val="single" w:sz="4" w:space="0" w:color="auto"/>
              <w:left w:val="nil"/>
              <w:bottom w:val="single" w:sz="4" w:space="0" w:color="auto"/>
              <w:right w:val="single" w:sz="4" w:space="0" w:color="auto"/>
            </w:tcBorders>
            <w:shd w:val="clear" w:color="auto" w:fill="auto"/>
            <w:vAlign w:val="center"/>
          </w:tcPr>
          <w:p w14:paraId="1ED4256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right w:val="single" w:sz="4" w:space="0" w:color="auto"/>
            </w:tcBorders>
            <w:shd w:val="clear" w:color="auto" w:fill="auto"/>
            <w:vAlign w:val="center"/>
          </w:tcPr>
          <w:p w14:paraId="4BAB80B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D75AAF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*中间件兼容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762CD8A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兼容3个及以上厂商的中间件产品</w:t>
            </w:r>
          </w:p>
        </w:tc>
      </w:tr>
      <w:tr w:rsidR="00C032C3" w:rsidRPr="00C032C3" w14:paraId="688009C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631D13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122</w:t>
            </w:r>
          </w:p>
        </w:tc>
        <w:tc>
          <w:tcPr>
            <w:tcW w:w="1444" w:type="dxa"/>
            <w:tcBorders>
              <w:top w:val="single" w:sz="4" w:space="0" w:color="auto"/>
              <w:left w:val="nil"/>
              <w:bottom w:val="single" w:sz="4" w:space="0" w:color="auto"/>
              <w:right w:val="single" w:sz="4" w:space="0" w:color="auto"/>
            </w:tcBorders>
            <w:shd w:val="clear" w:color="auto" w:fill="auto"/>
            <w:vAlign w:val="center"/>
          </w:tcPr>
          <w:p w14:paraId="303323F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right w:val="single" w:sz="4" w:space="0" w:color="auto"/>
            </w:tcBorders>
            <w:shd w:val="clear" w:color="auto" w:fill="auto"/>
            <w:vAlign w:val="center"/>
          </w:tcPr>
          <w:p w14:paraId="34F76212"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17A0DE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*平台软件兼容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1273333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兼容3个及以上厂商的大数据平台</w:t>
            </w:r>
          </w:p>
        </w:tc>
      </w:tr>
      <w:tr w:rsidR="00C032C3" w:rsidRPr="00C032C3" w14:paraId="7453F747"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304513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123</w:t>
            </w:r>
          </w:p>
        </w:tc>
        <w:tc>
          <w:tcPr>
            <w:tcW w:w="1444" w:type="dxa"/>
            <w:tcBorders>
              <w:top w:val="single" w:sz="4" w:space="0" w:color="auto"/>
              <w:left w:val="nil"/>
              <w:bottom w:val="single" w:sz="4" w:space="0" w:color="auto"/>
              <w:right w:val="single" w:sz="4" w:space="0" w:color="auto"/>
            </w:tcBorders>
            <w:shd w:val="clear" w:color="auto" w:fill="auto"/>
            <w:vAlign w:val="center"/>
          </w:tcPr>
          <w:p w14:paraId="27AB913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bottom w:val="single" w:sz="4" w:space="0" w:color="auto"/>
              <w:right w:val="single" w:sz="4" w:space="0" w:color="auto"/>
            </w:tcBorders>
            <w:shd w:val="clear" w:color="auto" w:fill="auto"/>
            <w:vAlign w:val="center"/>
          </w:tcPr>
          <w:p w14:paraId="7BEF4265"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4D3253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虚拟化软件兼容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534760A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兼容2款及以上虚拟化软件</w:t>
            </w:r>
          </w:p>
        </w:tc>
      </w:tr>
      <w:tr w:rsidR="00C032C3" w:rsidRPr="00C032C3" w14:paraId="2AD5FD3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4424E5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124</w:t>
            </w:r>
          </w:p>
        </w:tc>
        <w:tc>
          <w:tcPr>
            <w:tcW w:w="1444" w:type="dxa"/>
            <w:tcBorders>
              <w:top w:val="single" w:sz="4" w:space="0" w:color="auto"/>
              <w:left w:val="nil"/>
              <w:bottom w:val="single" w:sz="4" w:space="0" w:color="auto"/>
              <w:right w:val="single" w:sz="4" w:space="0" w:color="auto"/>
            </w:tcBorders>
            <w:shd w:val="clear" w:color="auto" w:fill="auto"/>
          </w:tcPr>
          <w:p w14:paraId="0EC50B1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可靠性要</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47723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存储可靠性要求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27F62B7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SATA SSD 可靠性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29EE022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SSD的m1值(MTBF的不可接受值）不低于200000h</w:t>
            </w:r>
          </w:p>
        </w:tc>
      </w:tr>
      <w:tr w:rsidR="00C032C3" w:rsidRPr="00C032C3" w14:paraId="2C2279BF"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E601FC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125</w:t>
            </w:r>
          </w:p>
        </w:tc>
        <w:tc>
          <w:tcPr>
            <w:tcW w:w="1444" w:type="dxa"/>
            <w:tcBorders>
              <w:top w:val="single" w:sz="4" w:space="0" w:color="auto"/>
              <w:left w:val="nil"/>
              <w:bottom w:val="single" w:sz="4" w:space="0" w:color="auto"/>
              <w:right w:val="single" w:sz="4" w:space="0" w:color="auto"/>
            </w:tcBorders>
            <w:shd w:val="clear" w:color="auto" w:fill="auto"/>
            <w:vAlign w:val="center"/>
          </w:tcPr>
          <w:p w14:paraId="78AF748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可靠性要求</w:t>
            </w:r>
          </w:p>
        </w:tc>
        <w:tc>
          <w:tcPr>
            <w:tcW w:w="1701" w:type="dxa"/>
            <w:vMerge w:val="restart"/>
            <w:tcBorders>
              <w:top w:val="single" w:sz="4" w:space="0" w:color="auto"/>
              <w:left w:val="nil"/>
              <w:right w:val="single" w:sz="4" w:space="0" w:color="auto"/>
            </w:tcBorders>
            <w:shd w:val="clear" w:color="auto" w:fill="auto"/>
            <w:vAlign w:val="center"/>
          </w:tcPr>
          <w:p w14:paraId="7E1710A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*整机可靠性要求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55E7936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*整机可靠性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300E356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m1值(MTBF的不可接受值）不得低于30000h</w:t>
            </w:r>
          </w:p>
        </w:tc>
      </w:tr>
      <w:tr w:rsidR="00C032C3" w:rsidRPr="00C032C3" w14:paraId="1863A0D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1A54E0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126</w:t>
            </w:r>
          </w:p>
        </w:tc>
        <w:tc>
          <w:tcPr>
            <w:tcW w:w="1444" w:type="dxa"/>
            <w:tcBorders>
              <w:top w:val="single" w:sz="4" w:space="0" w:color="auto"/>
              <w:left w:val="nil"/>
              <w:bottom w:val="single" w:sz="4" w:space="0" w:color="auto"/>
              <w:right w:val="single" w:sz="4" w:space="0" w:color="auto"/>
            </w:tcBorders>
            <w:shd w:val="clear" w:color="auto" w:fill="auto"/>
          </w:tcPr>
          <w:p w14:paraId="7DAE705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可靠性要求</w:t>
            </w:r>
          </w:p>
        </w:tc>
        <w:tc>
          <w:tcPr>
            <w:tcW w:w="1701" w:type="dxa"/>
            <w:vMerge/>
            <w:tcBorders>
              <w:left w:val="nil"/>
              <w:right w:val="single" w:sz="4" w:space="0" w:color="auto"/>
            </w:tcBorders>
            <w:shd w:val="clear" w:color="auto" w:fill="auto"/>
            <w:vAlign w:val="center"/>
          </w:tcPr>
          <w:p w14:paraId="28190D6E"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424FB9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*风扇可靠性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79D5C14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风扇寿命应不低于40000h</w:t>
            </w:r>
          </w:p>
        </w:tc>
      </w:tr>
      <w:tr w:rsidR="00C032C3" w:rsidRPr="00C032C3" w14:paraId="11A141C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11D79C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127</w:t>
            </w:r>
          </w:p>
        </w:tc>
        <w:tc>
          <w:tcPr>
            <w:tcW w:w="1444" w:type="dxa"/>
            <w:tcBorders>
              <w:top w:val="single" w:sz="4" w:space="0" w:color="auto"/>
              <w:left w:val="nil"/>
              <w:bottom w:val="single" w:sz="4" w:space="0" w:color="auto"/>
              <w:right w:val="single" w:sz="4" w:space="0" w:color="auto"/>
            </w:tcBorders>
            <w:shd w:val="clear" w:color="auto" w:fill="auto"/>
          </w:tcPr>
          <w:p w14:paraId="22D5607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可靠性要求</w:t>
            </w:r>
          </w:p>
        </w:tc>
        <w:tc>
          <w:tcPr>
            <w:tcW w:w="1701" w:type="dxa"/>
            <w:vMerge/>
            <w:tcBorders>
              <w:left w:val="nil"/>
              <w:bottom w:val="single" w:sz="4" w:space="0" w:color="auto"/>
              <w:right w:val="single" w:sz="4" w:space="0" w:color="auto"/>
            </w:tcBorders>
            <w:shd w:val="clear" w:color="auto" w:fill="auto"/>
            <w:vAlign w:val="center"/>
          </w:tcPr>
          <w:p w14:paraId="6EE2B6A1"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A8532E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*部件可靠性</w:t>
            </w:r>
          </w:p>
        </w:tc>
        <w:tc>
          <w:tcPr>
            <w:tcW w:w="4110" w:type="dxa"/>
            <w:tcBorders>
              <w:top w:val="single" w:sz="4" w:space="0" w:color="auto"/>
              <w:left w:val="nil"/>
              <w:bottom w:val="single" w:sz="4" w:space="0" w:color="auto"/>
              <w:right w:val="single" w:sz="4" w:space="0" w:color="auto"/>
            </w:tcBorders>
            <w:shd w:val="clear" w:color="auto" w:fill="auto"/>
          </w:tcPr>
          <w:p w14:paraId="32FF926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支持硬盘、电源、风扇热插拔（内置风扇除外）</w:t>
            </w:r>
          </w:p>
        </w:tc>
      </w:tr>
      <w:tr w:rsidR="00C032C3" w:rsidRPr="00C032C3" w14:paraId="586BF55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264610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128</w:t>
            </w:r>
          </w:p>
        </w:tc>
        <w:tc>
          <w:tcPr>
            <w:tcW w:w="1444" w:type="dxa"/>
            <w:tcBorders>
              <w:top w:val="single" w:sz="4" w:space="0" w:color="auto"/>
              <w:left w:val="nil"/>
              <w:bottom w:val="single" w:sz="4" w:space="0" w:color="auto"/>
              <w:right w:val="single" w:sz="4" w:space="0" w:color="auto"/>
            </w:tcBorders>
            <w:shd w:val="clear" w:color="auto" w:fill="auto"/>
            <w:vAlign w:val="center"/>
          </w:tcPr>
          <w:p w14:paraId="0FEA3FA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包装及运输要求</w:t>
            </w:r>
          </w:p>
        </w:tc>
        <w:tc>
          <w:tcPr>
            <w:tcW w:w="1701" w:type="dxa"/>
            <w:tcBorders>
              <w:top w:val="single" w:sz="4" w:space="0" w:color="auto"/>
              <w:left w:val="nil"/>
              <w:bottom w:val="single" w:sz="4" w:space="0" w:color="auto"/>
              <w:right w:val="single" w:sz="4" w:space="0" w:color="auto"/>
            </w:tcBorders>
            <w:shd w:val="clear" w:color="auto" w:fill="auto"/>
          </w:tcPr>
          <w:p w14:paraId="2899A14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*包装及运输要求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CDA51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*标志包装、运输和贮存</w:t>
            </w:r>
          </w:p>
        </w:tc>
        <w:tc>
          <w:tcPr>
            <w:tcW w:w="4110" w:type="dxa"/>
            <w:tcBorders>
              <w:top w:val="single" w:sz="4" w:space="0" w:color="auto"/>
              <w:left w:val="nil"/>
              <w:bottom w:val="single" w:sz="4" w:space="0" w:color="auto"/>
              <w:right w:val="single" w:sz="4" w:space="0" w:color="auto"/>
            </w:tcBorders>
            <w:shd w:val="clear" w:color="auto" w:fill="auto"/>
            <w:vAlign w:val="center"/>
          </w:tcPr>
          <w:p w14:paraId="7443644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符合GB/T 9813.3和商品包装政府采购需求标准的相关规定</w:t>
            </w:r>
          </w:p>
        </w:tc>
      </w:tr>
      <w:tr w:rsidR="00C032C3" w:rsidRPr="00C032C3" w14:paraId="61B1578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0AF6E0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129</w:t>
            </w:r>
          </w:p>
        </w:tc>
        <w:tc>
          <w:tcPr>
            <w:tcW w:w="1444" w:type="dxa"/>
            <w:tcBorders>
              <w:top w:val="single" w:sz="4" w:space="0" w:color="auto"/>
              <w:left w:val="nil"/>
              <w:bottom w:val="single" w:sz="4" w:space="0" w:color="auto"/>
              <w:right w:val="single" w:sz="4" w:space="0" w:color="auto"/>
            </w:tcBorders>
            <w:shd w:val="clear" w:color="auto" w:fill="auto"/>
            <w:vAlign w:val="center"/>
          </w:tcPr>
          <w:p w14:paraId="251E076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val="restart"/>
            <w:tcBorders>
              <w:top w:val="single" w:sz="4" w:space="0" w:color="auto"/>
              <w:left w:val="nil"/>
              <w:right w:val="single" w:sz="4" w:space="0" w:color="auto"/>
            </w:tcBorders>
            <w:shd w:val="clear" w:color="auto" w:fill="auto"/>
            <w:vAlign w:val="center"/>
          </w:tcPr>
          <w:p w14:paraId="0C0F892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*服务响应</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0CC17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*服务响应</w:t>
            </w:r>
          </w:p>
        </w:tc>
        <w:tc>
          <w:tcPr>
            <w:tcW w:w="4110" w:type="dxa"/>
            <w:tcBorders>
              <w:top w:val="single" w:sz="4" w:space="0" w:color="auto"/>
              <w:left w:val="nil"/>
              <w:bottom w:val="single" w:sz="4" w:space="0" w:color="auto"/>
              <w:right w:val="single" w:sz="4" w:space="0" w:color="auto"/>
            </w:tcBorders>
            <w:shd w:val="clear" w:color="auto" w:fill="auto"/>
          </w:tcPr>
          <w:p w14:paraId="436672C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a)提供电话、电子邮件、远程连接等多种形式服务；</w:t>
            </w:r>
          </w:p>
          <w:p w14:paraId="4C4D3A5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b)提供同城4h，1个工作日解决问题，对于未能解决的问题颓故障应提供可行的升级方案，并提供周转设备；</w:t>
            </w:r>
          </w:p>
          <w:p w14:paraId="49C5035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c)建立全国技术服务体系和服务团体，符合专业服务体系标准要求，提供原厂中文服务；</w:t>
            </w:r>
          </w:p>
          <w:p w14:paraId="261DD64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d)服务周期内提供产品的维修、换件和升级服务</w:t>
            </w:r>
          </w:p>
        </w:tc>
      </w:tr>
      <w:tr w:rsidR="00C032C3" w:rsidRPr="00C032C3" w14:paraId="1A67F51B"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B78913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130</w:t>
            </w:r>
          </w:p>
        </w:tc>
        <w:tc>
          <w:tcPr>
            <w:tcW w:w="1444" w:type="dxa"/>
            <w:tcBorders>
              <w:top w:val="single" w:sz="4" w:space="0" w:color="auto"/>
              <w:left w:val="nil"/>
              <w:bottom w:val="single" w:sz="4" w:space="0" w:color="auto"/>
              <w:right w:val="single" w:sz="4" w:space="0" w:color="auto"/>
            </w:tcBorders>
            <w:shd w:val="clear" w:color="auto" w:fill="auto"/>
            <w:vAlign w:val="center"/>
          </w:tcPr>
          <w:p w14:paraId="0B66DDE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bottom w:val="single" w:sz="4" w:space="0" w:color="auto"/>
              <w:right w:val="single" w:sz="4" w:space="0" w:color="auto"/>
            </w:tcBorders>
            <w:shd w:val="clear" w:color="auto" w:fill="auto"/>
          </w:tcPr>
          <w:p w14:paraId="045B4C9F"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D972C9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*培训服务</w:t>
            </w:r>
          </w:p>
        </w:tc>
        <w:tc>
          <w:tcPr>
            <w:tcW w:w="4110" w:type="dxa"/>
            <w:tcBorders>
              <w:top w:val="single" w:sz="4" w:space="0" w:color="auto"/>
              <w:left w:val="nil"/>
              <w:bottom w:val="single" w:sz="4" w:space="0" w:color="auto"/>
              <w:right w:val="single" w:sz="4" w:space="0" w:color="auto"/>
            </w:tcBorders>
            <w:shd w:val="clear" w:color="auto" w:fill="auto"/>
          </w:tcPr>
          <w:p w14:paraId="6B96FCA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供应商提供培训材料、产品手册、培训视频等培训相关内容</w:t>
            </w:r>
          </w:p>
        </w:tc>
      </w:tr>
      <w:tr w:rsidR="00C032C3" w:rsidRPr="00C032C3" w14:paraId="269C9D4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132BD4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131</w:t>
            </w:r>
          </w:p>
        </w:tc>
        <w:tc>
          <w:tcPr>
            <w:tcW w:w="1444" w:type="dxa"/>
            <w:tcBorders>
              <w:top w:val="single" w:sz="4" w:space="0" w:color="auto"/>
              <w:left w:val="nil"/>
              <w:bottom w:val="single" w:sz="4" w:space="0" w:color="auto"/>
              <w:right w:val="single" w:sz="4" w:space="0" w:color="auto"/>
            </w:tcBorders>
            <w:shd w:val="clear" w:color="auto" w:fill="auto"/>
            <w:vAlign w:val="center"/>
          </w:tcPr>
          <w:p w14:paraId="3294875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19DF9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*服务周期</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A27CE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*服务周期</w:t>
            </w:r>
          </w:p>
        </w:tc>
        <w:tc>
          <w:tcPr>
            <w:tcW w:w="4110" w:type="dxa"/>
            <w:tcBorders>
              <w:top w:val="single" w:sz="4" w:space="0" w:color="auto"/>
              <w:left w:val="nil"/>
              <w:bottom w:val="single" w:sz="4" w:space="0" w:color="auto"/>
              <w:right w:val="single" w:sz="4" w:space="0" w:color="auto"/>
            </w:tcBorders>
            <w:shd w:val="clear" w:color="auto" w:fill="auto"/>
          </w:tcPr>
          <w:p w14:paraId="229F028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1.产品免费服务周期（含换件和维修）应≥3 年</w:t>
            </w:r>
          </w:p>
          <w:p w14:paraId="4931205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2.设备停产后继续提供质量保障服务（含备品备件），服务终止时间与最后一批设备交付时间间隔≥6年</w:t>
            </w:r>
          </w:p>
          <w:p w14:paraId="7CB2193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3.产品停止服务时间应提前1 年告知客户</w:t>
            </w:r>
          </w:p>
          <w:p w14:paraId="577D757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4.产品发布日期需在随机文件中明确</w:t>
            </w:r>
          </w:p>
          <w:p w14:paraId="0310626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5.提供设备原厂3年7*24小时维保服务含存储介质保留，提供原厂保修承诺函</w:t>
            </w:r>
          </w:p>
        </w:tc>
      </w:tr>
      <w:tr w:rsidR="00C032C3" w:rsidRPr="00C032C3" w14:paraId="0021DF7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14B8B8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132</w:t>
            </w:r>
          </w:p>
        </w:tc>
        <w:tc>
          <w:tcPr>
            <w:tcW w:w="1444" w:type="dxa"/>
            <w:tcBorders>
              <w:top w:val="single" w:sz="4" w:space="0" w:color="auto"/>
              <w:left w:val="nil"/>
              <w:bottom w:val="single" w:sz="4" w:space="0" w:color="auto"/>
              <w:right w:val="single" w:sz="4" w:space="0" w:color="auto"/>
            </w:tcBorders>
            <w:shd w:val="clear" w:color="auto" w:fill="auto"/>
            <w:vAlign w:val="center"/>
          </w:tcPr>
          <w:p w14:paraId="2A34DB3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val="restart"/>
            <w:tcBorders>
              <w:top w:val="single" w:sz="4" w:space="0" w:color="auto"/>
              <w:left w:val="nil"/>
              <w:right w:val="single" w:sz="4" w:space="0" w:color="auto"/>
            </w:tcBorders>
            <w:shd w:val="clear" w:color="auto" w:fill="auto"/>
            <w:vAlign w:val="center"/>
          </w:tcPr>
          <w:p w14:paraId="48CA9BA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*服务工具要求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C24B3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*工具要求</w:t>
            </w:r>
          </w:p>
        </w:tc>
        <w:tc>
          <w:tcPr>
            <w:tcW w:w="4110" w:type="dxa"/>
            <w:tcBorders>
              <w:top w:val="single" w:sz="4" w:space="0" w:color="auto"/>
              <w:left w:val="nil"/>
              <w:bottom w:val="single" w:sz="4" w:space="0" w:color="auto"/>
              <w:right w:val="single" w:sz="4" w:space="0" w:color="auto"/>
            </w:tcBorders>
            <w:shd w:val="clear" w:color="auto" w:fill="auto"/>
          </w:tcPr>
          <w:p w14:paraId="7BCCF00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供应商提供设置服务器硬件、辅助操作系统安装等功能的辅助工具和管理软件。且随附软件应具有合法授权或版权</w:t>
            </w:r>
          </w:p>
        </w:tc>
      </w:tr>
      <w:tr w:rsidR="00C032C3" w:rsidRPr="00C032C3" w14:paraId="619E860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E87A43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133</w:t>
            </w:r>
          </w:p>
        </w:tc>
        <w:tc>
          <w:tcPr>
            <w:tcW w:w="1444" w:type="dxa"/>
            <w:tcBorders>
              <w:top w:val="single" w:sz="4" w:space="0" w:color="auto"/>
              <w:left w:val="nil"/>
              <w:bottom w:val="single" w:sz="4" w:space="0" w:color="auto"/>
              <w:right w:val="single" w:sz="4" w:space="0" w:color="auto"/>
            </w:tcBorders>
            <w:shd w:val="clear" w:color="auto" w:fill="auto"/>
            <w:vAlign w:val="center"/>
          </w:tcPr>
          <w:p w14:paraId="24B48C3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p w14:paraId="3D74940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noProof/>
                <w:kern w:val="0"/>
                <w:sz w:val="22"/>
              </w:rPr>
              <w:drawing>
                <wp:inline distT="0" distB="0" distL="0" distR="0" wp14:anchorId="3377B819" wp14:editId="12DE5CC5">
                  <wp:extent cx="13335" cy="4445"/>
                  <wp:effectExtent l="0" t="0" r="0" b="0"/>
                  <wp:docPr id="1047479719" name="Picture 103811"/>
                  <wp:cNvGraphicFramePr/>
                  <a:graphic xmlns:a="http://schemas.openxmlformats.org/drawingml/2006/main">
                    <a:graphicData uri="http://schemas.openxmlformats.org/drawingml/2006/picture">
                      <pic:pic xmlns:pic="http://schemas.openxmlformats.org/drawingml/2006/picture">
                        <pic:nvPicPr>
                          <pic:cNvPr id="1047479719" name="Picture 103811"/>
                          <pic:cNvPicPr/>
                        </pic:nvPicPr>
                        <pic:blipFill>
                          <a:blip r:embed="rId7"/>
                          <a:stretch>
                            <a:fillRect/>
                          </a:stretch>
                        </pic:blipFill>
                        <pic:spPr>
                          <a:xfrm>
                            <a:off x="0" y="0"/>
                            <a:ext cx="13630" cy="4544"/>
                          </a:xfrm>
                          <a:prstGeom prst="rect">
                            <a:avLst/>
                          </a:prstGeom>
                        </pic:spPr>
                      </pic:pic>
                    </a:graphicData>
                  </a:graphic>
                </wp:inline>
              </w:drawing>
            </w:r>
          </w:p>
        </w:tc>
        <w:tc>
          <w:tcPr>
            <w:tcW w:w="1701" w:type="dxa"/>
            <w:vMerge/>
            <w:tcBorders>
              <w:left w:val="nil"/>
              <w:right w:val="single" w:sz="4" w:space="0" w:color="auto"/>
            </w:tcBorders>
            <w:shd w:val="clear" w:color="auto" w:fill="auto"/>
          </w:tcPr>
          <w:p w14:paraId="3C5F3C7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C9F60F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辅助工具</w:t>
            </w:r>
          </w:p>
        </w:tc>
        <w:tc>
          <w:tcPr>
            <w:tcW w:w="4110" w:type="dxa"/>
            <w:tcBorders>
              <w:top w:val="single" w:sz="4" w:space="0" w:color="auto"/>
              <w:left w:val="nil"/>
              <w:bottom w:val="single" w:sz="4" w:space="0" w:color="auto"/>
              <w:right w:val="single" w:sz="4" w:space="0" w:color="auto"/>
            </w:tcBorders>
            <w:shd w:val="clear" w:color="auto" w:fill="auto"/>
          </w:tcPr>
          <w:p w14:paraId="7958E03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支持如下功能</w:t>
            </w:r>
            <w:r w:rsidRPr="00C032C3">
              <w:rPr>
                <w:rFonts w:ascii="仿宋" w:eastAsia="仿宋" w:hAnsi="仿宋" w:cs="宋体"/>
                <w:kern w:val="0"/>
                <w:sz w:val="22"/>
              </w:rPr>
              <w:t>a)本地的数据备份和还原功能；b)网络的数据备份和还原功能； c) 服务器操作系统的自动安装功能； d) 服务器所配硬件需要的驱动程序和系统补丁</w:t>
            </w:r>
          </w:p>
        </w:tc>
      </w:tr>
      <w:tr w:rsidR="00C032C3" w:rsidRPr="00C032C3" w14:paraId="2F8E3C0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989AC7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134</w:t>
            </w:r>
          </w:p>
        </w:tc>
        <w:tc>
          <w:tcPr>
            <w:tcW w:w="1444" w:type="dxa"/>
            <w:tcBorders>
              <w:top w:val="single" w:sz="4" w:space="0" w:color="auto"/>
              <w:left w:val="nil"/>
              <w:bottom w:val="single" w:sz="4" w:space="0" w:color="auto"/>
              <w:right w:val="single" w:sz="4" w:space="0" w:color="auto"/>
            </w:tcBorders>
            <w:shd w:val="clear" w:color="auto" w:fill="auto"/>
            <w:vAlign w:val="center"/>
          </w:tcPr>
          <w:p w14:paraId="51AA21D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right w:val="single" w:sz="4" w:space="0" w:color="auto"/>
            </w:tcBorders>
            <w:shd w:val="clear" w:color="auto" w:fill="auto"/>
          </w:tcPr>
          <w:p w14:paraId="06E1931F"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16D5C77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*驱动安装升级指引</w:t>
            </w:r>
          </w:p>
        </w:tc>
        <w:tc>
          <w:tcPr>
            <w:tcW w:w="4110" w:type="dxa"/>
            <w:tcBorders>
              <w:top w:val="single" w:sz="4" w:space="0" w:color="auto"/>
              <w:left w:val="nil"/>
              <w:bottom w:val="single" w:sz="4" w:space="0" w:color="auto"/>
              <w:right w:val="single" w:sz="4" w:space="0" w:color="auto"/>
            </w:tcBorders>
            <w:shd w:val="clear" w:color="auto" w:fill="auto"/>
          </w:tcPr>
          <w:p w14:paraId="22519A0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供应商提供出厂安装的配件所需的驱动程序，形式包括但不限于驱动光盘、驱动下载链接等。其他配件应提供指引</w:t>
            </w:r>
          </w:p>
        </w:tc>
      </w:tr>
      <w:tr w:rsidR="00C032C3" w:rsidRPr="00C032C3" w14:paraId="723451C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EA0E72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135</w:t>
            </w:r>
          </w:p>
        </w:tc>
        <w:tc>
          <w:tcPr>
            <w:tcW w:w="1444" w:type="dxa"/>
            <w:tcBorders>
              <w:top w:val="single" w:sz="4" w:space="0" w:color="auto"/>
              <w:left w:val="nil"/>
              <w:bottom w:val="single" w:sz="4" w:space="0" w:color="auto"/>
              <w:right w:val="single" w:sz="4" w:space="0" w:color="auto"/>
            </w:tcBorders>
            <w:shd w:val="clear" w:color="auto" w:fill="auto"/>
            <w:vAlign w:val="center"/>
          </w:tcPr>
          <w:p w14:paraId="7DD18A0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right w:val="single" w:sz="4" w:space="0" w:color="auto"/>
            </w:tcBorders>
            <w:shd w:val="clear" w:color="auto" w:fill="auto"/>
          </w:tcPr>
          <w:p w14:paraId="6AA82E7D"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510C616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随机附开盖工具</w:t>
            </w:r>
          </w:p>
        </w:tc>
        <w:tc>
          <w:tcPr>
            <w:tcW w:w="4110" w:type="dxa"/>
            <w:tcBorders>
              <w:top w:val="single" w:sz="4" w:space="0" w:color="auto"/>
              <w:left w:val="nil"/>
              <w:bottom w:val="single" w:sz="4" w:space="0" w:color="auto"/>
              <w:right w:val="single" w:sz="4" w:space="0" w:color="auto"/>
            </w:tcBorders>
            <w:shd w:val="clear" w:color="auto" w:fill="auto"/>
            <w:vAlign w:val="center"/>
          </w:tcPr>
          <w:p w14:paraId="630281A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随服务器打包提供开机箱工具</w:t>
            </w:r>
          </w:p>
        </w:tc>
      </w:tr>
      <w:tr w:rsidR="00C032C3" w:rsidRPr="00C032C3" w14:paraId="764FDFD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C316FD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136</w:t>
            </w:r>
          </w:p>
        </w:tc>
        <w:tc>
          <w:tcPr>
            <w:tcW w:w="1444" w:type="dxa"/>
            <w:tcBorders>
              <w:top w:val="single" w:sz="4" w:space="0" w:color="auto"/>
              <w:left w:val="nil"/>
              <w:bottom w:val="single" w:sz="4" w:space="0" w:color="auto"/>
              <w:right w:val="single" w:sz="4" w:space="0" w:color="auto"/>
            </w:tcBorders>
            <w:shd w:val="clear" w:color="auto" w:fill="auto"/>
            <w:vAlign w:val="center"/>
          </w:tcPr>
          <w:p w14:paraId="6F9D832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right w:val="single" w:sz="4" w:space="0" w:color="auto"/>
            </w:tcBorders>
            <w:shd w:val="clear" w:color="auto" w:fill="auto"/>
          </w:tcPr>
          <w:p w14:paraId="08BDFB91"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B688F5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代码迁移工具</w:t>
            </w:r>
          </w:p>
        </w:tc>
        <w:tc>
          <w:tcPr>
            <w:tcW w:w="4110" w:type="dxa"/>
            <w:tcBorders>
              <w:top w:val="single" w:sz="4" w:space="0" w:color="auto"/>
              <w:left w:val="nil"/>
              <w:bottom w:val="single" w:sz="4" w:space="0" w:color="auto"/>
              <w:right w:val="single" w:sz="4" w:space="0" w:color="auto"/>
            </w:tcBorders>
            <w:shd w:val="clear" w:color="auto" w:fill="auto"/>
          </w:tcPr>
          <w:p w14:paraId="7550CAA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供应商提供从其他CPU架构到当前服务器CPU架构的软件迁移工具产品，支持软件包迁移评估，对满足产品重构要求的软件包，能重构为当前服务器CPU架构的软件包。提供源码迁移功能，检查分析</w:t>
            </w:r>
          </w:p>
          <w:p w14:paraId="377A9FC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C/C++/Fortran/Go/解释型语言/汇编等源码文件，基于产品功能给出迁移指导</w:t>
            </w:r>
          </w:p>
        </w:tc>
      </w:tr>
      <w:tr w:rsidR="00C032C3" w:rsidRPr="00C032C3" w14:paraId="36365A3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14C344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137</w:t>
            </w:r>
          </w:p>
        </w:tc>
        <w:tc>
          <w:tcPr>
            <w:tcW w:w="1444" w:type="dxa"/>
            <w:tcBorders>
              <w:top w:val="single" w:sz="4" w:space="0" w:color="auto"/>
              <w:left w:val="nil"/>
              <w:bottom w:val="single" w:sz="4" w:space="0" w:color="auto"/>
              <w:right w:val="single" w:sz="4" w:space="0" w:color="auto"/>
            </w:tcBorders>
            <w:shd w:val="clear" w:color="auto" w:fill="auto"/>
            <w:vAlign w:val="center"/>
          </w:tcPr>
          <w:p w14:paraId="137F09C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right w:val="single" w:sz="4" w:space="0" w:color="auto"/>
            </w:tcBorders>
            <w:shd w:val="clear" w:color="auto" w:fill="auto"/>
          </w:tcPr>
          <w:p w14:paraId="0BA6B365"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53CE19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性能分析工具</w:t>
            </w:r>
          </w:p>
        </w:tc>
        <w:tc>
          <w:tcPr>
            <w:tcW w:w="4110" w:type="dxa"/>
            <w:tcBorders>
              <w:top w:val="single" w:sz="4" w:space="0" w:color="auto"/>
              <w:left w:val="nil"/>
              <w:bottom w:val="single" w:sz="4" w:space="0" w:color="auto"/>
              <w:right w:val="single" w:sz="4" w:space="0" w:color="auto"/>
            </w:tcBorders>
            <w:shd w:val="clear" w:color="auto" w:fill="auto"/>
          </w:tcPr>
          <w:p w14:paraId="5BA724A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供应商提供支持当前服务器</w:t>
            </w:r>
            <w:r w:rsidRPr="00C032C3">
              <w:rPr>
                <w:rFonts w:ascii="仿宋" w:eastAsia="仿宋" w:hAnsi="仿宋" w:cs="宋体"/>
                <w:kern w:val="0"/>
                <w:sz w:val="22"/>
              </w:rPr>
              <w:t>CPU架构的性能分析工具产品，支持系统性能分析、Java性能分析和系统诊断，可分析系统或应用在CPU、内存、IO、网络等方面的性能，并给出优化建议</w:t>
            </w:r>
          </w:p>
        </w:tc>
      </w:tr>
      <w:tr w:rsidR="00C032C3" w:rsidRPr="00C032C3" w14:paraId="5A4A1A8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E2EA16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138</w:t>
            </w:r>
          </w:p>
        </w:tc>
        <w:tc>
          <w:tcPr>
            <w:tcW w:w="1444" w:type="dxa"/>
            <w:tcBorders>
              <w:top w:val="single" w:sz="4" w:space="0" w:color="auto"/>
              <w:left w:val="nil"/>
              <w:bottom w:val="single" w:sz="4" w:space="0" w:color="auto"/>
              <w:right w:val="single" w:sz="4" w:space="0" w:color="auto"/>
            </w:tcBorders>
            <w:shd w:val="clear" w:color="auto" w:fill="auto"/>
            <w:vAlign w:val="center"/>
          </w:tcPr>
          <w:p w14:paraId="3DF2CE9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right w:val="single" w:sz="4" w:space="0" w:color="auto"/>
            </w:tcBorders>
            <w:shd w:val="clear" w:color="auto" w:fill="auto"/>
          </w:tcPr>
          <w:p w14:paraId="26EBB54C"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3B96DA8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跨架构平台应用兼容</w:t>
            </w:r>
          </w:p>
        </w:tc>
        <w:tc>
          <w:tcPr>
            <w:tcW w:w="4110" w:type="dxa"/>
            <w:tcBorders>
              <w:top w:val="single" w:sz="4" w:space="0" w:color="auto"/>
              <w:left w:val="nil"/>
              <w:bottom w:val="single" w:sz="4" w:space="0" w:color="auto"/>
              <w:right w:val="single" w:sz="4" w:space="0" w:color="auto"/>
            </w:tcBorders>
            <w:shd w:val="clear" w:color="auto" w:fill="auto"/>
          </w:tcPr>
          <w:p w14:paraId="254B716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跨CPU架构平台应用兼容工具，可兼容一种或者一种以上不同架构平台的应用</w:t>
            </w:r>
          </w:p>
        </w:tc>
      </w:tr>
      <w:tr w:rsidR="00C032C3" w:rsidRPr="00C032C3" w14:paraId="0A21437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7E8FAB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139</w:t>
            </w:r>
          </w:p>
        </w:tc>
        <w:tc>
          <w:tcPr>
            <w:tcW w:w="1444" w:type="dxa"/>
            <w:tcBorders>
              <w:top w:val="single" w:sz="4" w:space="0" w:color="auto"/>
              <w:left w:val="nil"/>
              <w:bottom w:val="single" w:sz="4" w:space="0" w:color="auto"/>
              <w:right w:val="single" w:sz="4" w:space="0" w:color="auto"/>
            </w:tcBorders>
            <w:shd w:val="clear" w:color="auto" w:fill="auto"/>
            <w:vAlign w:val="center"/>
          </w:tcPr>
          <w:p w14:paraId="6FE755D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bottom w:val="single" w:sz="4" w:space="0" w:color="auto"/>
              <w:right w:val="single" w:sz="4" w:space="0" w:color="auto"/>
            </w:tcBorders>
            <w:shd w:val="clear" w:color="auto" w:fill="auto"/>
          </w:tcPr>
          <w:p w14:paraId="18D4C949"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63AC79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*管理软件</w:t>
            </w:r>
          </w:p>
        </w:tc>
        <w:tc>
          <w:tcPr>
            <w:tcW w:w="4110" w:type="dxa"/>
            <w:tcBorders>
              <w:top w:val="single" w:sz="4" w:space="0" w:color="auto"/>
              <w:left w:val="nil"/>
              <w:bottom w:val="single" w:sz="4" w:space="0" w:color="auto"/>
              <w:right w:val="single" w:sz="4" w:space="0" w:color="auto"/>
            </w:tcBorders>
            <w:shd w:val="clear" w:color="auto" w:fill="auto"/>
          </w:tcPr>
          <w:p w14:paraId="0806DB8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具备资源管理、系统管理、性能监控、健康监控、基于网络控制、报警设置功能</w:t>
            </w:r>
          </w:p>
        </w:tc>
      </w:tr>
      <w:tr w:rsidR="00C032C3" w:rsidRPr="00C032C3" w14:paraId="7D3B724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926934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140</w:t>
            </w:r>
          </w:p>
        </w:tc>
        <w:tc>
          <w:tcPr>
            <w:tcW w:w="1444" w:type="dxa"/>
            <w:tcBorders>
              <w:top w:val="single" w:sz="4" w:space="0" w:color="auto"/>
              <w:left w:val="nil"/>
              <w:bottom w:val="single" w:sz="4" w:space="0" w:color="auto"/>
              <w:right w:val="single" w:sz="4" w:space="0" w:color="auto"/>
            </w:tcBorders>
            <w:shd w:val="clear" w:color="auto" w:fill="auto"/>
            <w:vAlign w:val="center"/>
          </w:tcPr>
          <w:p w14:paraId="17EE1E6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val="restart"/>
            <w:tcBorders>
              <w:top w:val="single" w:sz="4" w:space="0" w:color="auto"/>
              <w:left w:val="nil"/>
              <w:right w:val="single" w:sz="4" w:space="0" w:color="auto"/>
            </w:tcBorders>
            <w:shd w:val="clear" w:color="auto" w:fill="auto"/>
            <w:vAlign w:val="center"/>
          </w:tcPr>
          <w:p w14:paraId="25124EE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*增值服务</w:t>
            </w:r>
          </w:p>
        </w:tc>
        <w:tc>
          <w:tcPr>
            <w:tcW w:w="1701" w:type="dxa"/>
            <w:tcBorders>
              <w:top w:val="single" w:sz="4" w:space="0" w:color="auto"/>
              <w:left w:val="nil"/>
              <w:bottom w:val="single" w:sz="4" w:space="0" w:color="auto"/>
              <w:right w:val="single" w:sz="4" w:space="0" w:color="auto"/>
            </w:tcBorders>
            <w:shd w:val="clear" w:color="auto" w:fill="auto"/>
          </w:tcPr>
          <w:p w14:paraId="4A69F82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*厂家升级产品软件与扩容服务</w:t>
            </w:r>
          </w:p>
        </w:tc>
        <w:tc>
          <w:tcPr>
            <w:tcW w:w="4110" w:type="dxa"/>
            <w:tcBorders>
              <w:top w:val="single" w:sz="4" w:space="0" w:color="auto"/>
              <w:left w:val="nil"/>
              <w:bottom w:val="single" w:sz="4" w:space="0" w:color="auto"/>
              <w:right w:val="single" w:sz="4" w:space="0" w:color="auto"/>
            </w:tcBorders>
            <w:shd w:val="clear" w:color="auto" w:fill="auto"/>
            <w:vAlign w:val="center"/>
          </w:tcPr>
          <w:p w14:paraId="5E6253F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供应商提供原厂级的部件/软件产品升级和扩容能力</w:t>
            </w:r>
          </w:p>
        </w:tc>
      </w:tr>
      <w:tr w:rsidR="00C032C3" w:rsidRPr="00C032C3" w14:paraId="7494EBF1"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C9D232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141</w:t>
            </w:r>
          </w:p>
        </w:tc>
        <w:tc>
          <w:tcPr>
            <w:tcW w:w="1444" w:type="dxa"/>
            <w:tcBorders>
              <w:top w:val="single" w:sz="4" w:space="0" w:color="auto"/>
              <w:left w:val="nil"/>
              <w:bottom w:val="single" w:sz="4" w:space="0" w:color="auto"/>
              <w:right w:val="single" w:sz="4" w:space="0" w:color="auto"/>
            </w:tcBorders>
            <w:shd w:val="clear" w:color="auto" w:fill="auto"/>
            <w:vAlign w:val="center"/>
          </w:tcPr>
          <w:p w14:paraId="635A831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right w:val="single" w:sz="4" w:space="0" w:color="auto"/>
            </w:tcBorders>
            <w:shd w:val="clear" w:color="auto" w:fill="auto"/>
          </w:tcPr>
          <w:p w14:paraId="2263967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1904B4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服务保障升级</w:t>
            </w:r>
          </w:p>
        </w:tc>
        <w:tc>
          <w:tcPr>
            <w:tcW w:w="4110" w:type="dxa"/>
            <w:tcBorders>
              <w:top w:val="single" w:sz="4" w:space="0" w:color="auto"/>
              <w:left w:val="nil"/>
              <w:bottom w:val="single" w:sz="4" w:space="0" w:color="auto"/>
              <w:right w:val="single" w:sz="4" w:space="0" w:color="auto"/>
            </w:tcBorders>
            <w:shd w:val="clear" w:color="auto" w:fill="auto"/>
          </w:tcPr>
          <w:p w14:paraId="77A4491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供应商有偿提供远程技术支持、软件授权服务、备件更换服务、现场支承服务</w:t>
            </w:r>
          </w:p>
        </w:tc>
      </w:tr>
      <w:tr w:rsidR="00C032C3" w:rsidRPr="00C032C3" w14:paraId="29DEE4A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02C6EA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142</w:t>
            </w:r>
          </w:p>
        </w:tc>
        <w:tc>
          <w:tcPr>
            <w:tcW w:w="1444" w:type="dxa"/>
            <w:tcBorders>
              <w:top w:val="single" w:sz="4" w:space="0" w:color="auto"/>
              <w:left w:val="nil"/>
              <w:bottom w:val="single" w:sz="4" w:space="0" w:color="auto"/>
              <w:right w:val="single" w:sz="4" w:space="0" w:color="auto"/>
            </w:tcBorders>
            <w:shd w:val="clear" w:color="auto" w:fill="auto"/>
            <w:vAlign w:val="center"/>
          </w:tcPr>
          <w:p w14:paraId="139E622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right w:val="single" w:sz="4" w:space="0" w:color="auto"/>
            </w:tcBorders>
            <w:shd w:val="clear" w:color="auto" w:fill="auto"/>
          </w:tcPr>
          <w:p w14:paraId="3E2919D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49D0F72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*提供上门服务</w:t>
            </w:r>
          </w:p>
        </w:tc>
        <w:tc>
          <w:tcPr>
            <w:tcW w:w="4110" w:type="dxa"/>
            <w:tcBorders>
              <w:top w:val="single" w:sz="4" w:space="0" w:color="auto"/>
              <w:left w:val="nil"/>
              <w:bottom w:val="single" w:sz="4" w:space="0" w:color="auto"/>
              <w:right w:val="single" w:sz="4" w:space="0" w:color="auto"/>
            </w:tcBorders>
            <w:shd w:val="clear" w:color="auto" w:fill="auto"/>
          </w:tcPr>
          <w:p w14:paraId="70A5F61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供应商具备提供上门服务的能力（维保期内不额外收费）</w:t>
            </w:r>
          </w:p>
        </w:tc>
      </w:tr>
      <w:tr w:rsidR="00C032C3" w:rsidRPr="00C032C3" w14:paraId="3C74028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6F62D0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143</w:t>
            </w:r>
          </w:p>
        </w:tc>
        <w:tc>
          <w:tcPr>
            <w:tcW w:w="1444" w:type="dxa"/>
            <w:tcBorders>
              <w:top w:val="single" w:sz="4" w:space="0" w:color="auto"/>
              <w:left w:val="nil"/>
              <w:bottom w:val="single" w:sz="4" w:space="0" w:color="auto"/>
              <w:right w:val="single" w:sz="4" w:space="0" w:color="auto"/>
            </w:tcBorders>
            <w:shd w:val="clear" w:color="auto" w:fill="auto"/>
            <w:vAlign w:val="center"/>
          </w:tcPr>
          <w:p w14:paraId="0D2A9AB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bottom w:val="single" w:sz="4" w:space="0" w:color="auto"/>
              <w:right w:val="single" w:sz="4" w:space="0" w:color="auto"/>
            </w:tcBorders>
            <w:shd w:val="clear" w:color="auto" w:fill="auto"/>
          </w:tcPr>
          <w:p w14:paraId="367E66A0"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A33E38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业务场景性能优化服务及整</w:t>
            </w:r>
            <w:r w:rsidRPr="00C032C3">
              <w:rPr>
                <w:rFonts w:ascii="仿宋" w:eastAsia="仿宋" w:hAnsi="仿宋" w:cs="宋体" w:hint="eastAsia"/>
                <w:kern w:val="0"/>
                <w:sz w:val="22"/>
              </w:rPr>
              <w:lastRenderedPageBreak/>
              <w:t>体架构升级服务</w:t>
            </w:r>
          </w:p>
        </w:tc>
        <w:tc>
          <w:tcPr>
            <w:tcW w:w="4110" w:type="dxa"/>
            <w:tcBorders>
              <w:top w:val="single" w:sz="4" w:space="0" w:color="auto"/>
              <w:left w:val="nil"/>
              <w:bottom w:val="single" w:sz="4" w:space="0" w:color="auto"/>
              <w:right w:val="single" w:sz="4" w:space="0" w:color="auto"/>
            </w:tcBorders>
            <w:shd w:val="clear" w:color="auto" w:fill="auto"/>
            <w:vAlign w:val="center"/>
          </w:tcPr>
          <w:p w14:paraId="23ACEFB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供应商提供针对特定业务场景性能优化服务及整体架构升级服务</w:t>
            </w:r>
          </w:p>
        </w:tc>
      </w:tr>
      <w:tr w:rsidR="00C032C3" w:rsidRPr="00C032C3" w14:paraId="36D2228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99131A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144</w:t>
            </w:r>
          </w:p>
        </w:tc>
        <w:tc>
          <w:tcPr>
            <w:tcW w:w="1444" w:type="dxa"/>
            <w:tcBorders>
              <w:top w:val="single" w:sz="4" w:space="0" w:color="auto"/>
              <w:left w:val="nil"/>
              <w:bottom w:val="single" w:sz="4" w:space="0" w:color="auto"/>
              <w:right w:val="single" w:sz="4" w:space="0" w:color="auto"/>
            </w:tcBorders>
            <w:shd w:val="clear" w:color="auto" w:fill="auto"/>
            <w:vAlign w:val="center"/>
          </w:tcPr>
          <w:p w14:paraId="622BD51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供保要求</w:t>
            </w:r>
          </w:p>
        </w:tc>
        <w:tc>
          <w:tcPr>
            <w:tcW w:w="1701" w:type="dxa"/>
            <w:vMerge w:val="restart"/>
            <w:tcBorders>
              <w:top w:val="single" w:sz="4" w:space="0" w:color="auto"/>
              <w:left w:val="nil"/>
              <w:right w:val="single" w:sz="4" w:space="0" w:color="auto"/>
            </w:tcBorders>
            <w:shd w:val="clear" w:color="auto" w:fill="auto"/>
            <w:vAlign w:val="center"/>
          </w:tcPr>
          <w:p w14:paraId="469B07B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*供应链质量</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838C9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*抗干扰性</w:t>
            </w:r>
          </w:p>
        </w:tc>
        <w:tc>
          <w:tcPr>
            <w:tcW w:w="4110" w:type="dxa"/>
            <w:tcBorders>
              <w:top w:val="single" w:sz="4" w:space="0" w:color="auto"/>
              <w:left w:val="nil"/>
              <w:bottom w:val="single" w:sz="4" w:space="0" w:color="auto"/>
              <w:right w:val="single" w:sz="4" w:space="0" w:color="auto"/>
            </w:tcBorders>
            <w:shd w:val="clear" w:color="auto" w:fill="auto"/>
          </w:tcPr>
          <w:p w14:paraId="05B61F0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当产品部件出现供应风险时，应通知客户并提供风险应对方案确保产品的服务保障，必要时应停止相关受影响产品的销售</w:t>
            </w:r>
          </w:p>
        </w:tc>
      </w:tr>
      <w:tr w:rsidR="0043672F" w:rsidRPr="00C032C3" w14:paraId="2C4D746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683184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145</w:t>
            </w:r>
          </w:p>
        </w:tc>
        <w:tc>
          <w:tcPr>
            <w:tcW w:w="1444" w:type="dxa"/>
            <w:tcBorders>
              <w:top w:val="single" w:sz="4" w:space="0" w:color="auto"/>
              <w:left w:val="nil"/>
              <w:bottom w:val="single" w:sz="4" w:space="0" w:color="auto"/>
              <w:right w:val="single" w:sz="4" w:space="0" w:color="auto"/>
            </w:tcBorders>
            <w:shd w:val="clear" w:color="auto" w:fill="auto"/>
            <w:vAlign w:val="center"/>
          </w:tcPr>
          <w:p w14:paraId="5E46BB4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供保要求</w:t>
            </w:r>
          </w:p>
        </w:tc>
        <w:tc>
          <w:tcPr>
            <w:tcW w:w="1701" w:type="dxa"/>
            <w:vMerge/>
            <w:tcBorders>
              <w:left w:val="nil"/>
              <w:bottom w:val="single" w:sz="4" w:space="0" w:color="auto"/>
              <w:right w:val="single" w:sz="4" w:space="0" w:color="auto"/>
            </w:tcBorders>
            <w:shd w:val="clear" w:color="auto" w:fill="auto"/>
          </w:tcPr>
          <w:p w14:paraId="5A8B4CB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D0ACB9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*供应能力证明</w:t>
            </w:r>
          </w:p>
        </w:tc>
        <w:tc>
          <w:tcPr>
            <w:tcW w:w="4110" w:type="dxa"/>
            <w:tcBorders>
              <w:top w:val="single" w:sz="4" w:space="0" w:color="auto"/>
              <w:left w:val="nil"/>
              <w:bottom w:val="single" w:sz="4" w:space="0" w:color="auto"/>
              <w:right w:val="single" w:sz="4" w:space="0" w:color="auto"/>
            </w:tcBorders>
            <w:shd w:val="clear" w:color="auto" w:fill="auto"/>
          </w:tcPr>
          <w:p w14:paraId="12323CA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供应商提供供应链稳定承诺书，确保产品的部件在产品服务周期内稳定供货。</w:t>
            </w:r>
          </w:p>
        </w:tc>
      </w:tr>
    </w:tbl>
    <w:p w14:paraId="3276C9C4"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p>
    <w:p w14:paraId="122728D7"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r w:rsidRPr="00C032C3">
        <w:rPr>
          <w:rFonts w:ascii="Times New Roman" w:hAnsi="Times New Roman" w:hint="eastAsia"/>
          <w:sz w:val="22"/>
        </w:rPr>
        <w:t>3</w:t>
      </w:r>
      <w:r w:rsidRPr="00C032C3">
        <w:rPr>
          <w:rFonts w:ascii="Times New Roman" w:hAnsi="Times New Roman" w:hint="eastAsia"/>
          <w:sz w:val="22"/>
        </w:rPr>
        <w:t>、通用服务器三</w:t>
      </w:r>
      <w:r w:rsidRPr="00C032C3">
        <w:rPr>
          <w:rFonts w:ascii="Times New Roman" w:hAnsi="Times New Roman" w:hint="eastAsia"/>
          <w:sz w:val="22"/>
        </w:rPr>
        <w:t>2</w:t>
      </w:r>
      <w:r w:rsidRPr="00C032C3">
        <w:rPr>
          <w:rFonts w:ascii="Times New Roman" w:hAnsi="Times New Roman" w:hint="eastAsia"/>
          <w:sz w:val="22"/>
        </w:rPr>
        <w:t>台，参数如下：</w:t>
      </w:r>
    </w:p>
    <w:tbl>
      <w:tblPr>
        <w:tblW w:w="9634" w:type="dxa"/>
        <w:tblLook w:val="04A0" w:firstRow="1" w:lastRow="0" w:firstColumn="1" w:lastColumn="0" w:noHBand="0" w:noVBand="1"/>
      </w:tblPr>
      <w:tblGrid>
        <w:gridCol w:w="678"/>
        <w:gridCol w:w="1444"/>
        <w:gridCol w:w="1701"/>
        <w:gridCol w:w="1701"/>
        <w:gridCol w:w="4110"/>
      </w:tblGrid>
      <w:tr w:rsidR="00C032C3" w:rsidRPr="00C032C3" w14:paraId="43D79B9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3568245" w14:textId="77777777" w:rsidR="0043672F" w:rsidRPr="00C032C3" w:rsidRDefault="0043672F" w:rsidP="0043672F">
            <w:pPr>
              <w:widowControl/>
              <w:jc w:val="left"/>
              <w:rPr>
                <w:rFonts w:ascii="宋体" w:hAnsi="宋体" w:cs="宋体" w:hint="eastAsia"/>
                <w:b/>
                <w:bCs/>
                <w:kern w:val="0"/>
                <w:sz w:val="22"/>
              </w:rPr>
            </w:pPr>
            <w:r w:rsidRPr="00C032C3">
              <w:rPr>
                <w:rFonts w:ascii="宋体" w:hAnsi="宋体" w:cs="宋体" w:hint="eastAsia"/>
                <w:b/>
                <w:bCs/>
                <w:kern w:val="0"/>
                <w:sz w:val="22"/>
              </w:rPr>
              <w:t>序号</w:t>
            </w:r>
          </w:p>
        </w:tc>
        <w:tc>
          <w:tcPr>
            <w:tcW w:w="1444" w:type="dxa"/>
            <w:tcBorders>
              <w:top w:val="single" w:sz="4" w:space="0" w:color="auto"/>
              <w:left w:val="nil"/>
              <w:bottom w:val="single" w:sz="4" w:space="0" w:color="auto"/>
              <w:right w:val="single" w:sz="4" w:space="0" w:color="auto"/>
            </w:tcBorders>
            <w:shd w:val="clear" w:color="auto" w:fill="auto"/>
            <w:vAlign w:val="center"/>
          </w:tcPr>
          <w:p w14:paraId="28D05374" w14:textId="77777777" w:rsidR="0043672F" w:rsidRPr="00C032C3" w:rsidRDefault="0043672F" w:rsidP="0043672F">
            <w:pPr>
              <w:widowControl/>
              <w:jc w:val="center"/>
              <w:rPr>
                <w:rFonts w:ascii="宋体" w:hAnsi="宋体" w:cs="宋体" w:hint="eastAsia"/>
                <w:b/>
                <w:bCs/>
                <w:kern w:val="0"/>
                <w:sz w:val="22"/>
              </w:rPr>
            </w:pPr>
            <w:r w:rsidRPr="00C032C3">
              <w:rPr>
                <w:rFonts w:ascii="宋体" w:hAnsi="宋体" w:cs="宋体" w:hint="eastAsia"/>
                <w:b/>
                <w:bCs/>
                <w:kern w:val="0"/>
                <w:sz w:val="22"/>
              </w:rPr>
              <w:t>分类</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1E606E" w14:textId="77777777" w:rsidR="0043672F" w:rsidRPr="00C032C3" w:rsidRDefault="0043672F" w:rsidP="0043672F">
            <w:pPr>
              <w:widowControl/>
              <w:jc w:val="center"/>
              <w:rPr>
                <w:rFonts w:ascii="宋体" w:hAnsi="宋体" w:cs="宋体" w:hint="eastAsia"/>
                <w:b/>
                <w:bCs/>
                <w:kern w:val="0"/>
                <w:sz w:val="22"/>
              </w:rPr>
            </w:pPr>
            <w:r w:rsidRPr="00C032C3">
              <w:rPr>
                <w:rFonts w:ascii="宋体" w:hAnsi="宋体" w:cs="宋体" w:hint="eastAsia"/>
                <w:b/>
                <w:bCs/>
                <w:kern w:val="0"/>
                <w:sz w:val="22"/>
              </w:rPr>
              <w:t>一级指标</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664D41" w14:textId="77777777" w:rsidR="0043672F" w:rsidRPr="00C032C3" w:rsidRDefault="0043672F" w:rsidP="0043672F">
            <w:pPr>
              <w:widowControl/>
              <w:jc w:val="center"/>
              <w:rPr>
                <w:rFonts w:ascii="宋体" w:hAnsi="宋体" w:cs="宋体" w:hint="eastAsia"/>
                <w:b/>
                <w:bCs/>
                <w:kern w:val="0"/>
                <w:sz w:val="22"/>
              </w:rPr>
            </w:pPr>
            <w:r w:rsidRPr="00C032C3">
              <w:rPr>
                <w:rFonts w:ascii="宋体" w:hAnsi="宋体" w:cs="宋体" w:hint="eastAsia"/>
                <w:b/>
                <w:bCs/>
                <w:kern w:val="0"/>
                <w:sz w:val="22"/>
              </w:rPr>
              <w:t>二级指标</w:t>
            </w:r>
          </w:p>
        </w:tc>
        <w:tc>
          <w:tcPr>
            <w:tcW w:w="4110" w:type="dxa"/>
            <w:tcBorders>
              <w:top w:val="single" w:sz="4" w:space="0" w:color="auto"/>
              <w:left w:val="nil"/>
              <w:bottom w:val="single" w:sz="4" w:space="0" w:color="auto"/>
              <w:right w:val="single" w:sz="4" w:space="0" w:color="auto"/>
            </w:tcBorders>
            <w:shd w:val="clear" w:color="auto" w:fill="auto"/>
            <w:vAlign w:val="center"/>
          </w:tcPr>
          <w:p w14:paraId="6AAE82AA" w14:textId="77777777" w:rsidR="0043672F" w:rsidRPr="00C032C3" w:rsidRDefault="0043672F" w:rsidP="0043672F">
            <w:pPr>
              <w:widowControl/>
              <w:jc w:val="center"/>
              <w:rPr>
                <w:rFonts w:ascii="宋体" w:hAnsi="宋体" w:cs="宋体" w:hint="eastAsia"/>
                <w:b/>
                <w:bCs/>
                <w:kern w:val="0"/>
                <w:sz w:val="22"/>
              </w:rPr>
            </w:pPr>
            <w:r w:rsidRPr="00C032C3">
              <w:rPr>
                <w:rFonts w:ascii="宋体" w:hAnsi="宋体" w:cs="宋体" w:hint="eastAsia"/>
                <w:b/>
                <w:bCs/>
                <w:kern w:val="0"/>
                <w:sz w:val="22"/>
              </w:rPr>
              <w:t>指标要求</w:t>
            </w:r>
          </w:p>
        </w:tc>
      </w:tr>
      <w:tr w:rsidR="00C032C3" w:rsidRPr="00C032C3" w14:paraId="5568B36B"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1798012" w14:textId="77777777" w:rsidR="0043672F" w:rsidRPr="00C032C3" w:rsidRDefault="0043672F" w:rsidP="0043672F">
            <w:pPr>
              <w:widowControl/>
              <w:jc w:val="left"/>
              <w:rPr>
                <w:rFonts w:ascii="宋体" w:hAnsi="宋体" w:cs="宋体" w:hint="eastAsia"/>
                <w:b/>
                <w:bCs/>
                <w:kern w:val="0"/>
                <w:sz w:val="22"/>
              </w:rPr>
            </w:pPr>
            <w:r w:rsidRPr="00C032C3">
              <w:rPr>
                <w:rFonts w:ascii="仿宋" w:eastAsia="仿宋" w:hAnsi="仿宋" w:cs="宋体" w:hint="eastAsia"/>
                <w:kern w:val="0"/>
                <w:sz w:val="22"/>
              </w:rPr>
              <w:t>1</w:t>
            </w:r>
          </w:p>
        </w:tc>
        <w:tc>
          <w:tcPr>
            <w:tcW w:w="1444" w:type="dxa"/>
            <w:tcBorders>
              <w:top w:val="single" w:sz="4" w:space="0" w:color="auto"/>
              <w:left w:val="nil"/>
              <w:bottom w:val="single" w:sz="4" w:space="0" w:color="auto"/>
              <w:right w:val="single" w:sz="4" w:space="0" w:color="auto"/>
            </w:tcBorders>
            <w:shd w:val="clear" w:color="auto" w:fill="auto"/>
            <w:vAlign w:val="center"/>
          </w:tcPr>
          <w:p w14:paraId="6D33088E" w14:textId="77777777" w:rsidR="0043672F" w:rsidRPr="00C032C3" w:rsidRDefault="0043672F" w:rsidP="0043672F">
            <w:pPr>
              <w:widowControl/>
              <w:jc w:val="center"/>
              <w:rPr>
                <w:rFonts w:ascii="宋体" w:hAnsi="宋体" w:cs="宋体" w:hint="eastAsia"/>
                <w:b/>
                <w:bCs/>
                <w:kern w:val="0"/>
                <w:sz w:val="22"/>
              </w:rPr>
            </w:pPr>
            <w:r w:rsidRPr="00C032C3">
              <w:rPr>
                <w:rFonts w:ascii="仿宋" w:eastAsia="仿宋" w:hAnsi="仿宋" w:cs="宋体" w:hint="eastAsia"/>
                <w:kern w:val="0"/>
                <w:sz w:val="22"/>
              </w:rPr>
              <w:t>产品规格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DC1D81" w14:textId="77777777" w:rsidR="0043672F" w:rsidRPr="00C032C3" w:rsidRDefault="0043672F" w:rsidP="0043672F">
            <w:pPr>
              <w:widowControl/>
              <w:jc w:val="center"/>
              <w:rPr>
                <w:rFonts w:ascii="宋体" w:hAnsi="宋体" w:cs="宋体" w:hint="eastAsia"/>
                <w:b/>
                <w:bCs/>
                <w:kern w:val="0"/>
                <w:sz w:val="22"/>
              </w:rPr>
            </w:pPr>
            <w:r w:rsidRPr="00C032C3">
              <w:rPr>
                <w:rFonts w:ascii="仿宋" w:eastAsia="仿宋" w:hAnsi="仿宋" w:cs="宋体" w:hint="eastAsia"/>
                <w:kern w:val="0"/>
                <w:sz w:val="22"/>
              </w:rPr>
              <w:t>*CPU规格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64C9AF" w14:textId="77777777" w:rsidR="0043672F" w:rsidRPr="00C032C3" w:rsidRDefault="0043672F" w:rsidP="0043672F">
            <w:pPr>
              <w:widowControl/>
              <w:jc w:val="center"/>
              <w:rPr>
                <w:rFonts w:ascii="宋体" w:hAnsi="宋体" w:cs="宋体" w:hint="eastAsia"/>
                <w:b/>
                <w:bCs/>
                <w:kern w:val="0"/>
                <w:sz w:val="22"/>
              </w:rPr>
            </w:pPr>
            <w:r w:rsidRPr="00C032C3">
              <w:rPr>
                <w:rFonts w:ascii="仿宋" w:eastAsia="仿宋" w:hAnsi="仿宋" w:cs="宋体" w:hint="eastAsia"/>
                <w:kern w:val="0"/>
                <w:sz w:val="22"/>
              </w:rPr>
              <w:t>*CPU信息</w:t>
            </w:r>
          </w:p>
        </w:tc>
        <w:tc>
          <w:tcPr>
            <w:tcW w:w="4110" w:type="dxa"/>
            <w:tcBorders>
              <w:top w:val="single" w:sz="4" w:space="0" w:color="auto"/>
              <w:left w:val="nil"/>
              <w:bottom w:val="single" w:sz="4" w:space="0" w:color="auto"/>
              <w:right w:val="single" w:sz="4" w:space="0" w:color="auto"/>
            </w:tcBorders>
            <w:shd w:val="clear" w:color="auto" w:fill="auto"/>
            <w:vAlign w:val="center"/>
          </w:tcPr>
          <w:p w14:paraId="719A270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1.CPU 架构：C86-3G</w:t>
            </w:r>
          </w:p>
          <w:p w14:paraId="41D7F31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2.物理核心数：≥32 核</w:t>
            </w:r>
          </w:p>
          <w:p w14:paraId="1496629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3.主频：≥2.0GHz</w:t>
            </w:r>
          </w:p>
          <w:p w14:paraId="685150D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4.单个 CPU 末级缓存容量：64MB</w:t>
            </w:r>
          </w:p>
          <w:p w14:paraId="1297FA7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5.线程数：每颗CPU 64 线程</w:t>
            </w:r>
          </w:p>
          <w:p w14:paraId="6B715CD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6.热设计功耗≤140W（典型功耗）</w:t>
            </w:r>
          </w:p>
          <w:p w14:paraId="770345E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 xml:space="preserve">7.支持内存最高速率≥3200MT/s </w:t>
            </w:r>
          </w:p>
          <w:p w14:paraId="539D5F6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8.支持内存通道数：8</w:t>
            </w:r>
          </w:p>
          <w:p w14:paraId="5761939C" w14:textId="77777777" w:rsidR="0043672F" w:rsidRPr="00C032C3" w:rsidRDefault="0043672F" w:rsidP="0043672F">
            <w:pPr>
              <w:widowControl/>
              <w:rPr>
                <w:rFonts w:ascii="宋体" w:hAnsi="宋体" w:cs="宋体" w:hint="eastAsia"/>
                <w:b/>
                <w:bCs/>
                <w:kern w:val="0"/>
                <w:sz w:val="22"/>
              </w:rPr>
            </w:pPr>
            <w:r w:rsidRPr="00C032C3">
              <w:rPr>
                <w:rFonts w:ascii="仿宋" w:eastAsia="仿宋" w:hAnsi="仿宋" w:cs="宋体" w:hint="eastAsia"/>
                <w:kern w:val="0"/>
                <w:sz w:val="22"/>
              </w:rPr>
              <w:t>9.支持内存位宽：64</w:t>
            </w:r>
          </w:p>
        </w:tc>
      </w:tr>
      <w:tr w:rsidR="00C032C3" w:rsidRPr="00C032C3" w14:paraId="757F4AC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CB7F15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w:t>
            </w:r>
          </w:p>
        </w:tc>
        <w:tc>
          <w:tcPr>
            <w:tcW w:w="1444" w:type="dxa"/>
            <w:tcBorders>
              <w:top w:val="single" w:sz="4" w:space="0" w:color="auto"/>
              <w:left w:val="nil"/>
              <w:bottom w:val="single" w:sz="4" w:space="0" w:color="auto"/>
              <w:right w:val="single" w:sz="4" w:space="0" w:color="auto"/>
            </w:tcBorders>
            <w:shd w:val="clear" w:color="auto" w:fill="auto"/>
            <w:vAlign w:val="center"/>
          </w:tcPr>
          <w:p w14:paraId="27B2EF9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169E9B9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*主板规格</w:t>
            </w:r>
          </w:p>
        </w:tc>
        <w:tc>
          <w:tcPr>
            <w:tcW w:w="1701" w:type="dxa"/>
            <w:tcBorders>
              <w:top w:val="single" w:sz="4" w:space="0" w:color="auto"/>
              <w:left w:val="nil"/>
              <w:bottom w:val="single" w:sz="4" w:space="0" w:color="auto"/>
              <w:right w:val="single" w:sz="4" w:space="0" w:color="auto"/>
            </w:tcBorders>
            <w:shd w:val="clear" w:color="auto" w:fill="auto"/>
          </w:tcPr>
          <w:p w14:paraId="5DC4F0D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*主板支持的CPU和内存情况</w:t>
            </w:r>
          </w:p>
        </w:tc>
        <w:tc>
          <w:tcPr>
            <w:tcW w:w="4110" w:type="dxa"/>
            <w:tcBorders>
              <w:top w:val="single" w:sz="4" w:space="0" w:color="auto"/>
              <w:left w:val="nil"/>
              <w:bottom w:val="single" w:sz="4" w:space="0" w:color="auto"/>
              <w:right w:val="single" w:sz="4" w:space="0" w:color="auto"/>
            </w:tcBorders>
            <w:shd w:val="clear" w:color="auto" w:fill="auto"/>
            <w:vAlign w:val="center"/>
          </w:tcPr>
          <w:p w14:paraId="675825E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支持的CPU 型号：请注明</w:t>
            </w:r>
          </w:p>
          <w:p w14:paraId="3BB3A2F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支持的CPU 数量：≥2</w:t>
            </w:r>
          </w:p>
        </w:tc>
      </w:tr>
      <w:tr w:rsidR="00C032C3" w:rsidRPr="00C032C3" w14:paraId="14DC63F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F64697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w:t>
            </w:r>
          </w:p>
        </w:tc>
        <w:tc>
          <w:tcPr>
            <w:tcW w:w="1444" w:type="dxa"/>
            <w:tcBorders>
              <w:top w:val="single" w:sz="4" w:space="0" w:color="auto"/>
              <w:left w:val="nil"/>
              <w:bottom w:val="single" w:sz="4" w:space="0" w:color="auto"/>
              <w:right w:val="single" w:sz="4" w:space="0" w:color="auto"/>
            </w:tcBorders>
            <w:shd w:val="clear" w:color="auto" w:fill="auto"/>
            <w:vAlign w:val="center"/>
          </w:tcPr>
          <w:p w14:paraId="3A2FDF6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599ABAC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FFC32E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*主板内存槽数量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2939436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板载标配不低于32个DDR4 RDIMM，最大可扩展至4TB内存；</w:t>
            </w:r>
          </w:p>
        </w:tc>
      </w:tr>
      <w:tr w:rsidR="00C032C3" w:rsidRPr="00C032C3" w14:paraId="517DE24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5F403D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w:t>
            </w:r>
          </w:p>
        </w:tc>
        <w:tc>
          <w:tcPr>
            <w:tcW w:w="1444" w:type="dxa"/>
            <w:tcBorders>
              <w:top w:val="single" w:sz="4" w:space="0" w:color="auto"/>
              <w:left w:val="nil"/>
              <w:bottom w:val="single" w:sz="4" w:space="0" w:color="auto"/>
              <w:right w:val="single" w:sz="4" w:space="0" w:color="auto"/>
            </w:tcBorders>
            <w:shd w:val="clear" w:color="auto" w:fill="auto"/>
            <w:vAlign w:val="center"/>
          </w:tcPr>
          <w:p w14:paraId="5D44851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28B33E84"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F72226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*主板存储接口</w:t>
            </w:r>
          </w:p>
        </w:tc>
        <w:tc>
          <w:tcPr>
            <w:tcW w:w="4110" w:type="dxa"/>
            <w:tcBorders>
              <w:top w:val="single" w:sz="4" w:space="0" w:color="auto"/>
              <w:left w:val="nil"/>
              <w:bottom w:val="single" w:sz="4" w:space="0" w:color="auto"/>
              <w:right w:val="single" w:sz="4" w:space="0" w:color="auto"/>
            </w:tcBorders>
            <w:shd w:val="clear" w:color="auto" w:fill="auto"/>
            <w:vAlign w:val="center"/>
          </w:tcPr>
          <w:p w14:paraId="589E71B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至少支持</w:t>
            </w:r>
            <w:r w:rsidRPr="00C032C3">
              <w:rPr>
                <w:rFonts w:ascii="仿宋" w:eastAsia="仿宋" w:hAnsi="仿宋" w:cs="宋体"/>
                <w:kern w:val="0"/>
                <w:sz w:val="22"/>
              </w:rPr>
              <w:t>SATA、SAS、M.2、U.2等存储接口中的1种</w:t>
            </w:r>
          </w:p>
        </w:tc>
      </w:tr>
      <w:tr w:rsidR="00C032C3" w:rsidRPr="00C032C3" w14:paraId="6EC27DE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55ECBB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w:t>
            </w:r>
          </w:p>
        </w:tc>
        <w:tc>
          <w:tcPr>
            <w:tcW w:w="1444" w:type="dxa"/>
            <w:tcBorders>
              <w:top w:val="single" w:sz="4" w:space="0" w:color="auto"/>
              <w:left w:val="nil"/>
              <w:bottom w:val="single" w:sz="4" w:space="0" w:color="auto"/>
              <w:right w:val="single" w:sz="4" w:space="0" w:color="auto"/>
            </w:tcBorders>
            <w:shd w:val="clear" w:color="auto" w:fill="auto"/>
            <w:vAlign w:val="center"/>
          </w:tcPr>
          <w:p w14:paraId="00B9B9A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7013AF14"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E307EB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*PCIe插槽接口</w:t>
            </w:r>
          </w:p>
        </w:tc>
        <w:tc>
          <w:tcPr>
            <w:tcW w:w="4110" w:type="dxa"/>
            <w:tcBorders>
              <w:top w:val="single" w:sz="4" w:space="0" w:color="auto"/>
              <w:left w:val="nil"/>
              <w:bottom w:val="single" w:sz="4" w:space="0" w:color="auto"/>
              <w:right w:val="single" w:sz="4" w:space="0" w:color="auto"/>
            </w:tcBorders>
            <w:shd w:val="clear" w:color="auto" w:fill="auto"/>
            <w:vAlign w:val="center"/>
          </w:tcPr>
          <w:p w14:paraId="6579050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符合PCIe4.0 或以上的高速串行计算机扩展总线标准，PCIe 的接口速率与位宽需保证向下兼容</w:t>
            </w:r>
          </w:p>
        </w:tc>
      </w:tr>
      <w:tr w:rsidR="00C032C3" w:rsidRPr="00C032C3" w14:paraId="3C360B3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6653F7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w:t>
            </w:r>
          </w:p>
        </w:tc>
        <w:tc>
          <w:tcPr>
            <w:tcW w:w="1444" w:type="dxa"/>
            <w:tcBorders>
              <w:top w:val="single" w:sz="4" w:space="0" w:color="auto"/>
              <w:left w:val="nil"/>
              <w:bottom w:val="single" w:sz="4" w:space="0" w:color="auto"/>
              <w:right w:val="single" w:sz="4" w:space="0" w:color="auto"/>
            </w:tcBorders>
            <w:shd w:val="clear" w:color="auto" w:fill="auto"/>
            <w:vAlign w:val="center"/>
          </w:tcPr>
          <w:p w14:paraId="6540A0C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7B63F4DC"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4B5999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*主板PCIe 插槽数量及规格</w:t>
            </w:r>
          </w:p>
        </w:tc>
        <w:tc>
          <w:tcPr>
            <w:tcW w:w="4110" w:type="dxa"/>
            <w:tcBorders>
              <w:top w:val="single" w:sz="4" w:space="0" w:color="auto"/>
              <w:left w:val="nil"/>
              <w:bottom w:val="single" w:sz="4" w:space="0" w:color="auto"/>
              <w:right w:val="single" w:sz="4" w:space="0" w:color="auto"/>
            </w:tcBorders>
            <w:shd w:val="clear" w:color="auto" w:fill="auto"/>
            <w:vAlign w:val="center"/>
          </w:tcPr>
          <w:p w14:paraId="05D18DC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1、高度大于44.45mm双路或以上服务器PCIe插槽或接口应不少于5个;</w:t>
            </w:r>
          </w:p>
          <w:p w14:paraId="5338919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2、双路服务器PCIe 插槽总数≥8个，可通过扩展卡进行插槽扩展</w:t>
            </w:r>
          </w:p>
        </w:tc>
      </w:tr>
      <w:tr w:rsidR="00C032C3" w:rsidRPr="00C032C3" w14:paraId="06DC98D1"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0595A7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w:t>
            </w:r>
          </w:p>
        </w:tc>
        <w:tc>
          <w:tcPr>
            <w:tcW w:w="1444" w:type="dxa"/>
            <w:tcBorders>
              <w:top w:val="single" w:sz="4" w:space="0" w:color="auto"/>
              <w:left w:val="nil"/>
              <w:bottom w:val="single" w:sz="4" w:space="0" w:color="auto"/>
              <w:right w:val="single" w:sz="4" w:space="0" w:color="auto"/>
            </w:tcBorders>
            <w:shd w:val="clear" w:color="auto" w:fill="auto"/>
            <w:vAlign w:val="center"/>
          </w:tcPr>
          <w:p w14:paraId="7EF0F32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7CAE050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B03B33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特殊孔位及接口</w:t>
            </w:r>
          </w:p>
        </w:tc>
        <w:tc>
          <w:tcPr>
            <w:tcW w:w="4110" w:type="dxa"/>
            <w:tcBorders>
              <w:top w:val="single" w:sz="4" w:space="0" w:color="auto"/>
              <w:left w:val="nil"/>
              <w:bottom w:val="single" w:sz="4" w:space="0" w:color="auto"/>
              <w:right w:val="single" w:sz="4" w:space="0" w:color="auto"/>
            </w:tcBorders>
            <w:shd w:val="clear" w:color="auto" w:fill="auto"/>
            <w:vAlign w:val="center"/>
          </w:tcPr>
          <w:p w14:paraId="17FE039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rsidR="00C032C3" w:rsidRPr="00C032C3" w14:paraId="43F0F10B"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7DF3F0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w:t>
            </w:r>
          </w:p>
        </w:tc>
        <w:tc>
          <w:tcPr>
            <w:tcW w:w="1444" w:type="dxa"/>
            <w:tcBorders>
              <w:top w:val="single" w:sz="4" w:space="0" w:color="auto"/>
              <w:left w:val="nil"/>
              <w:bottom w:val="single" w:sz="4" w:space="0" w:color="auto"/>
              <w:right w:val="single" w:sz="4" w:space="0" w:color="auto"/>
            </w:tcBorders>
            <w:shd w:val="clear" w:color="auto" w:fill="auto"/>
            <w:vAlign w:val="center"/>
          </w:tcPr>
          <w:p w14:paraId="2A82A73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7156E75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DF5CB1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板载网络接口</w:t>
            </w:r>
          </w:p>
        </w:tc>
        <w:tc>
          <w:tcPr>
            <w:tcW w:w="4110" w:type="dxa"/>
            <w:tcBorders>
              <w:top w:val="single" w:sz="4" w:space="0" w:color="auto"/>
              <w:left w:val="nil"/>
              <w:bottom w:val="single" w:sz="4" w:space="0" w:color="auto"/>
              <w:right w:val="single" w:sz="4" w:space="0" w:color="auto"/>
            </w:tcBorders>
            <w:shd w:val="clear" w:color="auto" w:fill="auto"/>
            <w:vAlign w:val="center"/>
          </w:tcPr>
          <w:p w14:paraId="497C630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若支持板载网络接口应不少于4个 1 GE网囗</w:t>
            </w:r>
          </w:p>
        </w:tc>
      </w:tr>
      <w:tr w:rsidR="00C032C3" w:rsidRPr="00C032C3" w14:paraId="1D3EBF11"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D5C0E7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9</w:t>
            </w:r>
          </w:p>
        </w:tc>
        <w:tc>
          <w:tcPr>
            <w:tcW w:w="1444" w:type="dxa"/>
            <w:tcBorders>
              <w:top w:val="single" w:sz="4" w:space="0" w:color="auto"/>
              <w:left w:val="nil"/>
              <w:bottom w:val="single" w:sz="4" w:space="0" w:color="auto"/>
              <w:right w:val="single" w:sz="4" w:space="0" w:color="auto"/>
            </w:tcBorders>
            <w:shd w:val="clear" w:color="auto" w:fill="auto"/>
            <w:vAlign w:val="center"/>
          </w:tcPr>
          <w:p w14:paraId="1FA47C9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044BB87F"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7F1903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主板OCP插槽数量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3937658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w:t>
            </w:r>
            <w:r w:rsidRPr="00C032C3">
              <w:rPr>
                <w:rFonts w:ascii="仿宋" w:eastAsia="仿宋" w:hAnsi="仿宋" w:cs="宋体"/>
                <w:kern w:val="0"/>
                <w:sz w:val="22"/>
              </w:rPr>
              <w:t>OCP2.0及以上插槽的数量不少于1个</w:t>
            </w:r>
          </w:p>
        </w:tc>
      </w:tr>
      <w:tr w:rsidR="00C032C3" w:rsidRPr="00C032C3" w14:paraId="1C0EF706"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B34AC8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w:t>
            </w:r>
          </w:p>
        </w:tc>
        <w:tc>
          <w:tcPr>
            <w:tcW w:w="1444" w:type="dxa"/>
            <w:tcBorders>
              <w:top w:val="single" w:sz="4" w:space="0" w:color="auto"/>
              <w:left w:val="nil"/>
              <w:bottom w:val="single" w:sz="4" w:space="0" w:color="auto"/>
              <w:right w:val="single" w:sz="4" w:space="0" w:color="auto"/>
            </w:tcBorders>
            <w:shd w:val="clear" w:color="auto" w:fill="auto"/>
          </w:tcPr>
          <w:p w14:paraId="7ECC214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7825268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453BB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2F1036B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w:t>
            </w:r>
            <w:r w:rsidRPr="00C032C3">
              <w:rPr>
                <w:rFonts w:ascii="仿宋" w:eastAsia="仿宋" w:hAnsi="仿宋" w:cs="宋体" w:hint="eastAsia"/>
                <w:kern w:val="0"/>
                <w:sz w:val="22"/>
              </w:rPr>
              <w:t>8</w:t>
            </w:r>
          </w:p>
        </w:tc>
      </w:tr>
      <w:tr w:rsidR="00C032C3" w:rsidRPr="00C032C3" w14:paraId="23C7CB17"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527690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w:t>
            </w:r>
          </w:p>
        </w:tc>
        <w:tc>
          <w:tcPr>
            <w:tcW w:w="1444" w:type="dxa"/>
            <w:tcBorders>
              <w:top w:val="single" w:sz="4" w:space="0" w:color="auto"/>
              <w:left w:val="nil"/>
              <w:bottom w:val="single" w:sz="4" w:space="0" w:color="auto"/>
              <w:right w:val="single" w:sz="4" w:space="0" w:color="auto"/>
            </w:tcBorders>
            <w:shd w:val="clear" w:color="auto" w:fill="auto"/>
            <w:vAlign w:val="center"/>
          </w:tcPr>
          <w:p w14:paraId="53F55F8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075E8F0B"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1A25A0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*内存规格</w:t>
            </w:r>
          </w:p>
        </w:tc>
        <w:tc>
          <w:tcPr>
            <w:tcW w:w="4110" w:type="dxa"/>
            <w:tcBorders>
              <w:top w:val="single" w:sz="4" w:space="0" w:color="auto"/>
              <w:left w:val="nil"/>
              <w:bottom w:val="single" w:sz="4" w:space="0" w:color="auto"/>
              <w:right w:val="single" w:sz="4" w:space="0" w:color="auto"/>
            </w:tcBorders>
            <w:shd w:val="clear" w:color="auto" w:fill="auto"/>
            <w:vAlign w:val="center"/>
          </w:tcPr>
          <w:p w14:paraId="5C64D83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≥32GB DDR4 3200Mhz</w:t>
            </w:r>
          </w:p>
        </w:tc>
      </w:tr>
      <w:tr w:rsidR="00C032C3" w:rsidRPr="00C032C3" w14:paraId="2C626DE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2C6F6A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w:t>
            </w:r>
          </w:p>
        </w:tc>
        <w:tc>
          <w:tcPr>
            <w:tcW w:w="1444" w:type="dxa"/>
            <w:tcBorders>
              <w:top w:val="single" w:sz="4" w:space="0" w:color="auto"/>
              <w:left w:val="nil"/>
              <w:bottom w:val="single" w:sz="4" w:space="0" w:color="auto"/>
              <w:right w:val="single" w:sz="4" w:space="0" w:color="auto"/>
            </w:tcBorders>
            <w:shd w:val="clear" w:color="auto" w:fill="auto"/>
            <w:vAlign w:val="center"/>
          </w:tcPr>
          <w:p w14:paraId="65F1B24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0450EB1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F57AC0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*内存通道</w:t>
            </w:r>
          </w:p>
        </w:tc>
        <w:tc>
          <w:tcPr>
            <w:tcW w:w="4110" w:type="dxa"/>
            <w:tcBorders>
              <w:top w:val="single" w:sz="4" w:space="0" w:color="auto"/>
              <w:left w:val="nil"/>
              <w:bottom w:val="single" w:sz="4" w:space="0" w:color="auto"/>
              <w:right w:val="single" w:sz="4" w:space="0" w:color="auto"/>
            </w:tcBorders>
            <w:shd w:val="clear" w:color="auto" w:fill="auto"/>
            <w:vAlign w:val="center"/>
          </w:tcPr>
          <w:p w14:paraId="516F0D6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支持多个内存接口通道，每个通道可支持IDPC或2DPC,当支持2DPC 时，印制电路板上应具备插槽的序号标识，具体通道数应在随机文件中明确</w:t>
            </w:r>
          </w:p>
        </w:tc>
      </w:tr>
      <w:tr w:rsidR="00C032C3" w:rsidRPr="00C032C3" w14:paraId="4AFF7EA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72015C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w:t>
            </w:r>
          </w:p>
        </w:tc>
        <w:tc>
          <w:tcPr>
            <w:tcW w:w="1444" w:type="dxa"/>
            <w:tcBorders>
              <w:top w:val="single" w:sz="4" w:space="0" w:color="auto"/>
              <w:left w:val="nil"/>
              <w:bottom w:val="single" w:sz="4" w:space="0" w:color="auto"/>
              <w:right w:val="single" w:sz="4" w:space="0" w:color="auto"/>
            </w:tcBorders>
            <w:shd w:val="clear" w:color="auto" w:fill="auto"/>
            <w:vAlign w:val="center"/>
          </w:tcPr>
          <w:p w14:paraId="04F1719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3D9F0A4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*存储规格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59A1D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硬盘类型</w:t>
            </w:r>
          </w:p>
        </w:tc>
        <w:tc>
          <w:tcPr>
            <w:tcW w:w="4110" w:type="dxa"/>
            <w:tcBorders>
              <w:top w:val="single" w:sz="4" w:space="0" w:color="auto"/>
              <w:left w:val="nil"/>
              <w:bottom w:val="single" w:sz="4" w:space="0" w:color="auto"/>
              <w:right w:val="single" w:sz="4" w:space="0" w:color="auto"/>
            </w:tcBorders>
            <w:shd w:val="clear" w:color="auto" w:fill="auto"/>
            <w:vAlign w:val="center"/>
          </w:tcPr>
          <w:p w14:paraId="1EA214A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供应商给出服务器支持硬磁盘和固态盘类型及规格</w:t>
            </w:r>
          </w:p>
        </w:tc>
      </w:tr>
      <w:tr w:rsidR="00C032C3" w:rsidRPr="00C032C3" w14:paraId="3E7432C1"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6AA655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14</w:t>
            </w:r>
          </w:p>
        </w:tc>
        <w:tc>
          <w:tcPr>
            <w:tcW w:w="1444" w:type="dxa"/>
            <w:tcBorders>
              <w:top w:val="single" w:sz="4" w:space="0" w:color="auto"/>
              <w:left w:val="nil"/>
              <w:bottom w:val="single" w:sz="4" w:space="0" w:color="auto"/>
              <w:right w:val="single" w:sz="4" w:space="0" w:color="auto"/>
            </w:tcBorders>
            <w:shd w:val="clear" w:color="auto" w:fill="auto"/>
            <w:vAlign w:val="center"/>
          </w:tcPr>
          <w:p w14:paraId="11FDCB6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50716611"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9657BB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*硬磁盘实配容量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3548A1C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配置480G SATA SSD硬盘和2.4TB SATA 企业级硬盘硬盘</w:t>
            </w:r>
          </w:p>
        </w:tc>
      </w:tr>
      <w:tr w:rsidR="00C032C3" w:rsidRPr="00C032C3" w14:paraId="28687C1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ACBE49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15</w:t>
            </w:r>
          </w:p>
        </w:tc>
        <w:tc>
          <w:tcPr>
            <w:tcW w:w="1444" w:type="dxa"/>
            <w:tcBorders>
              <w:top w:val="single" w:sz="4" w:space="0" w:color="auto"/>
              <w:left w:val="nil"/>
              <w:bottom w:val="single" w:sz="4" w:space="0" w:color="auto"/>
              <w:right w:val="single" w:sz="4" w:space="0" w:color="auto"/>
            </w:tcBorders>
            <w:shd w:val="clear" w:color="auto" w:fill="auto"/>
            <w:vAlign w:val="center"/>
          </w:tcPr>
          <w:p w14:paraId="4B0C48F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31583813"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06BEC8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硬盘接囗类型</w:t>
            </w:r>
          </w:p>
        </w:tc>
        <w:tc>
          <w:tcPr>
            <w:tcW w:w="4110" w:type="dxa"/>
            <w:tcBorders>
              <w:top w:val="single" w:sz="4" w:space="0" w:color="auto"/>
              <w:left w:val="nil"/>
              <w:bottom w:val="single" w:sz="4" w:space="0" w:color="auto"/>
              <w:right w:val="single" w:sz="4" w:space="0" w:color="auto"/>
            </w:tcBorders>
            <w:shd w:val="clear" w:color="auto" w:fill="auto"/>
            <w:vAlign w:val="center"/>
          </w:tcPr>
          <w:p w14:paraId="675E80D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a）若配备硬磁盘，应提供SAS 3.0 或SATA 3.0及以上接口；</w:t>
            </w:r>
          </w:p>
          <w:p w14:paraId="2F80901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b)若配备固态盘，应提供至少1种</w:t>
            </w:r>
          </w:p>
          <w:p w14:paraId="72259F9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类型固态盘接口,如UFS SATA PCIe 等</w:t>
            </w:r>
          </w:p>
        </w:tc>
      </w:tr>
      <w:tr w:rsidR="00C032C3" w:rsidRPr="00C032C3" w14:paraId="3420EF4B"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B6E1B9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16</w:t>
            </w:r>
          </w:p>
        </w:tc>
        <w:tc>
          <w:tcPr>
            <w:tcW w:w="1444" w:type="dxa"/>
            <w:tcBorders>
              <w:top w:val="single" w:sz="4" w:space="0" w:color="auto"/>
              <w:left w:val="nil"/>
              <w:bottom w:val="single" w:sz="4" w:space="0" w:color="auto"/>
              <w:right w:val="single" w:sz="4" w:space="0" w:color="auto"/>
            </w:tcBorders>
            <w:shd w:val="clear" w:color="auto" w:fill="auto"/>
            <w:vAlign w:val="center"/>
          </w:tcPr>
          <w:p w14:paraId="5A25F68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7D7078FA"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5EDE156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*硬盘实配</w:t>
            </w:r>
          </w:p>
        </w:tc>
        <w:tc>
          <w:tcPr>
            <w:tcW w:w="4110" w:type="dxa"/>
            <w:tcBorders>
              <w:top w:val="single" w:sz="4" w:space="0" w:color="auto"/>
              <w:left w:val="nil"/>
              <w:bottom w:val="single" w:sz="4" w:space="0" w:color="auto"/>
              <w:right w:val="single" w:sz="4" w:space="0" w:color="auto"/>
            </w:tcBorders>
            <w:shd w:val="clear" w:color="auto" w:fill="auto"/>
            <w:vAlign w:val="center"/>
          </w:tcPr>
          <w:p w14:paraId="08E77FDD" w14:textId="77777777" w:rsidR="0043672F" w:rsidRPr="00C032C3" w:rsidRDefault="0043672F" w:rsidP="0043672F">
            <w:pPr>
              <w:widowControl/>
              <w:jc w:val="left"/>
              <w:rPr>
                <w:rFonts w:ascii="宋体" w:hAnsi="宋体" w:cs="宋体" w:hint="eastAsia"/>
                <w:kern w:val="0"/>
                <w:sz w:val="22"/>
              </w:rPr>
            </w:pPr>
            <w:r w:rsidRPr="00C032C3">
              <w:rPr>
                <w:rFonts w:ascii="宋体" w:hAnsi="宋体" w:hint="eastAsia"/>
                <w:sz w:val="22"/>
              </w:rPr>
              <w:t>≥2块480G SATA 企业级SSD硬盘；</w:t>
            </w:r>
          </w:p>
        </w:tc>
      </w:tr>
      <w:tr w:rsidR="00C032C3" w:rsidRPr="00C032C3" w14:paraId="7E4D940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E88D7F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17</w:t>
            </w:r>
          </w:p>
        </w:tc>
        <w:tc>
          <w:tcPr>
            <w:tcW w:w="1444" w:type="dxa"/>
            <w:tcBorders>
              <w:top w:val="single" w:sz="4" w:space="0" w:color="auto"/>
              <w:left w:val="nil"/>
              <w:bottom w:val="single" w:sz="4" w:space="0" w:color="auto"/>
              <w:right w:val="single" w:sz="4" w:space="0" w:color="auto"/>
            </w:tcBorders>
            <w:shd w:val="clear" w:color="auto" w:fill="auto"/>
            <w:vAlign w:val="center"/>
          </w:tcPr>
          <w:p w14:paraId="12D17EF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0A007C9C"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FB92CF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*硬盘插槽数量及规格</w:t>
            </w:r>
          </w:p>
        </w:tc>
        <w:tc>
          <w:tcPr>
            <w:tcW w:w="4110" w:type="dxa"/>
            <w:tcBorders>
              <w:top w:val="single" w:sz="4" w:space="0" w:color="auto"/>
              <w:left w:val="nil"/>
              <w:bottom w:val="single" w:sz="4" w:space="0" w:color="auto"/>
              <w:right w:val="single" w:sz="4" w:space="0" w:color="auto"/>
            </w:tcBorders>
            <w:shd w:val="clear" w:color="auto" w:fill="auto"/>
            <w:vAlign w:val="center"/>
          </w:tcPr>
          <w:p w14:paraId="0DFEAD5D" w14:textId="77777777" w:rsidR="0043672F" w:rsidRPr="00C032C3" w:rsidRDefault="0043672F" w:rsidP="0043672F">
            <w:pPr>
              <w:widowControl/>
              <w:jc w:val="left"/>
              <w:rPr>
                <w:rFonts w:ascii="宋体" w:hAnsi="宋体" w:cs="宋体" w:hint="eastAsia"/>
                <w:kern w:val="0"/>
                <w:sz w:val="22"/>
              </w:rPr>
            </w:pPr>
            <w:r w:rsidRPr="00C032C3">
              <w:rPr>
                <w:rFonts w:ascii="宋体" w:hAnsi="宋体" w:hint="eastAsia"/>
                <w:sz w:val="22"/>
              </w:rPr>
              <w:t>≥3块2.4TB企业级硬盘；</w:t>
            </w:r>
          </w:p>
        </w:tc>
      </w:tr>
      <w:tr w:rsidR="00C032C3" w:rsidRPr="00C032C3" w14:paraId="0C1F121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1341F0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18</w:t>
            </w:r>
          </w:p>
        </w:tc>
        <w:tc>
          <w:tcPr>
            <w:tcW w:w="1444" w:type="dxa"/>
            <w:tcBorders>
              <w:top w:val="single" w:sz="4" w:space="0" w:color="auto"/>
              <w:left w:val="nil"/>
              <w:bottom w:val="single" w:sz="4" w:space="0" w:color="auto"/>
              <w:right w:val="single" w:sz="4" w:space="0" w:color="auto"/>
            </w:tcBorders>
            <w:shd w:val="clear" w:color="auto" w:fill="auto"/>
            <w:vAlign w:val="center"/>
          </w:tcPr>
          <w:p w14:paraId="4796B3E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7B80310E"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FE6DBB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硬盘其他参数要求</w:t>
            </w:r>
          </w:p>
        </w:tc>
        <w:tc>
          <w:tcPr>
            <w:tcW w:w="4110" w:type="dxa"/>
            <w:tcBorders>
              <w:top w:val="single" w:sz="4" w:space="0" w:color="auto"/>
              <w:left w:val="nil"/>
              <w:bottom w:val="single" w:sz="4" w:space="0" w:color="auto"/>
              <w:right w:val="single" w:sz="4" w:space="0" w:color="auto"/>
            </w:tcBorders>
            <w:shd w:val="clear" w:color="auto" w:fill="auto"/>
            <w:vAlign w:val="center"/>
          </w:tcPr>
          <w:p w14:paraId="568828F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a)机械硬盘准备时间应不大于30s；侧面固定螺丝孔数量可为4孔或6 孔；工作状态环境温度应满足5℃~55℃，其它参数应符合GB/T 12628 的相关规定；</w:t>
            </w:r>
          </w:p>
          <w:p w14:paraId="40976C3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b)若服务器支持固态盘，固态盘符合SJ/T 11654相关规定</w:t>
            </w:r>
          </w:p>
        </w:tc>
      </w:tr>
      <w:tr w:rsidR="00C032C3" w:rsidRPr="00C032C3" w14:paraId="0D00905F"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F06826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19</w:t>
            </w:r>
          </w:p>
        </w:tc>
        <w:tc>
          <w:tcPr>
            <w:tcW w:w="1444" w:type="dxa"/>
            <w:tcBorders>
              <w:top w:val="single" w:sz="4" w:space="0" w:color="auto"/>
              <w:left w:val="nil"/>
              <w:bottom w:val="single" w:sz="4" w:space="0" w:color="auto"/>
              <w:right w:val="single" w:sz="4" w:space="0" w:color="auto"/>
            </w:tcBorders>
            <w:shd w:val="clear" w:color="auto" w:fill="auto"/>
            <w:vAlign w:val="center"/>
          </w:tcPr>
          <w:p w14:paraId="57C4A4A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tcBorders>
              <w:top w:val="single" w:sz="4" w:space="0" w:color="auto"/>
              <w:left w:val="nil"/>
              <w:bottom w:val="single" w:sz="4" w:space="0" w:color="auto"/>
              <w:right w:val="single" w:sz="4" w:space="0" w:color="auto"/>
            </w:tcBorders>
            <w:shd w:val="clear" w:color="auto" w:fill="auto"/>
          </w:tcPr>
          <w:p w14:paraId="2DED2CE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RAID卡规格（若支持 RAID卡）</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DF6C8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RAID卡支持的SAS 接口数</w:t>
            </w:r>
          </w:p>
        </w:tc>
        <w:tc>
          <w:tcPr>
            <w:tcW w:w="4110" w:type="dxa"/>
            <w:tcBorders>
              <w:top w:val="single" w:sz="4" w:space="0" w:color="auto"/>
              <w:left w:val="nil"/>
              <w:bottom w:val="single" w:sz="4" w:space="0" w:color="auto"/>
              <w:right w:val="single" w:sz="4" w:space="0" w:color="auto"/>
            </w:tcBorders>
            <w:shd w:val="clear" w:color="auto" w:fill="auto"/>
            <w:vAlign w:val="center"/>
          </w:tcPr>
          <w:p w14:paraId="5C53917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w:t>
            </w:r>
          </w:p>
        </w:tc>
      </w:tr>
      <w:tr w:rsidR="00C032C3" w:rsidRPr="00C032C3" w14:paraId="7F9891D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9AF55F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20</w:t>
            </w:r>
          </w:p>
        </w:tc>
        <w:tc>
          <w:tcPr>
            <w:tcW w:w="1444" w:type="dxa"/>
            <w:tcBorders>
              <w:top w:val="single" w:sz="4" w:space="0" w:color="auto"/>
              <w:left w:val="nil"/>
              <w:bottom w:val="single" w:sz="4" w:space="0" w:color="auto"/>
              <w:right w:val="single" w:sz="4" w:space="0" w:color="auto"/>
            </w:tcBorders>
            <w:shd w:val="clear" w:color="auto" w:fill="auto"/>
            <w:vAlign w:val="center"/>
          </w:tcPr>
          <w:p w14:paraId="0680D8B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tcBorders>
              <w:top w:val="single" w:sz="4" w:space="0" w:color="auto"/>
              <w:left w:val="nil"/>
              <w:bottom w:val="single" w:sz="4" w:space="0" w:color="auto"/>
              <w:right w:val="single" w:sz="4" w:space="0" w:color="auto"/>
            </w:tcBorders>
            <w:shd w:val="clear" w:color="auto" w:fill="auto"/>
          </w:tcPr>
          <w:p w14:paraId="1805C57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SAS直通卡规格（若支持SAS 直通卡）</w:t>
            </w:r>
          </w:p>
        </w:tc>
        <w:tc>
          <w:tcPr>
            <w:tcW w:w="1701" w:type="dxa"/>
            <w:tcBorders>
              <w:top w:val="single" w:sz="4" w:space="0" w:color="auto"/>
              <w:left w:val="nil"/>
              <w:bottom w:val="single" w:sz="4" w:space="0" w:color="auto"/>
              <w:right w:val="single" w:sz="4" w:space="0" w:color="auto"/>
            </w:tcBorders>
            <w:shd w:val="clear" w:color="auto" w:fill="auto"/>
          </w:tcPr>
          <w:p w14:paraId="3075EEF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SAS直通卡SAS接口数量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375CD65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w:t>
            </w:r>
            <w:r w:rsidRPr="00C032C3">
              <w:rPr>
                <w:rFonts w:ascii="仿宋" w:eastAsia="仿宋" w:hAnsi="仿宋" w:cs="宋体"/>
                <w:kern w:val="0"/>
                <w:sz w:val="22"/>
              </w:rPr>
              <w:t>0</w:t>
            </w:r>
          </w:p>
        </w:tc>
      </w:tr>
      <w:tr w:rsidR="00C032C3" w:rsidRPr="00C032C3" w14:paraId="76520A9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B1EC53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21</w:t>
            </w:r>
          </w:p>
        </w:tc>
        <w:tc>
          <w:tcPr>
            <w:tcW w:w="1444" w:type="dxa"/>
            <w:tcBorders>
              <w:top w:val="single" w:sz="4" w:space="0" w:color="auto"/>
              <w:left w:val="nil"/>
              <w:bottom w:val="single" w:sz="4" w:space="0" w:color="auto"/>
              <w:right w:val="single" w:sz="4" w:space="0" w:color="auto"/>
            </w:tcBorders>
            <w:shd w:val="clear" w:color="auto" w:fill="auto"/>
            <w:vAlign w:val="center"/>
          </w:tcPr>
          <w:p w14:paraId="06806AC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8D3D0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HBA卡规格（若支持HBA 直通卡）</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6BA64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HBA卡端口数量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4CD72FD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w:t>
            </w:r>
            <w:r w:rsidRPr="00C032C3">
              <w:rPr>
                <w:rFonts w:ascii="仿宋" w:eastAsia="仿宋" w:hAnsi="仿宋" w:cs="宋体"/>
                <w:kern w:val="0"/>
                <w:sz w:val="22"/>
              </w:rPr>
              <w:t>0</w:t>
            </w:r>
          </w:p>
        </w:tc>
      </w:tr>
      <w:tr w:rsidR="00C032C3" w:rsidRPr="00C032C3" w14:paraId="4585AC9F"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46E10E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22</w:t>
            </w:r>
          </w:p>
        </w:tc>
        <w:tc>
          <w:tcPr>
            <w:tcW w:w="1444" w:type="dxa"/>
            <w:tcBorders>
              <w:top w:val="single" w:sz="4" w:space="0" w:color="auto"/>
              <w:left w:val="nil"/>
              <w:bottom w:val="single" w:sz="4" w:space="0" w:color="auto"/>
              <w:right w:val="single" w:sz="4" w:space="0" w:color="auto"/>
            </w:tcBorders>
            <w:shd w:val="clear" w:color="auto" w:fill="auto"/>
            <w:vAlign w:val="center"/>
          </w:tcPr>
          <w:p w14:paraId="4D8AA50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5AE9480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*网络规格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7DB3A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*网口速率和数量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6B62B9F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配备网口数量不少于1个，且网口速率不少于1 GE</w:t>
            </w:r>
          </w:p>
        </w:tc>
      </w:tr>
      <w:tr w:rsidR="00C032C3" w:rsidRPr="00C032C3" w14:paraId="59CFF90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43C32E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23</w:t>
            </w:r>
          </w:p>
        </w:tc>
        <w:tc>
          <w:tcPr>
            <w:tcW w:w="1444" w:type="dxa"/>
            <w:tcBorders>
              <w:top w:val="single" w:sz="4" w:space="0" w:color="auto"/>
              <w:left w:val="nil"/>
              <w:bottom w:val="single" w:sz="4" w:space="0" w:color="auto"/>
              <w:right w:val="single" w:sz="4" w:space="0" w:color="auto"/>
            </w:tcBorders>
            <w:shd w:val="clear" w:color="auto" w:fill="auto"/>
            <w:vAlign w:val="center"/>
          </w:tcPr>
          <w:p w14:paraId="04793A9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39C9333B"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76BF34B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存储型服务器网口速率数</w:t>
            </w:r>
          </w:p>
        </w:tc>
        <w:tc>
          <w:tcPr>
            <w:tcW w:w="4110" w:type="dxa"/>
            <w:tcBorders>
              <w:top w:val="single" w:sz="4" w:space="0" w:color="auto"/>
              <w:left w:val="nil"/>
              <w:bottom w:val="single" w:sz="4" w:space="0" w:color="auto"/>
              <w:right w:val="single" w:sz="4" w:space="0" w:color="auto"/>
            </w:tcBorders>
            <w:shd w:val="clear" w:color="auto" w:fill="auto"/>
            <w:vAlign w:val="center"/>
          </w:tcPr>
          <w:p w14:paraId="20578D2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存储型服务器</w:t>
            </w:r>
            <w:r w:rsidRPr="00C032C3">
              <w:rPr>
                <w:rFonts w:ascii="仿宋" w:eastAsia="仿宋" w:hAnsi="仿宋" w:cs="宋体"/>
                <w:kern w:val="0"/>
                <w:sz w:val="22"/>
              </w:rPr>
              <w:t>1GE网口数量不少于 2个，10GE以上网口数量不少于2 个</w:t>
            </w:r>
          </w:p>
        </w:tc>
      </w:tr>
      <w:tr w:rsidR="00C032C3" w:rsidRPr="00C032C3" w14:paraId="0027A7FB"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A922B5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24</w:t>
            </w:r>
          </w:p>
        </w:tc>
        <w:tc>
          <w:tcPr>
            <w:tcW w:w="1444" w:type="dxa"/>
            <w:tcBorders>
              <w:top w:val="single" w:sz="4" w:space="0" w:color="auto"/>
              <w:left w:val="nil"/>
              <w:bottom w:val="single" w:sz="4" w:space="0" w:color="auto"/>
              <w:right w:val="single" w:sz="4" w:space="0" w:color="auto"/>
            </w:tcBorders>
            <w:shd w:val="clear" w:color="auto" w:fill="auto"/>
            <w:vAlign w:val="center"/>
          </w:tcPr>
          <w:p w14:paraId="7494496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77D07D6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467F73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独立网卡网口数量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7382E8B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若配备独立网卡，独立网卡网口数量</w:t>
            </w:r>
            <w:r w:rsidRPr="00C032C3">
              <w:rPr>
                <w:rFonts w:ascii="仿宋" w:eastAsia="仿宋" w:hAnsi="仿宋" w:cs="宋体"/>
                <w:kern w:val="0"/>
                <w:sz w:val="22"/>
              </w:rPr>
              <w:t>≥</w:t>
            </w:r>
            <w:r w:rsidRPr="00C032C3">
              <w:rPr>
                <w:rFonts w:ascii="仿宋" w:eastAsia="仿宋" w:hAnsi="仿宋" w:cs="宋体" w:hint="eastAsia"/>
                <w:kern w:val="0"/>
                <w:sz w:val="22"/>
              </w:rPr>
              <w:t>0</w:t>
            </w:r>
          </w:p>
        </w:tc>
      </w:tr>
      <w:tr w:rsidR="00C032C3" w:rsidRPr="00C032C3" w14:paraId="101037C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C63EB7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25</w:t>
            </w:r>
          </w:p>
        </w:tc>
        <w:tc>
          <w:tcPr>
            <w:tcW w:w="1444" w:type="dxa"/>
            <w:tcBorders>
              <w:top w:val="single" w:sz="4" w:space="0" w:color="auto"/>
              <w:left w:val="nil"/>
              <w:bottom w:val="single" w:sz="4" w:space="0" w:color="auto"/>
              <w:right w:val="single" w:sz="4" w:space="0" w:color="auto"/>
            </w:tcBorders>
            <w:shd w:val="clear" w:color="auto" w:fill="auto"/>
            <w:vAlign w:val="center"/>
          </w:tcPr>
          <w:p w14:paraId="704D700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65CE9F8F"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2CC0D5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独立网卡接口类型</w:t>
            </w:r>
          </w:p>
        </w:tc>
        <w:tc>
          <w:tcPr>
            <w:tcW w:w="4110" w:type="dxa"/>
            <w:tcBorders>
              <w:top w:val="single" w:sz="4" w:space="0" w:color="auto"/>
              <w:left w:val="nil"/>
              <w:bottom w:val="single" w:sz="4" w:space="0" w:color="auto"/>
              <w:right w:val="single" w:sz="4" w:space="0" w:color="auto"/>
            </w:tcBorders>
            <w:shd w:val="clear" w:color="auto" w:fill="auto"/>
            <w:vAlign w:val="center"/>
          </w:tcPr>
          <w:p w14:paraId="292874A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支持RJ45/QSFP/SFP等</w:t>
            </w:r>
          </w:p>
        </w:tc>
      </w:tr>
      <w:tr w:rsidR="00C032C3" w:rsidRPr="00C032C3" w14:paraId="0C08829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937E87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26</w:t>
            </w:r>
          </w:p>
        </w:tc>
        <w:tc>
          <w:tcPr>
            <w:tcW w:w="1444" w:type="dxa"/>
            <w:tcBorders>
              <w:top w:val="single" w:sz="4" w:space="0" w:color="auto"/>
              <w:left w:val="nil"/>
              <w:bottom w:val="single" w:sz="4" w:space="0" w:color="auto"/>
              <w:right w:val="single" w:sz="4" w:space="0" w:color="auto"/>
            </w:tcBorders>
            <w:shd w:val="clear" w:color="auto" w:fill="auto"/>
            <w:vAlign w:val="center"/>
          </w:tcPr>
          <w:p w14:paraId="50DCFE2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490F2CD5"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637BB3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板载网卡接口类型</w:t>
            </w:r>
          </w:p>
        </w:tc>
        <w:tc>
          <w:tcPr>
            <w:tcW w:w="4110" w:type="dxa"/>
            <w:tcBorders>
              <w:top w:val="single" w:sz="4" w:space="0" w:color="auto"/>
              <w:left w:val="nil"/>
              <w:bottom w:val="single" w:sz="4" w:space="0" w:color="auto"/>
              <w:right w:val="single" w:sz="4" w:space="0" w:color="auto"/>
            </w:tcBorders>
            <w:shd w:val="clear" w:color="auto" w:fill="auto"/>
            <w:vAlign w:val="center"/>
          </w:tcPr>
          <w:p w14:paraId="03165D5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板载≥4个网口和1个网卡插槽，且不占用标准PCIe槽；1个RJ-45管理接口；</w:t>
            </w:r>
          </w:p>
        </w:tc>
      </w:tr>
      <w:tr w:rsidR="00C032C3" w:rsidRPr="00C032C3" w14:paraId="28AAAFF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D86B17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27</w:t>
            </w:r>
          </w:p>
        </w:tc>
        <w:tc>
          <w:tcPr>
            <w:tcW w:w="1444" w:type="dxa"/>
            <w:tcBorders>
              <w:top w:val="single" w:sz="4" w:space="0" w:color="auto"/>
              <w:left w:val="nil"/>
              <w:bottom w:val="single" w:sz="4" w:space="0" w:color="auto"/>
              <w:right w:val="single" w:sz="4" w:space="0" w:color="auto"/>
            </w:tcBorders>
            <w:shd w:val="clear" w:color="auto" w:fill="auto"/>
            <w:vAlign w:val="center"/>
          </w:tcPr>
          <w:p w14:paraId="73535EE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606C299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*外部接口规格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8575A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*显示接口</w:t>
            </w:r>
          </w:p>
        </w:tc>
        <w:tc>
          <w:tcPr>
            <w:tcW w:w="4110" w:type="dxa"/>
            <w:tcBorders>
              <w:top w:val="single" w:sz="4" w:space="0" w:color="auto"/>
              <w:left w:val="nil"/>
              <w:bottom w:val="single" w:sz="4" w:space="0" w:color="auto"/>
              <w:right w:val="single" w:sz="4" w:space="0" w:color="auto"/>
            </w:tcBorders>
            <w:shd w:val="clear" w:color="auto" w:fill="auto"/>
            <w:vAlign w:val="center"/>
          </w:tcPr>
          <w:p w14:paraId="0B00618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≥2个VGA接口</w:t>
            </w:r>
          </w:p>
        </w:tc>
      </w:tr>
      <w:tr w:rsidR="00C032C3" w:rsidRPr="00C032C3" w14:paraId="0738493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72E7A5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28</w:t>
            </w:r>
          </w:p>
        </w:tc>
        <w:tc>
          <w:tcPr>
            <w:tcW w:w="1444" w:type="dxa"/>
            <w:tcBorders>
              <w:top w:val="single" w:sz="4" w:space="0" w:color="auto"/>
              <w:left w:val="nil"/>
              <w:bottom w:val="single" w:sz="4" w:space="0" w:color="auto"/>
              <w:right w:val="single" w:sz="4" w:space="0" w:color="auto"/>
            </w:tcBorders>
            <w:shd w:val="clear" w:color="auto" w:fill="auto"/>
            <w:vAlign w:val="center"/>
          </w:tcPr>
          <w:p w14:paraId="0D1837F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7528E3B0"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CB3BDA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*USB接口</w:t>
            </w:r>
          </w:p>
        </w:tc>
        <w:tc>
          <w:tcPr>
            <w:tcW w:w="4110" w:type="dxa"/>
            <w:tcBorders>
              <w:top w:val="single" w:sz="4" w:space="0" w:color="auto"/>
              <w:left w:val="nil"/>
              <w:bottom w:val="single" w:sz="4" w:space="0" w:color="auto"/>
              <w:right w:val="single" w:sz="4" w:space="0" w:color="auto"/>
            </w:tcBorders>
            <w:shd w:val="clear" w:color="auto" w:fill="auto"/>
            <w:vAlign w:val="center"/>
          </w:tcPr>
          <w:p w14:paraId="567FFDC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≥4个USB接口</w:t>
            </w:r>
          </w:p>
        </w:tc>
      </w:tr>
      <w:tr w:rsidR="00C032C3" w:rsidRPr="00C032C3" w14:paraId="6FDDEBC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55C744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29</w:t>
            </w:r>
          </w:p>
        </w:tc>
        <w:tc>
          <w:tcPr>
            <w:tcW w:w="1444" w:type="dxa"/>
            <w:tcBorders>
              <w:top w:val="single" w:sz="4" w:space="0" w:color="auto"/>
              <w:left w:val="nil"/>
              <w:bottom w:val="single" w:sz="4" w:space="0" w:color="auto"/>
              <w:right w:val="single" w:sz="4" w:space="0" w:color="auto"/>
            </w:tcBorders>
            <w:shd w:val="clear" w:color="auto" w:fill="auto"/>
            <w:vAlign w:val="center"/>
          </w:tcPr>
          <w:p w14:paraId="16E4B5D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5F208C83"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EBB592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特殊接口及孔位</w:t>
            </w:r>
          </w:p>
        </w:tc>
        <w:tc>
          <w:tcPr>
            <w:tcW w:w="4110" w:type="dxa"/>
            <w:tcBorders>
              <w:top w:val="single" w:sz="4" w:space="0" w:color="auto"/>
              <w:left w:val="nil"/>
              <w:bottom w:val="single" w:sz="4" w:space="0" w:color="auto"/>
              <w:right w:val="single" w:sz="4" w:space="0" w:color="auto"/>
            </w:tcBorders>
            <w:shd w:val="clear" w:color="auto" w:fill="auto"/>
            <w:vAlign w:val="center"/>
          </w:tcPr>
          <w:p w14:paraId="745805A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前面板预留</w:t>
            </w:r>
            <w:r w:rsidRPr="00C032C3">
              <w:rPr>
                <w:rFonts w:ascii="仿宋" w:eastAsia="仿宋" w:hAnsi="仿宋" w:cs="宋体"/>
                <w:kern w:val="0"/>
                <w:sz w:val="22"/>
              </w:rPr>
              <w:t>1个专用USB母座接口孔位</w:t>
            </w:r>
          </w:p>
        </w:tc>
      </w:tr>
      <w:tr w:rsidR="00C032C3" w:rsidRPr="00C032C3" w14:paraId="6554106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FABF55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30</w:t>
            </w:r>
          </w:p>
        </w:tc>
        <w:tc>
          <w:tcPr>
            <w:tcW w:w="1444" w:type="dxa"/>
            <w:tcBorders>
              <w:top w:val="single" w:sz="4" w:space="0" w:color="auto"/>
              <w:left w:val="nil"/>
              <w:bottom w:val="single" w:sz="4" w:space="0" w:color="auto"/>
              <w:right w:val="single" w:sz="4" w:space="0" w:color="auto"/>
            </w:tcBorders>
            <w:shd w:val="clear" w:color="auto" w:fill="auto"/>
            <w:vAlign w:val="center"/>
          </w:tcPr>
          <w:p w14:paraId="72F094D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128A4AA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E5EC70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其他接口</w:t>
            </w:r>
          </w:p>
        </w:tc>
        <w:tc>
          <w:tcPr>
            <w:tcW w:w="4110" w:type="dxa"/>
            <w:tcBorders>
              <w:top w:val="single" w:sz="4" w:space="0" w:color="auto"/>
              <w:left w:val="nil"/>
              <w:bottom w:val="single" w:sz="4" w:space="0" w:color="auto"/>
              <w:right w:val="single" w:sz="4" w:space="0" w:color="auto"/>
            </w:tcBorders>
            <w:shd w:val="clear" w:color="auto" w:fill="auto"/>
            <w:vAlign w:val="center"/>
          </w:tcPr>
          <w:p w14:paraId="75053F2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a) 串口数量不少于1个，并可实现GB/T 6107或GB/T 26803.2的相关功能； b) 服务器主机前面板可根据用户实际使用需求预留1个专用USB母座接口孔位</w:t>
            </w:r>
          </w:p>
        </w:tc>
      </w:tr>
      <w:tr w:rsidR="00C032C3" w:rsidRPr="00C032C3" w14:paraId="1724A6B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505646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31</w:t>
            </w:r>
          </w:p>
        </w:tc>
        <w:tc>
          <w:tcPr>
            <w:tcW w:w="1444" w:type="dxa"/>
            <w:tcBorders>
              <w:top w:val="single" w:sz="4" w:space="0" w:color="auto"/>
              <w:left w:val="nil"/>
              <w:bottom w:val="single" w:sz="4" w:space="0" w:color="auto"/>
              <w:right w:val="single" w:sz="4" w:space="0" w:color="auto"/>
            </w:tcBorders>
            <w:shd w:val="clear" w:color="auto" w:fill="auto"/>
            <w:vAlign w:val="center"/>
          </w:tcPr>
          <w:p w14:paraId="1AE8C2D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6E8797A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D1006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电源冗余模式</w:t>
            </w:r>
          </w:p>
        </w:tc>
        <w:tc>
          <w:tcPr>
            <w:tcW w:w="4110" w:type="dxa"/>
            <w:tcBorders>
              <w:top w:val="single" w:sz="4" w:space="0" w:color="auto"/>
              <w:left w:val="nil"/>
              <w:bottom w:val="single" w:sz="4" w:space="0" w:color="auto"/>
              <w:right w:val="single" w:sz="4" w:space="0" w:color="auto"/>
            </w:tcBorders>
            <w:shd w:val="clear" w:color="auto" w:fill="auto"/>
            <w:vAlign w:val="center"/>
          </w:tcPr>
          <w:p w14:paraId="07099EF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支持1+1冗余热插拔</w:t>
            </w:r>
          </w:p>
        </w:tc>
      </w:tr>
      <w:tr w:rsidR="00C032C3" w:rsidRPr="00C032C3" w14:paraId="5AA1B7B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41BFE9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32</w:t>
            </w:r>
          </w:p>
        </w:tc>
        <w:tc>
          <w:tcPr>
            <w:tcW w:w="1444" w:type="dxa"/>
            <w:tcBorders>
              <w:top w:val="single" w:sz="4" w:space="0" w:color="auto"/>
              <w:left w:val="nil"/>
              <w:bottom w:val="single" w:sz="4" w:space="0" w:color="auto"/>
              <w:right w:val="single" w:sz="4" w:space="0" w:color="auto"/>
            </w:tcBorders>
            <w:shd w:val="clear" w:color="auto" w:fill="auto"/>
            <w:vAlign w:val="center"/>
          </w:tcPr>
          <w:p w14:paraId="7103A1D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336519B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8983C2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*电源模块数量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1348604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w:t>
            </w:r>
            <w:r w:rsidRPr="00C032C3">
              <w:rPr>
                <w:rFonts w:ascii="仿宋" w:eastAsia="仿宋" w:hAnsi="仿宋" w:cs="宋体" w:hint="eastAsia"/>
                <w:kern w:val="0"/>
                <w:sz w:val="22"/>
              </w:rPr>
              <w:t>2</w:t>
            </w:r>
          </w:p>
        </w:tc>
      </w:tr>
      <w:tr w:rsidR="00C032C3" w:rsidRPr="00C032C3" w14:paraId="3975F71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912BFD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33</w:t>
            </w:r>
          </w:p>
        </w:tc>
        <w:tc>
          <w:tcPr>
            <w:tcW w:w="1444" w:type="dxa"/>
            <w:tcBorders>
              <w:top w:val="single" w:sz="4" w:space="0" w:color="auto"/>
              <w:left w:val="nil"/>
              <w:bottom w:val="single" w:sz="4" w:space="0" w:color="auto"/>
              <w:right w:val="single" w:sz="4" w:space="0" w:color="auto"/>
            </w:tcBorders>
            <w:shd w:val="clear" w:color="auto" w:fill="auto"/>
            <w:vAlign w:val="center"/>
          </w:tcPr>
          <w:p w14:paraId="2F56E12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3307FED7"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4C8530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*电源功率</w:t>
            </w:r>
          </w:p>
        </w:tc>
        <w:tc>
          <w:tcPr>
            <w:tcW w:w="4110" w:type="dxa"/>
            <w:tcBorders>
              <w:top w:val="single" w:sz="4" w:space="0" w:color="auto"/>
              <w:left w:val="nil"/>
              <w:bottom w:val="single" w:sz="4" w:space="0" w:color="auto"/>
              <w:right w:val="single" w:sz="4" w:space="0" w:color="auto"/>
            </w:tcBorders>
            <w:shd w:val="clear" w:color="auto" w:fill="auto"/>
            <w:vAlign w:val="center"/>
          </w:tcPr>
          <w:p w14:paraId="2424F92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≥800W</w:t>
            </w:r>
            <w:r w:rsidRPr="00C032C3">
              <w:rPr>
                <w:rFonts w:ascii="仿宋" w:eastAsia="仿宋" w:hAnsi="仿宋" w:cs="宋体"/>
                <w:kern w:val="0"/>
                <w:sz w:val="22"/>
              </w:rPr>
              <w:t xml:space="preserve"> </w:t>
            </w:r>
          </w:p>
        </w:tc>
      </w:tr>
      <w:tr w:rsidR="00C032C3" w:rsidRPr="00C032C3" w14:paraId="66B9552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D9555F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34</w:t>
            </w:r>
          </w:p>
        </w:tc>
        <w:tc>
          <w:tcPr>
            <w:tcW w:w="1444" w:type="dxa"/>
            <w:tcBorders>
              <w:top w:val="single" w:sz="4" w:space="0" w:color="auto"/>
              <w:left w:val="nil"/>
              <w:bottom w:val="single" w:sz="4" w:space="0" w:color="auto"/>
              <w:right w:val="single" w:sz="4" w:space="0" w:color="auto"/>
            </w:tcBorders>
            <w:shd w:val="clear" w:color="auto" w:fill="auto"/>
            <w:vAlign w:val="center"/>
          </w:tcPr>
          <w:p w14:paraId="650EF2E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0989D84C"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83B948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电源指示灯</w:t>
            </w:r>
          </w:p>
        </w:tc>
        <w:tc>
          <w:tcPr>
            <w:tcW w:w="4110" w:type="dxa"/>
            <w:tcBorders>
              <w:top w:val="single" w:sz="4" w:space="0" w:color="auto"/>
              <w:left w:val="nil"/>
              <w:bottom w:val="single" w:sz="4" w:space="0" w:color="auto"/>
              <w:right w:val="single" w:sz="4" w:space="0" w:color="auto"/>
            </w:tcBorders>
            <w:shd w:val="clear" w:color="auto" w:fill="auto"/>
            <w:vAlign w:val="center"/>
          </w:tcPr>
          <w:p w14:paraId="70BEE73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配备电源指示灯，指示待机、工作异常等状态</w:t>
            </w:r>
          </w:p>
        </w:tc>
      </w:tr>
      <w:tr w:rsidR="00C032C3" w:rsidRPr="00C032C3" w14:paraId="7CDCF02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F0515F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35</w:t>
            </w:r>
          </w:p>
        </w:tc>
        <w:tc>
          <w:tcPr>
            <w:tcW w:w="1444" w:type="dxa"/>
            <w:tcBorders>
              <w:top w:val="single" w:sz="4" w:space="0" w:color="auto"/>
              <w:left w:val="nil"/>
              <w:bottom w:val="single" w:sz="4" w:space="0" w:color="auto"/>
              <w:right w:val="single" w:sz="4" w:space="0" w:color="auto"/>
            </w:tcBorders>
            <w:shd w:val="clear" w:color="auto" w:fill="auto"/>
            <w:vAlign w:val="center"/>
          </w:tcPr>
          <w:p w14:paraId="3129235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123D7C7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*整机规格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DD0CD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*外观和结构</w:t>
            </w:r>
          </w:p>
        </w:tc>
        <w:tc>
          <w:tcPr>
            <w:tcW w:w="4110" w:type="dxa"/>
            <w:tcBorders>
              <w:top w:val="single" w:sz="4" w:space="0" w:color="auto"/>
              <w:left w:val="nil"/>
              <w:bottom w:val="single" w:sz="4" w:space="0" w:color="auto"/>
              <w:right w:val="single" w:sz="4" w:space="0" w:color="auto"/>
            </w:tcBorders>
            <w:shd w:val="clear" w:color="auto" w:fill="auto"/>
            <w:vAlign w:val="center"/>
          </w:tcPr>
          <w:p w14:paraId="4A41861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a)服务器的零部件应紧固无松动，可插拔部件应可靠连接，开关、按钮和其它控制部件应灵活可靠，布局应方便使用； </w:t>
            </w:r>
          </w:p>
          <w:p w14:paraId="4EC2FEB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b) 产品表面不应有明显的凹痕、划伤、裂缝、变形和污染等。表面涂层均匀，不应起泡、龟裂、脱落和磨损，金属零部件无锈蚀及其它机械损伤； </w:t>
            </w:r>
          </w:p>
          <w:p w14:paraId="29B2C02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c) 产品表面说明功能的文字、符号和标志应清晰、端正且牢固； </w:t>
            </w:r>
          </w:p>
          <w:p w14:paraId="49831DF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d) 应在服务器的显著位置提供运行状态的指示功能，并在随机文件中明确具体含义； </w:t>
            </w:r>
          </w:p>
          <w:p w14:paraId="46217F9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e) 机架、机箱的尺寸应符合通用机柜的安装要求，插入总线插座的电路板接口外形尺寸应符合有关总线标准的规定，将机箱固定在机柜上，机</w:t>
            </w:r>
            <w:r w:rsidRPr="00C032C3">
              <w:rPr>
                <w:rFonts w:ascii="仿宋" w:eastAsia="仿宋" w:hAnsi="仿宋" w:cs="宋体" w:hint="eastAsia"/>
                <w:kern w:val="0"/>
                <w:sz w:val="22"/>
              </w:rPr>
              <w:t>箱底面最大下垂变形不得干涉相邻机体；</w:t>
            </w:r>
          </w:p>
          <w:p w14:paraId="0E28D58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f) 高密度服务器应给出CPU个数与机柜高度； </w:t>
            </w:r>
          </w:p>
          <w:p w14:paraId="4F9406F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g) 服务器尺寸具体要求在随机文件中明确</w:t>
            </w:r>
          </w:p>
        </w:tc>
      </w:tr>
      <w:tr w:rsidR="00C032C3" w:rsidRPr="00C032C3" w14:paraId="06CD156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2F6C72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36</w:t>
            </w:r>
          </w:p>
        </w:tc>
        <w:tc>
          <w:tcPr>
            <w:tcW w:w="1444" w:type="dxa"/>
            <w:tcBorders>
              <w:top w:val="single" w:sz="4" w:space="0" w:color="auto"/>
              <w:left w:val="nil"/>
              <w:bottom w:val="single" w:sz="4" w:space="0" w:color="auto"/>
              <w:right w:val="single" w:sz="4" w:space="0" w:color="auto"/>
            </w:tcBorders>
            <w:shd w:val="clear" w:color="auto" w:fill="auto"/>
            <w:vAlign w:val="center"/>
          </w:tcPr>
          <w:p w14:paraId="10426D0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5F5C3FF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10EAB9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*尺寸（高</w:t>
            </w:r>
          </w:p>
          <w:p w14:paraId="5AD996E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×宽×深）</w:t>
            </w:r>
          </w:p>
        </w:tc>
        <w:tc>
          <w:tcPr>
            <w:tcW w:w="4110" w:type="dxa"/>
            <w:tcBorders>
              <w:top w:val="single" w:sz="4" w:space="0" w:color="auto"/>
              <w:left w:val="nil"/>
              <w:bottom w:val="single" w:sz="4" w:space="0" w:color="auto"/>
              <w:right w:val="single" w:sz="4" w:space="0" w:color="auto"/>
            </w:tcBorders>
            <w:shd w:val="clear" w:color="auto" w:fill="auto"/>
            <w:vAlign w:val="center"/>
          </w:tcPr>
          <w:p w14:paraId="687FB84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供应商给出产品尺寸；设计应遵循标准化、系列化的要求；机箱的内部结构符合通用部件的安装需要</w:t>
            </w:r>
          </w:p>
        </w:tc>
      </w:tr>
      <w:tr w:rsidR="00C032C3" w:rsidRPr="00C032C3" w14:paraId="3826C0B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4BB885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37</w:t>
            </w:r>
          </w:p>
        </w:tc>
        <w:tc>
          <w:tcPr>
            <w:tcW w:w="1444" w:type="dxa"/>
            <w:tcBorders>
              <w:top w:val="single" w:sz="4" w:space="0" w:color="auto"/>
              <w:left w:val="nil"/>
              <w:bottom w:val="single" w:sz="4" w:space="0" w:color="auto"/>
              <w:right w:val="single" w:sz="4" w:space="0" w:color="auto"/>
            </w:tcBorders>
            <w:shd w:val="clear" w:color="auto" w:fill="auto"/>
            <w:vAlign w:val="center"/>
          </w:tcPr>
          <w:p w14:paraId="296AE6C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0523F9FF"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03A6AB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服务器导轨</w:t>
            </w:r>
          </w:p>
        </w:tc>
        <w:tc>
          <w:tcPr>
            <w:tcW w:w="4110" w:type="dxa"/>
            <w:tcBorders>
              <w:top w:val="single" w:sz="4" w:space="0" w:color="auto"/>
              <w:left w:val="nil"/>
              <w:bottom w:val="single" w:sz="4" w:space="0" w:color="auto"/>
              <w:right w:val="single" w:sz="4" w:space="0" w:color="auto"/>
            </w:tcBorders>
            <w:shd w:val="clear" w:color="auto" w:fill="auto"/>
            <w:vAlign w:val="center"/>
          </w:tcPr>
          <w:p w14:paraId="6C1D392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供应商给出导轨尺寸、安装方式等信息</w:t>
            </w:r>
          </w:p>
        </w:tc>
      </w:tr>
      <w:tr w:rsidR="00C032C3" w:rsidRPr="00C032C3" w14:paraId="77553066"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1BB4E9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38</w:t>
            </w:r>
          </w:p>
        </w:tc>
        <w:tc>
          <w:tcPr>
            <w:tcW w:w="1444" w:type="dxa"/>
            <w:tcBorders>
              <w:top w:val="single" w:sz="4" w:space="0" w:color="auto"/>
              <w:left w:val="nil"/>
              <w:bottom w:val="single" w:sz="4" w:space="0" w:color="auto"/>
              <w:right w:val="single" w:sz="4" w:space="0" w:color="auto"/>
            </w:tcBorders>
            <w:shd w:val="clear" w:color="auto" w:fill="auto"/>
            <w:vAlign w:val="center"/>
          </w:tcPr>
          <w:p w14:paraId="49C3069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59DFD159"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A6F3A0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CPU个数与机柜高度单位(U)比</w:t>
            </w:r>
          </w:p>
        </w:tc>
        <w:tc>
          <w:tcPr>
            <w:tcW w:w="4110" w:type="dxa"/>
            <w:tcBorders>
              <w:top w:val="single" w:sz="4" w:space="0" w:color="auto"/>
              <w:left w:val="nil"/>
              <w:bottom w:val="single" w:sz="4" w:space="0" w:color="auto"/>
              <w:right w:val="single" w:sz="4" w:space="0" w:color="auto"/>
            </w:tcBorders>
            <w:shd w:val="clear" w:color="auto" w:fill="auto"/>
            <w:vAlign w:val="center"/>
          </w:tcPr>
          <w:p w14:paraId="1811A0D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供应商给出CPU个数与机柜高度</w:t>
            </w:r>
          </w:p>
        </w:tc>
      </w:tr>
      <w:tr w:rsidR="00C032C3" w:rsidRPr="00C032C3" w14:paraId="52E14427"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A2EAB6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39</w:t>
            </w:r>
          </w:p>
        </w:tc>
        <w:tc>
          <w:tcPr>
            <w:tcW w:w="1444" w:type="dxa"/>
            <w:tcBorders>
              <w:top w:val="single" w:sz="4" w:space="0" w:color="auto"/>
              <w:left w:val="nil"/>
              <w:bottom w:val="single" w:sz="4" w:space="0" w:color="auto"/>
              <w:right w:val="single" w:sz="4" w:space="0" w:color="auto"/>
            </w:tcBorders>
            <w:shd w:val="clear" w:color="auto" w:fill="auto"/>
            <w:vAlign w:val="center"/>
          </w:tcPr>
          <w:p w14:paraId="0B7222B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34AAF5AA"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D9F482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*环境适应性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02A018B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气候环境适应性应符合</w:t>
            </w:r>
            <w:r w:rsidRPr="00C032C3">
              <w:rPr>
                <w:rFonts w:ascii="仿宋" w:eastAsia="仿宋" w:hAnsi="仿宋" w:cs="宋体"/>
                <w:kern w:val="0"/>
                <w:sz w:val="22"/>
              </w:rPr>
              <w:t>GB/T9813.3的有关规定，工作温度10～ 35℃，贮存运输温度-40～55℃；工作相对湿度35%～80%，贮存运输相对湿度20％～93%（40℃）；大气压86～106kPa</w:t>
            </w:r>
          </w:p>
        </w:tc>
      </w:tr>
      <w:tr w:rsidR="00C032C3" w:rsidRPr="00C032C3" w14:paraId="1576547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70068E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40</w:t>
            </w:r>
          </w:p>
        </w:tc>
        <w:tc>
          <w:tcPr>
            <w:tcW w:w="1444" w:type="dxa"/>
            <w:tcBorders>
              <w:top w:val="single" w:sz="4" w:space="0" w:color="auto"/>
              <w:left w:val="nil"/>
              <w:bottom w:val="single" w:sz="4" w:space="0" w:color="auto"/>
              <w:right w:val="single" w:sz="4" w:space="0" w:color="auto"/>
            </w:tcBorders>
            <w:shd w:val="clear" w:color="auto" w:fill="auto"/>
            <w:vAlign w:val="center"/>
          </w:tcPr>
          <w:p w14:paraId="55C65E5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361EB87A"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397FDF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特殊机型环境适应性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08F761F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边缘应用服务器，工作环境温度宜为</w:t>
            </w:r>
            <w:r w:rsidRPr="00C032C3">
              <w:rPr>
                <w:rFonts w:ascii="仿宋" w:eastAsia="仿宋" w:hAnsi="仿宋" w:cs="宋体"/>
                <w:kern w:val="0"/>
                <w:sz w:val="22"/>
              </w:rPr>
              <w:t>0～45℃，短期工作可承受环境温度宜为-5～55℃，液冷服务器贮存运输温度宜为-30～55℃</w:t>
            </w:r>
          </w:p>
        </w:tc>
      </w:tr>
      <w:tr w:rsidR="00C032C3" w:rsidRPr="00C032C3" w14:paraId="0C0D186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79420B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41</w:t>
            </w:r>
          </w:p>
        </w:tc>
        <w:tc>
          <w:tcPr>
            <w:tcW w:w="1444" w:type="dxa"/>
            <w:tcBorders>
              <w:top w:val="single" w:sz="4" w:space="0" w:color="auto"/>
              <w:left w:val="nil"/>
              <w:bottom w:val="single" w:sz="4" w:space="0" w:color="auto"/>
              <w:right w:val="single" w:sz="4" w:space="0" w:color="auto"/>
            </w:tcBorders>
            <w:shd w:val="clear" w:color="auto" w:fill="auto"/>
            <w:vAlign w:val="center"/>
          </w:tcPr>
          <w:p w14:paraId="08B8F0F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vAlign w:val="center"/>
          </w:tcPr>
          <w:p w14:paraId="3A01FD57"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960CDD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*机械环境适应性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11C6A0A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机械环境适应性应符合GB/T 9813.3的有关规定</w:t>
            </w:r>
          </w:p>
        </w:tc>
      </w:tr>
      <w:tr w:rsidR="00C032C3" w:rsidRPr="00C032C3" w14:paraId="672C89A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D6D1D8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42</w:t>
            </w:r>
          </w:p>
        </w:tc>
        <w:tc>
          <w:tcPr>
            <w:tcW w:w="1444" w:type="dxa"/>
            <w:tcBorders>
              <w:top w:val="single" w:sz="4" w:space="0" w:color="auto"/>
              <w:left w:val="nil"/>
              <w:bottom w:val="single" w:sz="4" w:space="0" w:color="auto"/>
              <w:right w:val="single" w:sz="4" w:space="0" w:color="auto"/>
            </w:tcBorders>
            <w:shd w:val="clear" w:color="auto" w:fill="auto"/>
            <w:vAlign w:val="center"/>
          </w:tcPr>
          <w:p w14:paraId="0E137BA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1C7C3A0C"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4CB998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*噪声</w:t>
            </w:r>
          </w:p>
        </w:tc>
        <w:tc>
          <w:tcPr>
            <w:tcW w:w="4110" w:type="dxa"/>
            <w:tcBorders>
              <w:top w:val="single" w:sz="4" w:space="0" w:color="auto"/>
              <w:left w:val="nil"/>
              <w:bottom w:val="single" w:sz="4" w:space="0" w:color="auto"/>
              <w:right w:val="single" w:sz="4" w:space="0" w:color="auto"/>
            </w:tcBorders>
            <w:shd w:val="clear" w:color="auto" w:fill="auto"/>
            <w:vAlign w:val="center"/>
          </w:tcPr>
          <w:p w14:paraId="71CEA31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符合GB/T 9813.3的有关规定，在产品说明中给出具体测试值</w:t>
            </w:r>
          </w:p>
          <w:p w14:paraId="1F53A6A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塔式服务器噪声在空闲状态下不大于50dB</w:t>
            </w:r>
          </w:p>
        </w:tc>
      </w:tr>
      <w:tr w:rsidR="00C032C3" w:rsidRPr="00C032C3" w14:paraId="2CCE98B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2AA1F6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43</w:t>
            </w:r>
          </w:p>
        </w:tc>
        <w:tc>
          <w:tcPr>
            <w:tcW w:w="1444" w:type="dxa"/>
            <w:tcBorders>
              <w:top w:val="single" w:sz="4" w:space="0" w:color="auto"/>
              <w:left w:val="nil"/>
              <w:bottom w:val="single" w:sz="4" w:space="0" w:color="auto"/>
              <w:right w:val="single" w:sz="4" w:space="0" w:color="auto"/>
            </w:tcBorders>
            <w:shd w:val="clear" w:color="auto" w:fill="auto"/>
            <w:vAlign w:val="center"/>
          </w:tcPr>
          <w:p w14:paraId="43840B7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3BB9760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AI计算单元规格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F2C10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AI计算单元</w:t>
            </w:r>
          </w:p>
        </w:tc>
        <w:tc>
          <w:tcPr>
            <w:tcW w:w="4110" w:type="dxa"/>
            <w:tcBorders>
              <w:top w:val="single" w:sz="4" w:space="0" w:color="auto"/>
              <w:left w:val="nil"/>
              <w:bottom w:val="single" w:sz="4" w:space="0" w:color="auto"/>
              <w:right w:val="single" w:sz="4" w:space="0" w:color="auto"/>
            </w:tcBorders>
            <w:shd w:val="clear" w:color="auto" w:fill="auto"/>
            <w:vAlign w:val="center"/>
          </w:tcPr>
          <w:p w14:paraId="7FE4812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若配备Al计算单元应符合如下要求：</w:t>
            </w:r>
          </w:p>
          <w:p w14:paraId="7C3CDF2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a)具备人工智能加速处理器，计算</w:t>
            </w:r>
          </w:p>
          <w:p w14:paraId="46490D5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精度至少支持FP16、BF16、FP32、 FP64、INT8和INT16等中的1种；</w:t>
            </w:r>
          </w:p>
          <w:p w14:paraId="7B90C0E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 xml:space="preserve"> b)单推理卡或模块，具备视频解析，文本识别、语音分析等推理能力；在视觉场景下配备可直接调用的接口实现视觉计算加速，路数不小于64（1080P 30FPS)</w:t>
            </w:r>
          </w:p>
          <w:p w14:paraId="7B454E0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c）配置1块GPU算力单元，≥18176个CUDA核心，≥48GB GDDR6显存,≥384bit显存带宽</w:t>
            </w:r>
          </w:p>
        </w:tc>
      </w:tr>
      <w:tr w:rsidR="00C032C3" w:rsidRPr="00C032C3" w14:paraId="23687F77"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CC667C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44</w:t>
            </w:r>
          </w:p>
        </w:tc>
        <w:tc>
          <w:tcPr>
            <w:tcW w:w="1444" w:type="dxa"/>
            <w:tcBorders>
              <w:top w:val="single" w:sz="4" w:space="0" w:color="auto"/>
              <w:left w:val="nil"/>
              <w:bottom w:val="single" w:sz="4" w:space="0" w:color="auto"/>
              <w:right w:val="single" w:sz="4" w:space="0" w:color="auto"/>
            </w:tcBorders>
            <w:shd w:val="clear" w:color="auto" w:fill="auto"/>
            <w:vAlign w:val="center"/>
          </w:tcPr>
          <w:p w14:paraId="3288CE7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vAlign w:val="center"/>
          </w:tcPr>
          <w:p w14:paraId="45662890"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B2EFB0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一键式迁</w:t>
            </w:r>
          </w:p>
        </w:tc>
        <w:tc>
          <w:tcPr>
            <w:tcW w:w="4110" w:type="dxa"/>
            <w:tcBorders>
              <w:top w:val="single" w:sz="4" w:space="0" w:color="auto"/>
              <w:left w:val="nil"/>
              <w:bottom w:val="single" w:sz="4" w:space="0" w:color="auto"/>
              <w:right w:val="single" w:sz="4" w:space="0" w:color="auto"/>
            </w:tcBorders>
            <w:shd w:val="clear" w:color="auto" w:fill="auto"/>
            <w:vAlign w:val="center"/>
          </w:tcPr>
          <w:p w14:paraId="5460DF6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若服务器配备</w:t>
            </w:r>
            <w:r w:rsidRPr="00C032C3">
              <w:rPr>
                <w:rFonts w:ascii="仿宋" w:eastAsia="仿宋" w:hAnsi="仿宋" w:cs="宋体"/>
                <w:kern w:val="0"/>
                <w:sz w:val="22"/>
              </w:rPr>
              <w:t>AI计算单元，提供训练脚本迁移工具</w:t>
            </w:r>
          </w:p>
        </w:tc>
      </w:tr>
      <w:tr w:rsidR="00C032C3" w:rsidRPr="00C032C3" w14:paraId="00CAE42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AEEBF6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45</w:t>
            </w:r>
          </w:p>
        </w:tc>
        <w:tc>
          <w:tcPr>
            <w:tcW w:w="1444" w:type="dxa"/>
            <w:tcBorders>
              <w:top w:val="single" w:sz="4" w:space="0" w:color="auto"/>
              <w:left w:val="nil"/>
              <w:bottom w:val="single" w:sz="4" w:space="0" w:color="auto"/>
              <w:right w:val="single" w:sz="4" w:space="0" w:color="auto"/>
            </w:tcBorders>
            <w:shd w:val="clear" w:color="auto" w:fill="auto"/>
            <w:vAlign w:val="center"/>
          </w:tcPr>
          <w:p w14:paraId="34320E6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val="restart"/>
            <w:tcBorders>
              <w:top w:val="single" w:sz="4" w:space="0" w:color="auto"/>
              <w:left w:val="nil"/>
              <w:right w:val="single" w:sz="4" w:space="0" w:color="auto"/>
            </w:tcBorders>
            <w:shd w:val="clear" w:color="auto" w:fill="auto"/>
            <w:vAlign w:val="center"/>
          </w:tcPr>
          <w:p w14:paraId="7F5FC84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机柜规格</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94435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*机柜尺寸</w:t>
            </w:r>
          </w:p>
        </w:tc>
        <w:tc>
          <w:tcPr>
            <w:tcW w:w="4110" w:type="dxa"/>
            <w:tcBorders>
              <w:top w:val="single" w:sz="4" w:space="0" w:color="auto"/>
              <w:left w:val="nil"/>
              <w:bottom w:val="single" w:sz="4" w:space="0" w:color="auto"/>
              <w:right w:val="single" w:sz="4" w:space="0" w:color="auto"/>
            </w:tcBorders>
            <w:shd w:val="clear" w:color="auto" w:fill="auto"/>
            <w:vAlign w:val="center"/>
          </w:tcPr>
          <w:p w14:paraId="0AE7FC6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供应商给出长度、高度和深度</w:t>
            </w:r>
          </w:p>
        </w:tc>
      </w:tr>
      <w:tr w:rsidR="00C032C3" w:rsidRPr="00C032C3" w14:paraId="50472A1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2A01CE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46</w:t>
            </w:r>
          </w:p>
        </w:tc>
        <w:tc>
          <w:tcPr>
            <w:tcW w:w="1444" w:type="dxa"/>
            <w:tcBorders>
              <w:top w:val="single" w:sz="4" w:space="0" w:color="auto"/>
              <w:left w:val="nil"/>
              <w:bottom w:val="single" w:sz="4" w:space="0" w:color="auto"/>
              <w:right w:val="single" w:sz="4" w:space="0" w:color="auto"/>
            </w:tcBorders>
            <w:shd w:val="clear" w:color="auto" w:fill="auto"/>
            <w:vAlign w:val="center"/>
          </w:tcPr>
          <w:p w14:paraId="538207F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right w:val="single" w:sz="4" w:space="0" w:color="auto"/>
            </w:tcBorders>
            <w:shd w:val="clear" w:color="auto" w:fill="auto"/>
          </w:tcPr>
          <w:p w14:paraId="3E7759BD"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3BA873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机柜管理</w:t>
            </w:r>
          </w:p>
        </w:tc>
        <w:tc>
          <w:tcPr>
            <w:tcW w:w="4110" w:type="dxa"/>
            <w:tcBorders>
              <w:top w:val="single" w:sz="4" w:space="0" w:color="auto"/>
              <w:left w:val="nil"/>
              <w:bottom w:val="single" w:sz="4" w:space="0" w:color="auto"/>
              <w:right w:val="single" w:sz="4" w:space="0" w:color="auto"/>
            </w:tcBorders>
            <w:shd w:val="clear" w:color="auto" w:fill="auto"/>
            <w:vAlign w:val="center"/>
          </w:tcPr>
          <w:p w14:paraId="25E1535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配备机柜管理板</w:t>
            </w:r>
          </w:p>
        </w:tc>
      </w:tr>
      <w:tr w:rsidR="00C032C3" w:rsidRPr="00C032C3" w14:paraId="64AE6E8F"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525928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47</w:t>
            </w:r>
          </w:p>
        </w:tc>
        <w:tc>
          <w:tcPr>
            <w:tcW w:w="1444" w:type="dxa"/>
            <w:tcBorders>
              <w:top w:val="single" w:sz="4" w:space="0" w:color="auto"/>
              <w:left w:val="nil"/>
              <w:bottom w:val="single" w:sz="4" w:space="0" w:color="auto"/>
              <w:right w:val="single" w:sz="4" w:space="0" w:color="auto"/>
            </w:tcBorders>
            <w:shd w:val="clear" w:color="auto" w:fill="auto"/>
            <w:vAlign w:val="center"/>
          </w:tcPr>
          <w:p w14:paraId="1D72783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产品规格</w:t>
            </w:r>
          </w:p>
        </w:tc>
        <w:tc>
          <w:tcPr>
            <w:tcW w:w="1701" w:type="dxa"/>
            <w:vMerge/>
            <w:tcBorders>
              <w:left w:val="nil"/>
              <w:bottom w:val="single" w:sz="4" w:space="0" w:color="auto"/>
              <w:right w:val="single" w:sz="4" w:space="0" w:color="auto"/>
            </w:tcBorders>
            <w:shd w:val="clear" w:color="auto" w:fill="auto"/>
          </w:tcPr>
          <w:p w14:paraId="4B7BB565"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3EAB97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机柜电源规格</w:t>
            </w:r>
          </w:p>
        </w:tc>
        <w:tc>
          <w:tcPr>
            <w:tcW w:w="4110" w:type="dxa"/>
            <w:tcBorders>
              <w:top w:val="single" w:sz="4" w:space="0" w:color="auto"/>
              <w:left w:val="nil"/>
              <w:bottom w:val="single" w:sz="4" w:space="0" w:color="auto"/>
              <w:right w:val="single" w:sz="4" w:space="0" w:color="auto"/>
            </w:tcBorders>
            <w:shd w:val="clear" w:color="auto" w:fill="auto"/>
            <w:vAlign w:val="center"/>
          </w:tcPr>
          <w:p w14:paraId="3EDAA31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a) 机柜电源支持集中供电，电源输入不少于2路且支持自动切换； b) 机柜电源模块支持N+1冗余配置，电源模块可独立更换</w:t>
            </w:r>
          </w:p>
        </w:tc>
      </w:tr>
      <w:tr w:rsidR="00C032C3" w:rsidRPr="00C032C3" w14:paraId="0D463DE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2D4444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48</w:t>
            </w:r>
          </w:p>
        </w:tc>
        <w:tc>
          <w:tcPr>
            <w:tcW w:w="1444" w:type="dxa"/>
            <w:tcBorders>
              <w:top w:val="single" w:sz="4" w:space="0" w:color="auto"/>
              <w:left w:val="nil"/>
              <w:bottom w:val="single" w:sz="4" w:space="0" w:color="auto"/>
              <w:right w:val="single" w:sz="4" w:space="0" w:color="auto"/>
            </w:tcBorders>
            <w:shd w:val="clear" w:color="auto" w:fill="auto"/>
            <w:vAlign w:val="center"/>
          </w:tcPr>
          <w:p w14:paraId="744D54C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55BB2EF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05823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*主板外部接口种类</w:t>
            </w:r>
          </w:p>
        </w:tc>
        <w:tc>
          <w:tcPr>
            <w:tcW w:w="4110" w:type="dxa"/>
            <w:tcBorders>
              <w:top w:val="single" w:sz="4" w:space="0" w:color="auto"/>
              <w:left w:val="nil"/>
              <w:bottom w:val="single" w:sz="4" w:space="0" w:color="auto"/>
              <w:right w:val="single" w:sz="4" w:space="0" w:color="auto"/>
            </w:tcBorders>
            <w:shd w:val="clear" w:color="auto" w:fill="auto"/>
            <w:vAlign w:val="center"/>
          </w:tcPr>
          <w:p w14:paraId="336037B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w:t>
            </w:r>
            <w:r w:rsidRPr="00C032C3">
              <w:rPr>
                <w:rFonts w:ascii="仿宋" w:eastAsia="仿宋" w:hAnsi="仿宋" w:cs="宋体"/>
                <w:kern w:val="0"/>
                <w:sz w:val="22"/>
              </w:rPr>
              <w:t>USB、显示、管理等接口，如：VGA、USB3.0、BMC管理端口</w:t>
            </w:r>
          </w:p>
        </w:tc>
      </w:tr>
      <w:tr w:rsidR="00C032C3" w:rsidRPr="00C032C3" w14:paraId="36A18226"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AC07E6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49</w:t>
            </w:r>
          </w:p>
        </w:tc>
        <w:tc>
          <w:tcPr>
            <w:tcW w:w="1444" w:type="dxa"/>
            <w:tcBorders>
              <w:top w:val="single" w:sz="4" w:space="0" w:color="auto"/>
              <w:left w:val="nil"/>
              <w:bottom w:val="single" w:sz="4" w:space="0" w:color="auto"/>
              <w:right w:val="single" w:sz="4" w:space="0" w:color="auto"/>
            </w:tcBorders>
            <w:shd w:val="clear" w:color="auto" w:fill="auto"/>
            <w:vAlign w:val="center"/>
          </w:tcPr>
          <w:p w14:paraId="25BE594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right w:val="single" w:sz="4" w:space="0" w:color="auto"/>
            </w:tcBorders>
            <w:shd w:val="clear" w:color="auto" w:fill="auto"/>
          </w:tcPr>
          <w:p w14:paraId="127428E1"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D50EDA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主板防烧板设设计</w:t>
            </w:r>
          </w:p>
        </w:tc>
        <w:tc>
          <w:tcPr>
            <w:tcW w:w="4110" w:type="dxa"/>
            <w:tcBorders>
              <w:top w:val="single" w:sz="4" w:space="0" w:color="auto"/>
              <w:left w:val="nil"/>
              <w:bottom w:val="single" w:sz="4" w:space="0" w:color="auto"/>
              <w:right w:val="single" w:sz="4" w:space="0" w:color="auto"/>
            </w:tcBorders>
            <w:shd w:val="clear" w:color="auto" w:fill="auto"/>
            <w:vAlign w:val="center"/>
          </w:tcPr>
          <w:p w14:paraId="74BAA03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支持主板防烧板设计，保证电源故障后不扩散</w:t>
            </w:r>
          </w:p>
        </w:tc>
      </w:tr>
      <w:tr w:rsidR="00C032C3" w:rsidRPr="00C032C3" w14:paraId="1673580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D0AC4B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50</w:t>
            </w:r>
          </w:p>
        </w:tc>
        <w:tc>
          <w:tcPr>
            <w:tcW w:w="1444" w:type="dxa"/>
            <w:tcBorders>
              <w:top w:val="single" w:sz="4" w:space="0" w:color="auto"/>
              <w:left w:val="nil"/>
              <w:bottom w:val="single" w:sz="4" w:space="0" w:color="auto"/>
              <w:right w:val="single" w:sz="4" w:space="0" w:color="auto"/>
            </w:tcBorders>
            <w:shd w:val="clear" w:color="auto" w:fill="auto"/>
            <w:vAlign w:val="center"/>
          </w:tcPr>
          <w:p w14:paraId="512A9E2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tcPr>
          <w:p w14:paraId="6B0295E2"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D3CFD2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扩展功能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07C7C8E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支持≥10个PCIE4.0插槽，≥1个Raid卡专用插槽，≥1个OCP插槽，支持≥6</w:t>
            </w:r>
            <w:r w:rsidRPr="00C032C3">
              <w:rPr>
                <w:rFonts w:ascii="仿宋" w:eastAsia="仿宋" w:hAnsi="仿宋" w:cs="宋体" w:hint="eastAsia"/>
                <w:kern w:val="0"/>
                <w:sz w:val="22"/>
              </w:rPr>
              <w:lastRenderedPageBreak/>
              <w:t>个单宽GPU。配置PCIE扩展卡，满足≥8个PCIE4.0插槽</w:t>
            </w:r>
          </w:p>
        </w:tc>
      </w:tr>
      <w:tr w:rsidR="00C032C3" w:rsidRPr="00C032C3" w14:paraId="7ECEE01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204E60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51</w:t>
            </w:r>
          </w:p>
        </w:tc>
        <w:tc>
          <w:tcPr>
            <w:tcW w:w="1444" w:type="dxa"/>
            <w:tcBorders>
              <w:top w:val="single" w:sz="4" w:space="0" w:color="auto"/>
              <w:left w:val="nil"/>
              <w:bottom w:val="single" w:sz="4" w:space="0" w:color="auto"/>
              <w:right w:val="single" w:sz="4" w:space="0" w:color="auto"/>
            </w:tcBorders>
            <w:shd w:val="clear" w:color="auto" w:fill="auto"/>
            <w:vAlign w:val="center"/>
          </w:tcPr>
          <w:p w14:paraId="70F95A1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01B2A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*网络功能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30184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*网络功能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6D1FFA3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支持网络连接、网络访问数据交换顸网络管控功能</w:t>
            </w:r>
          </w:p>
        </w:tc>
      </w:tr>
      <w:tr w:rsidR="00C032C3" w:rsidRPr="00C032C3" w14:paraId="4C9A03F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1773FD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52</w:t>
            </w:r>
          </w:p>
        </w:tc>
        <w:tc>
          <w:tcPr>
            <w:tcW w:w="1444" w:type="dxa"/>
            <w:tcBorders>
              <w:top w:val="single" w:sz="4" w:space="0" w:color="auto"/>
              <w:left w:val="nil"/>
              <w:bottom w:val="single" w:sz="4" w:space="0" w:color="auto"/>
              <w:right w:val="single" w:sz="4" w:space="0" w:color="auto"/>
            </w:tcBorders>
            <w:shd w:val="clear" w:color="auto" w:fill="auto"/>
            <w:vAlign w:val="center"/>
          </w:tcPr>
          <w:p w14:paraId="36D946E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48826C1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*CPU 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7A0D4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*计算处理</w:t>
            </w:r>
          </w:p>
        </w:tc>
        <w:tc>
          <w:tcPr>
            <w:tcW w:w="4110" w:type="dxa"/>
            <w:tcBorders>
              <w:top w:val="single" w:sz="4" w:space="0" w:color="auto"/>
              <w:left w:val="nil"/>
              <w:bottom w:val="single" w:sz="4" w:space="0" w:color="auto"/>
              <w:right w:val="single" w:sz="4" w:space="0" w:color="auto"/>
            </w:tcBorders>
            <w:shd w:val="clear" w:color="auto" w:fill="auto"/>
            <w:vAlign w:val="center"/>
          </w:tcPr>
          <w:p w14:paraId="3B5BD22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支持通用计算及虚拟化功能。处理器需集成整型计算单元、浮点计算单元、内存控制器到I/0模块等，处理器与存储部件、网络部件0 /0 部件等组成计算系统，提供数据处理．网络接入等计算相关功能</w:t>
            </w:r>
          </w:p>
        </w:tc>
      </w:tr>
      <w:tr w:rsidR="00C032C3" w:rsidRPr="00C032C3" w14:paraId="3F3FD4D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B965CB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53</w:t>
            </w:r>
          </w:p>
        </w:tc>
        <w:tc>
          <w:tcPr>
            <w:tcW w:w="1444" w:type="dxa"/>
            <w:tcBorders>
              <w:top w:val="single" w:sz="4" w:space="0" w:color="auto"/>
              <w:left w:val="nil"/>
              <w:bottom w:val="single" w:sz="4" w:space="0" w:color="auto"/>
              <w:right w:val="single" w:sz="4" w:space="0" w:color="auto"/>
            </w:tcBorders>
            <w:shd w:val="clear" w:color="auto" w:fill="auto"/>
            <w:vAlign w:val="center"/>
          </w:tcPr>
          <w:p w14:paraId="626EBCD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tcPr>
          <w:p w14:paraId="4D4FED22"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E49077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*密码算法实现</w:t>
            </w:r>
          </w:p>
        </w:tc>
        <w:tc>
          <w:tcPr>
            <w:tcW w:w="4110" w:type="dxa"/>
            <w:tcBorders>
              <w:top w:val="single" w:sz="4" w:space="0" w:color="auto"/>
              <w:left w:val="nil"/>
              <w:bottom w:val="single" w:sz="4" w:space="0" w:color="auto"/>
              <w:right w:val="single" w:sz="4" w:space="0" w:color="auto"/>
            </w:tcBorders>
            <w:shd w:val="clear" w:color="auto" w:fill="auto"/>
            <w:vAlign w:val="center"/>
          </w:tcPr>
          <w:p w14:paraId="22AF6EF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CPU芯片应符合GM/T0</w:t>
            </w:r>
            <w:r w:rsidRPr="00C032C3">
              <w:rPr>
                <w:rFonts w:ascii="仿宋" w:eastAsia="仿宋" w:hAnsi="仿宋" w:cs="宋体"/>
                <w:kern w:val="0"/>
                <w:sz w:val="22"/>
              </w:rPr>
              <w:t>008</w:t>
            </w:r>
            <w:r w:rsidRPr="00C032C3">
              <w:rPr>
                <w:rFonts w:ascii="仿宋" w:eastAsia="仿宋" w:hAnsi="仿宋" w:cs="宋体" w:hint="eastAsia"/>
                <w:kern w:val="0"/>
                <w:sz w:val="22"/>
              </w:rPr>
              <w:t>的相关规定，或芯片密码模块应符合GB/T37092或GM/T 0028的相关规定</w:t>
            </w:r>
          </w:p>
        </w:tc>
      </w:tr>
      <w:tr w:rsidR="00C032C3" w:rsidRPr="00C032C3" w14:paraId="1C50445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ED4116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54</w:t>
            </w:r>
          </w:p>
        </w:tc>
        <w:tc>
          <w:tcPr>
            <w:tcW w:w="1444" w:type="dxa"/>
            <w:tcBorders>
              <w:top w:val="single" w:sz="4" w:space="0" w:color="auto"/>
              <w:left w:val="nil"/>
              <w:bottom w:val="single" w:sz="4" w:space="0" w:color="auto"/>
              <w:right w:val="single" w:sz="4" w:space="0" w:color="auto"/>
            </w:tcBorders>
            <w:shd w:val="clear" w:color="auto" w:fill="auto"/>
            <w:vAlign w:val="center"/>
          </w:tcPr>
          <w:p w14:paraId="78AD184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23883C0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存储功能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74684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内存校验</w:t>
            </w:r>
          </w:p>
        </w:tc>
        <w:tc>
          <w:tcPr>
            <w:tcW w:w="4110" w:type="dxa"/>
            <w:tcBorders>
              <w:top w:val="single" w:sz="4" w:space="0" w:color="auto"/>
              <w:left w:val="nil"/>
              <w:bottom w:val="single" w:sz="4" w:space="0" w:color="auto"/>
              <w:right w:val="single" w:sz="4" w:space="0" w:color="auto"/>
            </w:tcBorders>
            <w:shd w:val="clear" w:color="auto" w:fill="auto"/>
            <w:vAlign w:val="center"/>
          </w:tcPr>
          <w:p w14:paraId="58D2714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支持内存校验或内存增强型纠错功能</w:t>
            </w:r>
          </w:p>
        </w:tc>
      </w:tr>
      <w:tr w:rsidR="00C032C3" w:rsidRPr="00C032C3" w14:paraId="0476213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E5AF3D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55</w:t>
            </w:r>
          </w:p>
        </w:tc>
        <w:tc>
          <w:tcPr>
            <w:tcW w:w="1444" w:type="dxa"/>
            <w:tcBorders>
              <w:top w:val="single" w:sz="4" w:space="0" w:color="auto"/>
              <w:left w:val="nil"/>
              <w:bottom w:val="single" w:sz="4" w:space="0" w:color="auto"/>
              <w:right w:val="single" w:sz="4" w:space="0" w:color="auto"/>
            </w:tcBorders>
            <w:shd w:val="clear" w:color="auto" w:fill="auto"/>
            <w:vAlign w:val="center"/>
          </w:tcPr>
          <w:p w14:paraId="124902A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right w:val="single" w:sz="4" w:space="0" w:color="auto"/>
            </w:tcBorders>
            <w:shd w:val="clear" w:color="auto" w:fill="auto"/>
          </w:tcPr>
          <w:p w14:paraId="15F6A292"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31C78AD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SATA SSD NAND健康状态上报</w:t>
            </w:r>
          </w:p>
        </w:tc>
        <w:tc>
          <w:tcPr>
            <w:tcW w:w="4110" w:type="dxa"/>
            <w:tcBorders>
              <w:top w:val="single" w:sz="4" w:space="0" w:color="auto"/>
              <w:left w:val="nil"/>
              <w:bottom w:val="single" w:sz="4" w:space="0" w:color="auto"/>
              <w:right w:val="single" w:sz="4" w:space="0" w:color="auto"/>
            </w:tcBorders>
            <w:shd w:val="clear" w:color="auto" w:fill="auto"/>
            <w:vAlign w:val="center"/>
          </w:tcPr>
          <w:p w14:paraId="4F261EB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支持关键外部存储器（硬磁盘、SSD 等）的健康状态上报并进行故障诊断</w:t>
            </w:r>
          </w:p>
        </w:tc>
      </w:tr>
      <w:tr w:rsidR="00C032C3" w:rsidRPr="00C032C3" w14:paraId="62C8D4E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2E3F0D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56</w:t>
            </w:r>
          </w:p>
        </w:tc>
        <w:tc>
          <w:tcPr>
            <w:tcW w:w="1444" w:type="dxa"/>
            <w:tcBorders>
              <w:top w:val="single" w:sz="4" w:space="0" w:color="auto"/>
              <w:left w:val="nil"/>
              <w:bottom w:val="single" w:sz="4" w:space="0" w:color="auto"/>
              <w:right w:val="single" w:sz="4" w:space="0" w:color="auto"/>
            </w:tcBorders>
            <w:shd w:val="clear" w:color="auto" w:fill="auto"/>
            <w:vAlign w:val="center"/>
          </w:tcPr>
          <w:p w14:paraId="3D9AA5F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tcPr>
          <w:p w14:paraId="70DCFFD7"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694FCD8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单</w:t>
            </w:r>
            <w:r w:rsidRPr="00C032C3">
              <w:rPr>
                <w:rFonts w:ascii="仿宋" w:eastAsia="仿宋" w:hAnsi="仿宋" w:cs="宋体"/>
                <w:kern w:val="0"/>
                <w:sz w:val="22"/>
              </w:rPr>
              <w:t>die故SATA SSD障隔离</w:t>
            </w:r>
          </w:p>
        </w:tc>
        <w:tc>
          <w:tcPr>
            <w:tcW w:w="4110" w:type="dxa"/>
            <w:tcBorders>
              <w:top w:val="single" w:sz="4" w:space="0" w:color="auto"/>
              <w:left w:val="nil"/>
              <w:bottom w:val="single" w:sz="4" w:space="0" w:color="auto"/>
              <w:right w:val="single" w:sz="4" w:space="0" w:color="auto"/>
            </w:tcBorders>
            <w:shd w:val="clear" w:color="auto" w:fill="auto"/>
            <w:vAlign w:val="center"/>
          </w:tcPr>
          <w:p w14:paraId="358C4F3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支持SSD关键外部存储器中单存储晶元故障隔离</w:t>
            </w:r>
          </w:p>
        </w:tc>
      </w:tr>
      <w:tr w:rsidR="00C032C3" w:rsidRPr="00C032C3" w14:paraId="1056452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D9C00B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57</w:t>
            </w:r>
          </w:p>
        </w:tc>
        <w:tc>
          <w:tcPr>
            <w:tcW w:w="1444" w:type="dxa"/>
            <w:tcBorders>
              <w:top w:val="single" w:sz="4" w:space="0" w:color="auto"/>
              <w:left w:val="nil"/>
              <w:bottom w:val="single" w:sz="4" w:space="0" w:color="auto"/>
              <w:right w:val="single" w:sz="4" w:space="0" w:color="auto"/>
            </w:tcBorders>
            <w:shd w:val="clear" w:color="auto" w:fill="auto"/>
            <w:vAlign w:val="center"/>
          </w:tcPr>
          <w:p w14:paraId="74D4A78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1D2AC1B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RAID卡功能（若支持 RA ID卡</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56C98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RAID 卡 RAID级别支持</w:t>
            </w:r>
          </w:p>
        </w:tc>
        <w:tc>
          <w:tcPr>
            <w:tcW w:w="4110" w:type="dxa"/>
            <w:tcBorders>
              <w:top w:val="single" w:sz="4" w:space="0" w:color="auto"/>
              <w:left w:val="nil"/>
              <w:bottom w:val="single" w:sz="4" w:space="0" w:color="auto"/>
              <w:right w:val="single" w:sz="4" w:space="0" w:color="auto"/>
            </w:tcBorders>
            <w:shd w:val="clear" w:color="auto" w:fill="auto"/>
            <w:vAlign w:val="center"/>
          </w:tcPr>
          <w:p w14:paraId="787DE20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配置SAS/SATA RAID控制器，支持RAID 0/1/10/5/6，支持直通，数据传输速率≥12Gb/s，缓存≥4GB，带电容保护</w:t>
            </w:r>
          </w:p>
        </w:tc>
      </w:tr>
      <w:tr w:rsidR="00C032C3" w:rsidRPr="00C032C3" w14:paraId="0D7DBC5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8A690D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58</w:t>
            </w:r>
          </w:p>
        </w:tc>
        <w:tc>
          <w:tcPr>
            <w:tcW w:w="1444" w:type="dxa"/>
            <w:tcBorders>
              <w:top w:val="single" w:sz="4" w:space="0" w:color="auto"/>
              <w:left w:val="nil"/>
              <w:bottom w:val="single" w:sz="4" w:space="0" w:color="auto"/>
              <w:right w:val="single" w:sz="4" w:space="0" w:color="auto"/>
            </w:tcBorders>
            <w:shd w:val="clear" w:color="auto" w:fill="auto"/>
            <w:vAlign w:val="center"/>
          </w:tcPr>
          <w:p w14:paraId="090FC5D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vAlign w:val="center"/>
          </w:tcPr>
          <w:p w14:paraId="3D250632"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06B7E2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RAID卡</w:t>
            </w:r>
          </w:p>
          <w:p w14:paraId="46D2D39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BBU单元</w:t>
            </w:r>
          </w:p>
        </w:tc>
        <w:tc>
          <w:tcPr>
            <w:tcW w:w="4110" w:type="dxa"/>
            <w:tcBorders>
              <w:top w:val="single" w:sz="4" w:space="0" w:color="auto"/>
              <w:left w:val="nil"/>
              <w:bottom w:val="single" w:sz="4" w:space="0" w:color="auto"/>
              <w:right w:val="single" w:sz="4" w:space="0" w:color="auto"/>
            </w:tcBorders>
            <w:shd w:val="clear" w:color="auto" w:fill="auto"/>
            <w:vAlign w:val="center"/>
          </w:tcPr>
          <w:p w14:paraId="210D122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RAID卡支持电容备份单元</w:t>
            </w:r>
          </w:p>
        </w:tc>
      </w:tr>
      <w:tr w:rsidR="00C032C3" w:rsidRPr="00C032C3" w14:paraId="1C78BE3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BAEC6C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59</w:t>
            </w:r>
          </w:p>
        </w:tc>
        <w:tc>
          <w:tcPr>
            <w:tcW w:w="1444" w:type="dxa"/>
            <w:tcBorders>
              <w:top w:val="single" w:sz="4" w:space="0" w:color="auto"/>
              <w:left w:val="nil"/>
              <w:bottom w:val="single" w:sz="4" w:space="0" w:color="auto"/>
              <w:right w:val="single" w:sz="4" w:space="0" w:color="auto"/>
            </w:tcBorders>
            <w:shd w:val="clear" w:color="auto" w:fill="auto"/>
            <w:vAlign w:val="center"/>
          </w:tcPr>
          <w:p w14:paraId="6B0C4EC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52361E2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光驱功能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2E8D9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光驱类型（是否支持RW，以及光盘类</w:t>
            </w:r>
          </w:p>
          <w:p w14:paraId="71F9A24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CD/DVD）</w:t>
            </w:r>
          </w:p>
        </w:tc>
        <w:tc>
          <w:tcPr>
            <w:tcW w:w="4110" w:type="dxa"/>
            <w:tcBorders>
              <w:top w:val="single" w:sz="4" w:space="0" w:color="auto"/>
              <w:left w:val="nil"/>
              <w:bottom w:val="single" w:sz="4" w:space="0" w:color="auto"/>
              <w:right w:val="single" w:sz="4" w:space="0" w:color="auto"/>
            </w:tcBorders>
            <w:shd w:val="clear" w:color="auto" w:fill="auto"/>
            <w:vAlign w:val="center"/>
          </w:tcPr>
          <w:p w14:paraId="10D37D4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若配备光驱，应提供光驱的安装形式（如内置、外置）、光驱读写类型（如只读、可刻录等）、光盘类型的兼容列表（如</w:t>
            </w:r>
            <w:r w:rsidRPr="00C032C3">
              <w:rPr>
                <w:rFonts w:ascii="仿宋" w:eastAsia="仿宋" w:hAnsi="仿宋" w:cs="宋体"/>
                <w:kern w:val="0"/>
                <w:sz w:val="22"/>
              </w:rPr>
              <w:t>CD-ROM、CD-RW、DVD±RW等）</w:t>
            </w:r>
          </w:p>
        </w:tc>
      </w:tr>
      <w:tr w:rsidR="00C032C3" w:rsidRPr="00C032C3" w14:paraId="6C9ECB0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F26262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60</w:t>
            </w:r>
          </w:p>
        </w:tc>
        <w:tc>
          <w:tcPr>
            <w:tcW w:w="1444" w:type="dxa"/>
            <w:tcBorders>
              <w:top w:val="single" w:sz="4" w:space="0" w:color="auto"/>
              <w:left w:val="nil"/>
              <w:bottom w:val="single" w:sz="4" w:space="0" w:color="auto"/>
              <w:right w:val="single" w:sz="4" w:space="0" w:color="auto"/>
            </w:tcBorders>
            <w:shd w:val="clear" w:color="auto" w:fill="auto"/>
            <w:vAlign w:val="center"/>
          </w:tcPr>
          <w:p w14:paraId="5591E49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58FBEA9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64A73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*电源热插</w:t>
            </w:r>
          </w:p>
        </w:tc>
        <w:tc>
          <w:tcPr>
            <w:tcW w:w="4110" w:type="dxa"/>
            <w:tcBorders>
              <w:top w:val="single" w:sz="4" w:space="0" w:color="auto"/>
              <w:left w:val="nil"/>
              <w:bottom w:val="single" w:sz="4" w:space="0" w:color="auto"/>
              <w:right w:val="single" w:sz="4" w:space="0" w:color="auto"/>
            </w:tcBorders>
            <w:shd w:val="clear" w:color="auto" w:fill="auto"/>
            <w:vAlign w:val="center"/>
          </w:tcPr>
          <w:p w14:paraId="576F871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整机电源模块应具备热插拔功能</w:t>
            </w:r>
          </w:p>
        </w:tc>
      </w:tr>
      <w:tr w:rsidR="00C032C3" w:rsidRPr="00C032C3" w14:paraId="61DF1337"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2DFE2E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61</w:t>
            </w:r>
          </w:p>
        </w:tc>
        <w:tc>
          <w:tcPr>
            <w:tcW w:w="1444" w:type="dxa"/>
            <w:tcBorders>
              <w:top w:val="single" w:sz="4" w:space="0" w:color="auto"/>
              <w:left w:val="nil"/>
              <w:bottom w:val="single" w:sz="4" w:space="0" w:color="auto"/>
              <w:right w:val="single" w:sz="4" w:space="0" w:color="auto"/>
            </w:tcBorders>
            <w:shd w:val="clear" w:color="auto" w:fill="auto"/>
            <w:vAlign w:val="center"/>
          </w:tcPr>
          <w:p w14:paraId="0210681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vAlign w:val="center"/>
          </w:tcPr>
          <w:p w14:paraId="4A76590E"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9433CF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*电源过流保护</w:t>
            </w:r>
          </w:p>
        </w:tc>
        <w:tc>
          <w:tcPr>
            <w:tcW w:w="4110" w:type="dxa"/>
            <w:tcBorders>
              <w:top w:val="single" w:sz="4" w:space="0" w:color="auto"/>
              <w:left w:val="nil"/>
              <w:bottom w:val="single" w:sz="4" w:space="0" w:color="auto"/>
              <w:right w:val="single" w:sz="4" w:space="0" w:color="auto"/>
            </w:tcBorders>
            <w:shd w:val="clear" w:color="auto" w:fill="auto"/>
            <w:vAlign w:val="center"/>
          </w:tcPr>
          <w:p w14:paraId="63878AA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支持过流及短路保护的功能</w:t>
            </w:r>
          </w:p>
        </w:tc>
      </w:tr>
      <w:tr w:rsidR="00C032C3" w:rsidRPr="00C032C3" w14:paraId="0941606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5F10A0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62</w:t>
            </w:r>
          </w:p>
        </w:tc>
        <w:tc>
          <w:tcPr>
            <w:tcW w:w="1444" w:type="dxa"/>
            <w:tcBorders>
              <w:top w:val="single" w:sz="4" w:space="0" w:color="auto"/>
              <w:left w:val="nil"/>
              <w:bottom w:val="single" w:sz="4" w:space="0" w:color="auto"/>
              <w:right w:val="single" w:sz="4" w:space="0" w:color="auto"/>
            </w:tcBorders>
            <w:shd w:val="clear" w:color="auto" w:fill="auto"/>
            <w:vAlign w:val="center"/>
          </w:tcPr>
          <w:p w14:paraId="4B1BBC9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021DB55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*整机功能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C3441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*散热方式</w:t>
            </w:r>
          </w:p>
        </w:tc>
        <w:tc>
          <w:tcPr>
            <w:tcW w:w="4110" w:type="dxa"/>
            <w:tcBorders>
              <w:top w:val="single" w:sz="4" w:space="0" w:color="auto"/>
              <w:left w:val="nil"/>
              <w:bottom w:val="single" w:sz="4" w:space="0" w:color="auto"/>
              <w:right w:val="single" w:sz="4" w:space="0" w:color="auto"/>
            </w:tcBorders>
            <w:shd w:val="clear" w:color="auto" w:fill="auto"/>
            <w:vAlign w:val="center"/>
          </w:tcPr>
          <w:p w14:paraId="0619078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支持风冷或液冷等散热方式</w:t>
            </w:r>
          </w:p>
        </w:tc>
      </w:tr>
      <w:tr w:rsidR="00C032C3" w:rsidRPr="00C032C3" w14:paraId="135F04F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C1B9A3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63</w:t>
            </w:r>
          </w:p>
        </w:tc>
        <w:tc>
          <w:tcPr>
            <w:tcW w:w="1444" w:type="dxa"/>
            <w:tcBorders>
              <w:top w:val="single" w:sz="4" w:space="0" w:color="auto"/>
              <w:left w:val="nil"/>
              <w:bottom w:val="single" w:sz="4" w:space="0" w:color="auto"/>
              <w:right w:val="single" w:sz="4" w:space="0" w:color="auto"/>
            </w:tcBorders>
            <w:shd w:val="clear" w:color="auto" w:fill="auto"/>
          </w:tcPr>
          <w:p w14:paraId="39F8318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vAlign w:val="center"/>
          </w:tcPr>
          <w:p w14:paraId="01910A6C"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44986C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其他功能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03C5882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a)支持关键部件冗余（包括电源、风扇等）；</w:t>
            </w:r>
          </w:p>
          <w:p w14:paraId="4C05BE3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b)支持熔断保护与恢复功能</w:t>
            </w:r>
          </w:p>
        </w:tc>
      </w:tr>
      <w:tr w:rsidR="00C032C3" w:rsidRPr="00C032C3" w14:paraId="1989307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F4EEDC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64</w:t>
            </w:r>
          </w:p>
        </w:tc>
        <w:tc>
          <w:tcPr>
            <w:tcW w:w="1444" w:type="dxa"/>
            <w:tcBorders>
              <w:top w:val="single" w:sz="4" w:space="0" w:color="auto"/>
              <w:left w:val="nil"/>
              <w:bottom w:val="single" w:sz="4" w:space="0" w:color="auto"/>
              <w:right w:val="single" w:sz="4" w:space="0" w:color="auto"/>
            </w:tcBorders>
            <w:shd w:val="clear" w:color="auto" w:fill="auto"/>
            <w:vAlign w:val="center"/>
          </w:tcPr>
          <w:p w14:paraId="5205721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F5D08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*管理系统功能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324E1A3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*BMC固件基础功能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7950B93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 支持DHCP设置网络功能；</w:t>
            </w:r>
          </w:p>
          <w:p w14:paraId="28DF9D1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2)支持静态IP设置网络功能；</w:t>
            </w:r>
          </w:p>
          <w:p w14:paraId="259AA1A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3)支持设备日志记录，包括但不限于登录日志、操作日志和报警日志等功能；</w:t>
            </w:r>
          </w:p>
          <w:p w14:paraId="38372CE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4)支持日志信息导出和记录删除功能；</w:t>
            </w:r>
          </w:p>
          <w:p w14:paraId="37C3439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5)支持通过管理接口向外输出准确的报警信息功能；</w:t>
            </w:r>
          </w:p>
          <w:p w14:paraId="5905846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6)设备的BMC管理软件应能够按报</w:t>
            </w:r>
          </w:p>
          <w:p w14:paraId="43B516E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警的严重程度进行区分；</w:t>
            </w:r>
          </w:p>
          <w:p w14:paraId="153C20D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7)支持IPMI2.0、SNMP或Redfish 等接口功能；</w:t>
            </w:r>
          </w:p>
          <w:p w14:paraId="3EC597A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lastRenderedPageBreak/>
              <w:t>8)支持键盘、鼠标和视频的重定向、文本控制台的重定向、远程虚拟媒体、高可靠的硬件监控和管理功能；</w:t>
            </w:r>
          </w:p>
          <w:p w14:paraId="3D58961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9)支持基于网络开启、关闭和重启设备的功能，并查询当前设备开机运行状态；</w:t>
            </w:r>
          </w:p>
          <w:p w14:paraId="0A8222A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10)支持故障提示功能，并可通过接口读取服务器故障信息；</w:t>
            </w:r>
          </w:p>
          <w:p w14:paraId="3D78530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11)支持基于网络的固件更新功能，包括BMC和BIOS等；</w:t>
            </w:r>
          </w:p>
          <w:p w14:paraId="4C15549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12)支持基于网络安装操作系统的功能，并可通过网络控制台访问设备；</w:t>
            </w:r>
          </w:p>
          <w:p w14:paraId="695BB93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13)支持通过本地的硬盘或光驱等存储设备，基于网络完成设备的操作系统安装功能；</w:t>
            </w:r>
          </w:p>
          <w:p w14:paraId="7EDC627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14)支持通过浏览器打开管理界面并登录功能；</w:t>
            </w:r>
          </w:p>
          <w:p w14:paraId="67B97A7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15)支持设置口令策略功能；</w:t>
            </w:r>
          </w:p>
          <w:p w14:paraId="519D0DE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16)支持访问权限设置功能，并通过日志记录访问事件；</w:t>
            </w:r>
          </w:p>
          <w:p w14:paraId="112B913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17)支持对出厂默认的用户名及口令进行安全保护功能，并提供默认口令修改提示；</w:t>
            </w:r>
          </w:p>
          <w:p w14:paraId="4F6DCDB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18)支持读取设备主板的工作环境温度功能；</w:t>
            </w:r>
          </w:p>
          <w:p w14:paraId="4279687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19)支持读取服务器CPU等核心器件的温度功能；</w:t>
            </w:r>
          </w:p>
          <w:p w14:paraId="46A9F45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20)支持通过外部管理工具进行BMC参数设置的功能，并可基于网络通过外部管理工具对BMC进行管理；</w:t>
            </w:r>
          </w:p>
          <w:p w14:paraId="010FE6F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21)应支持固件版本查询、固件升级</w:t>
            </w:r>
          </w:p>
          <w:p w14:paraId="5A1CED3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22)支持基于网络实现开关机和复位控制的功能；</w:t>
            </w:r>
          </w:p>
          <w:p w14:paraId="22C471F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23)BMC启动时间应不超过180s，实现功能包括网络、IPMI、散热、传感器服务可用；</w:t>
            </w:r>
          </w:p>
          <w:p w14:paraId="65556ED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24)支持BMC固件设置的恢复出厂功能</w:t>
            </w:r>
          </w:p>
        </w:tc>
      </w:tr>
      <w:tr w:rsidR="00C032C3" w:rsidRPr="00C032C3" w14:paraId="0C5DC9AB"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F14948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65</w:t>
            </w:r>
          </w:p>
        </w:tc>
        <w:tc>
          <w:tcPr>
            <w:tcW w:w="1444" w:type="dxa"/>
            <w:tcBorders>
              <w:top w:val="single" w:sz="4" w:space="0" w:color="auto"/>
              <w:left w:val="nil"/>
              <w:bottom w:val="single" w:sz="4" w:space="0" w:color="auto"/>
              <w:right w:val="single" w:sz="4" w:space="0" w:color="auto"/>
            </w:tcBorders>
            <w:shd w:val="clear" w:color="auto" w:fill="auto"/>
            <w:vAlign w:val="center"/>
          </w:tcPr>
          <w:p w14:paraId="1392D65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03356C2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*操作系统及驱动功能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83A00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BMC固件增强功能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5B9F611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a）网络控制、安装提供图形访问界面网络； b）设备的BMC管理软件界面显示报警信息，且能够按报警的严重程度进行区分；c）Web GUI采用BMC端口直连，平均响应时间为不大于1s</w:t>
            </w:r>
          </w:p>
        </w:tc>
      </w:tr>
      <w:tr w:rsidR="00C032C3" w:rsidRPr="00C032C3" w14:paraId="28268DD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50E4BB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66</w:t>
            </w:r>
          </w:p>
        </w:tc>
        <w:tc>
          <w:tcPr>
            <w:tcW w:w="1444" w:type="dxa"/>
            <w:tcBorders>
              <w:top w:val="single" w:sz="4" w:space="0" w:color="auto"/>
              <w:left w:val="nil"/>
              <w:bottom w:val="single" w:sz="4" w:space="0" w:color="auto"/>
              <w:right w:val="single" w:sz="4" w:space="0" w:color="auto"/>
            </w:tcBorders>
            <w:shd w:val="clear" w:color="auto" w:fill="auto"/>
            <w:vAlign w:val="center"/>
          </w:tcPr>
          <w:p w14:paraId="107B4D8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right w:val="single" w:sz="4" w:space="0" w:color="auto"/>
            </w:tcBorders>
            <w:shd w:val="clear" w:color="auto" w:fill="auto"/>
          </w:tcPr>
          <w:p w14:paraId="6558ECCF"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F819BB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*BIOS固件基础功能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4A3F7F2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a）支持查看固件版本、内存信息、主板信息、处理器信息和系统时间信息功能； </w:t>
            </w:r>
          </w:p>
          <w:p w14:paraId="00FD62B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b）支持上电初始化界面显示CPU信息、内存信息、固件版本和部分快捷键信息功能； </w:t>
            </w:r>
          </w:p>
          <w:p w14:paraId="13C1E4A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lastRenderedPageBreak/>
              <w:t>c）支持设置界面中英文显示切换功能；</w:t>
            </w:r>
          </w:p>
          <w:p w14:paraId="106C7A3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d）支持查看PCIe设备信息，SATA 设备信息功能； </w:t>
            </w:r>
          </w:p>
          <w:p w14:paraId="2C983AE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e）支持操作系统安装和引导功能，应并向操作系统提供计算机主板信息和服务接口； </w:t>
            </w:r>
          </w:p>
          <w:p w14:paraId="671949C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f）支持设置启动顺序，并按照设置的启动顺序启动功能； </w:t>
            </w:r>
          </w:p>
          <w:p w14:paraId="502F8DC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g）支持安全启动功能； </w:t>
            </w:r>
          </w:p>
          <w:p w14:paraId="4B5DE10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h）支持设置口令、修改口令、验证口令功能； </w:t>
            </w:r>
          </w:p>
          <w:p w14:paraId="6B8FBBE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i）支持板载显示控制或独立显卡的显示控制功能； </w:t>
            </w:r>
          </w:p>
          <w:p w14:paraId="0428D41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j）支持RAID识</w:t>
            </w:r>
            <w:r w:rsidRPr="00C032C3">
              <w:rPr>
                <w:rFonts w:ascii="仿宋" w:eastAsia="仿宋" w:hAnsi="仿宋" w:cs="宋体" w:hint="eastAsia"/>
                <w:kern w:val="0"/>
                <w:sz w:val="22"/>
              </w:rPr>
              <w:t>别和启动功能；</w:t>
            </w:r>
            <w:r w:rsidRPr="00C032C3">
              <w:rPr>
                <w:rFonts w:ascii="仿宋" w:eastAsia="仿宋" w:hAnsi="仿宋" w:cs="宋体"/>
                <w:kern w:val="0"/>
                <w:sz w:val="22"/>
              </w:rPr>
              <w:t xml:space="preserve"> </w:t>
            </w:r>
          </w:p>
          <w:p w14:paraId="2D5CD59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k）支持串口重定向功能； </w:t>
            </w:r>
          </w:p>
          <w:p w14:paraId="5D7BB36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l）支持固件更新功能；</w:t>
            </w:r>
          </w:p>
          <w:p w14:paraId="6D9EB90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m）支持BIOS固件设置的恢复出厂功能； </w:t>
            </w:r>
          </w:p>
          <w:p w14:paraId="7D2C50D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n）支持网络引导启用和关闭功能</w:t>
            </w:r>
          </w:p>
        </w:tc>
      </w:tr>
      <w:tr w:rsidR="00C032C3" w:rsidRPr="00C032C3" w14:paraId="2AFA1A4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A1C586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67</w:t>
            </w:r>
          </w:p>
        </w:tc>
        <w:tc>
          <w:tcPr>
            <w:tcW w:w="1444" w:type="dxa"/>
            <w:tcBorders>
              <w:top w:val="single" w:sz="4" w:space="0" w:color="auto"/>
              <w:left w:val="nil"/>
              <w:bottom w:val="single" w:sz="4" w:space="0" w:color="auto"/>
              <w:right w:val="single" w:sz="4" w:space="0" w:color="auto"/>
            </w:tcBorders>
            <w:shd w:val="clear" w:color="auto" w:fill="auto"/>
          </w:tcPr>
          <w:p w14:paraId="5C79604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right w:val="single" w:sz="4" w:space="0" w:color="auto"/>
            </w:tcBorders>
            <w:shd w:val="clear" w:color="auto" w:fill="auto"/>
          </w:tcPr>
          <w:p w14:paraId="37708334"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26626D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*远程控制</w:t>
            </w:r>
          </w:p>
        </w:tc>
        <w:tc>
          <w:tcPr>
            <w:tcW w:w="4110" w:type="dxa"/>
            <w:tcBorders>
              <w:top w:val="single" w:sz="4" w:space="0" w:color="auto"/>
              <w:left w:val="nil"/>
              <w:bottom w:val="single" w:sz="4" w:space="0" w:color="auto"/>
              <w:right w:val="single" w:sz="4" w:space="0" w:color="auto"/>
            </w:tcBorders>
            <w:shd w:val="clear" w:color="auto" w:fill="auto"/>
            <w:vAlign w:val="center"/>
          </w:tcPr>
          <w:p w14:paraId="53EC4AB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支持远程关机重新启动功能</w:t>
            </w:r>
          </w:p>
        </w:tc>
      </w:tr>
      <w:tr w:rsidR="00C032C3" w:rsidRPr="00C032C3" w14:paraId="79956B96"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7CEF58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68</w:t>
            </w:r>
          </w:p>
        </w:tc>
        <w:tc>
          <w:tcPr>
            <w:tcW w:w="1444" w:type="dxa"/>
            <w:tcBorders>
              <w:top w:val="single" w:sz="4" w:space="0" w:color="auto"/>
              <w:left w:val="nil"/>
              <w:bottom w:val="single" w:sz="4" w:space="0" w:color="auto"/>
              <w:right w:val="single" w:sz="4" w:space="0" w:color="auto"/>
            </w:tcBorders>
            <w:shd w:val="clear" w:color="auto" w:fill="auto"/>
          </w:tcPr>
          <w:p w14:paraId="39AF014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right w:val="single" w:sz="4" w:space="0" w:color="auto"/>
            </w:tcBorders>
            <w:shd w:val="clear" w:color="auto" w:fill="auto"/>
            <w:vAlign w:val="center"/>
          </w:tcPr>
          <w:p w14:paraId="09D1FA6F"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578139C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*操作系统及驱动的升级</w:t>
            </w:r>
          </w:p>
        </w:tc>
        <w:tc>
          <w:tcPr>
            <w:tcW w:w="4110" w:type="dxa"/>
            <w:tcBorders>
              <w:top w:val="single" w:sz="4" w:space="0" w:color="auto"/>
              <w:left w:val="nil"/>
              <w:bottom w:val="single" w:sz="4" w:space="0" w:color="auto"/>
              <w:right w:val="single" w:sz="4" w:space="0" w:color="auto"/>
            </w:tcBorders>
            <w:shd w:val="clear" w:color="auto" w:fill="auto"/>
            <w:vAlign w:val="center"/>
          </w:tcPr>
          <w:p w14:paraId="1392961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支持通过网络、闪存盘对操作系统、驱动进行升级</w:t>
            </w:r>
          </w:p>
        </w:tc>
      </w:tr>
      <w:tr w:rsidR="00C032C3" w:rsidRPr="00C032C3" w14:paraId="73828407"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44D5B4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69</w:t>
            </w:r>
          </w:p>
        </w:tc>
        <w:tc>
          <w:tcPr>
            <w:tcW w:w="1444" w:type="dxa"/>
            <w:tcBorders>
              <w:top w:val="single" w:sz="4" w:space="0" w:color="auto"/>
              <w:left w:val="nil"/>
              <w:bottom w:val="single" w:sz="4" w:space="0" w:color="auto"/>
              <w:right w:val="single" w:sz="4" w:space="0" w:color="auto"/>
            </w:tcBorders>
            <w:shd w:val="clear" w:color="auto" w:fill="auto"/>
          </w:tcPr>
          <w:p w14:paraId="56B3309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right w:val="single" w:sz="4" w:space="0" w:color="auto"/>
            </w:tcBorders>
            <w:shd w:val="clear" w:color="auto" w:fill="auto"/>
          </w:tcPr>
          <w:p w14:paraId="335D1369"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4BE803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*操作系统及驱动的备份还原</w:t>
            </w:r>
          </w:p>
        </w:tc>
        <w:tc>
          <w:tcPr>
            <w:tcW w:w="4110" w:type="dxa"/>
            <w:tcBorders>
              <w:top w:val="single" w:sz="4" w:space="0" w:color="auto"/>
              <w:left w:val="nil"/>
              <w:bottom w:val="single" w:sz="4" w:space="0" w:color="auto"/>
              <w:right w:val="single" w:sz="4" w:space="0" w:color="auto"/>
            </w:tcBorders>
            <w:shd w:val="clear" w:color="auto" w:fill="auto"/>
            <w:vAlign w:val="center"/>
          </w:tcPr>
          <w:p w14:paraId="6B493BA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支持操作系统备份及还原功能</w:t>
            </w:r>
          </w:p>
        </w:tc>
      </w:tr>
      <w:tr w:rsidR="00C032C3" w:rsidRPr="00C032C3" w14:paraId="761D6E7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110053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70</w:t>
            </w:r>
          </w:p>
        </w:tc>
        <w:tc>
          <w:tcPr>
            <w:tcW w:w="1444" w:type="dxa"/>
            <w:tcBorders>
              <w:top w:val="single" w:sz="4" w:space="0" w:color="auto"/>
              <w:left w:val="nil"/>
              <w:bottom w:val="single" w:sz="4" w:space="0" w:color="auto"/>
              <w:right w:val="single" w:sz="4" w:space="0" w:color="auto"/>
            </w:tcBorders>
            <w:shd w:val="clear" w:color="auto" w:fill="auto"/>
            <w:vAlign w:val="center"/>
          </w:tcPr>
          <w:p w14:paraId="0EA5E96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tcPr>
          <w:p w14:paraId="0DF6D73A"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1AB8D4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*操作系统功能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3D56F7D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 xml:space="preserve">a) 支持访问控制、安全审计、网络接入鉴别等功能； </w:t>
            </w:r>
          </w:p>
          <w:p w14:paraId="4C6FBFC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b) 操作系统其他功能应满足操作系统政府采购需求标准中加*的指标要求</w:t>
            </w:r>
          </w:p>
        </w:tc>
      </w:tr>
      <w:tr w:rsidR="00C032C3" w:rsidRPr="00C032C3" w14:paraId="61FB95C6"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222B88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71</w:t>
            </w:r>
          </w:p>
        </w:tc>
        <w:tc>
          <w:tcPr>
            <w:tcW w:w="1444" w:type="dxa"/>
            <w:tcBorders>
              <w:top w:val="single" w:sz="4" w:space="0" w:color="auto"/>
              <w:left w:val="nil"/>
              <w:bottom w:val="single" w:sz="4" w:space="0" w:color="auto"/>
              <w:right w:val="single" w:sz="4" w:space="0" w:color="auto"/>
            </w:tcBorders>
            <w:shd w:val="clear" w:color="auto" w:fill="auto"/>
            <w:vAlign w:val="center"/>
          </w:tcPr>
          <w:p w14:paraId="690DADA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tcBorders>
              <w:top w:val="single" w:sz="4" w:space="0" w:color="auto"/>
              <w:left w:val="nil"/>
              <w:bottom w:val="single" w:sz="4" w:space="0" w:color="auto"/>
              <w:right w:val="single" w:sz="4" w:space="0" w:color="auto"/>
            </w:tcBorders>
            <w:shd w:val="clear" w:color="auto" w:fill="auto"/>
          </w:tcPr>
          <w:p w14:paraId="4CCB58E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*中文信息处理功能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1F489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*中文信息处理</w:t>
            </w:r>
          </w:p>
        </w:tc>
        <w:tc>
          <w:tcPr>
            <w:tcW w:w="4110" w:type="dxa"/>
            <w:tcBorders>
              <w:top w:val="single" w:sz="4" w:space="0" w:color="auto"/>
              <w:left w:val="nil"/>
              <w:bottom w:val="single" w:sz="4" w:space="0" w:color="auto"/>
              <w:right w:val="single" w:sz="4" w:space="0" w:color="auto"/>
            </w:tcBorders>
            <w:shd w:val="clear" w:color="auto" w:fill="auto"/>
            <w:vAlign w:val="center"/>
          </w:tcPr>
          <w:p w14:paraId="3B3100E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符合GB 18030的有关规定</w:t>
            </w:r>
          </w:p>
        </w:tc>
      </w:tr>
      <w:tr w:rsidR="00C032C3" w:rsidRPr="00C032C3" w14:paraId="221D683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BADA53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72</w:t>
            </w:r>
          </w:p>
        </w:tc>
        <w:tc>
          <w:tcPr>
            <w:tcW w:w="1444" w:type="dxa"/>
            <w:tcBorders>
              <w:top w:val="single" w:sz="4" w:space="0" w:color="auto"/>
              <w:left w:val="nil"/>
              <w:bottom w:val="single" w:sz="4" w:space="0" w:color="auto"/>
              <w:right w:val="single" w:sz="4" w:space="0" w:color="auto"/>
            </w:tcBorders>
            <w:shd w:val="clear" w:color="auto" w:fill="auto"/>
            <w:vAlign w:val="center"/>
          </w:tcPr>
          <w:p w14:paraId="1FA747F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val="restart"/>
            <w:tcBorders>
              <w:top w:val="single" w:sz="4" w:space="0" w:color="auto"/>
              <w:left w:val="nil"/>
              <w:right w:val="single" w:sz="4" w:space="0" w:color="auto"/>
            </w:tcBorders>
            <w:shd w:val="clear" w:color="auto" w:fill="auto"/>
            <w:vAlign w:val="center"/>
          </w:tcPr>
          <w:p w14:paraId="6F803ED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机柜功能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F7D13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机柜管理功能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2F210DD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机柜管理系统包括服务器节点</w:t>
            </w:r>
            <w:r w:rsidRPr="00C032C3">
              <w:rPr>
                <w:rFonts w:ascii="仿宋" w:eastAsia="仿宋" w:hAnsi="仿宋" w:cs="宋体"/>
                <w:kern w:val="0"/>
                <w:sz w:val="22"/>
              </w:rPr>
              <w:t>BMC 管理系统、机柜管理系统或交换节点管理系统</w:t>
            </w:r>
          </w:p>
        </w:tc>
      </w:tr>
      <w:tr w:rsidR="00C032C3" w:rsidRPr="00C032C3" w14:paraId="5864FE2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D34082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73</w:t>
            </w:r>
          </w:p>
        </w:tc>
        <w:tc>
          <w:tcPr>
            <w:tcW w:w="1444" w:type="dxa"/>
            <w:tcBorders>
              <w:top w:val="single" w:sz="4" w:space="0" w:color="auto"/>
              <w:left w:val="nil"/>
              <w:bottom w:val="single" w:sz="4" w:space="0" w:color="auto"/>
              <w:right w:val="single" w:sz="4" w:space="0" w:color="auto"/>
            </w:tcBorders>
            <w:shd w:val="clear" w:color="auto" w:fill="auto"/>
            <w:vAlign w:val="center"/>
          </w:tcPr>
          <w:p w14:paraId="3028C76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right w:val="single" w:sz="4" w:space="0" w:color="auto"/>
            </w:tcBorders>
            <w:shd w:val="clear" w:color="auto" w:fill="auto"/>
          </w:tcPr>
          <w:p w14:paraId="2775DBEF"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F8337C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机柜通信方式</w:t>
            </w:r>
          </w:p>
        </w:tc>
        <w:tc>
          <w:tcPr>
            <w:tcW w:w="4110" w:type="dxa"/>
            <w:tcBorders>
              <w:top w:val="single" w:sz="4" w:space="0" w:color="auto"/>
              <w:left w:val="nil"/>
              <w:bottom w:val="single" w:sz="4" w:space="0" w:color="auto"/>
              <w:right w:val="single" w:sz="4" w:space="0" w:color="auto"/>
            </w:tcBorders>
            <w:shd w:val="clear" w:color="auto" w:fill="auto"/>
            <w:vAlign w:val="center"/>
          </w:tcPr>
          <w:p w14:paraId="180023A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若配备机柜管理板可实现包括：资产管理、电源模块、功耗管理和液冷漏液检测等功能</w:t>
            </w:r>
          </w:p>
        </w:tc>
      </w:tr>
      <w:tr w:rsidR="00C032C3" w:rsidRPr="00C032C3" w14:paraId="0455C78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57736B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74</w:t>
            </w:r>
          </w:p>
        </w:tc>
        <w:tc>
          <w:tcPr>
            <w:tcW w:w="1444" w:type="dxa"/>
            <w:tcBorders>
              <w:top w:val="single" w:sz="4" w:space="0" w:color="auto"/>
              <w:left w:val="nil"/>
              <w:bottom w:val="single" w:sz="4" w:space="0" w:color="auto"/>
              <w:right w:val="single" w:sz="4" w:space="0" w:color="auto"/>
            </w:tcBorders>
            <w:shd w:val="clear" w:color="auto" w:fill="auto"/>
            <w:vAlign w:val="center"/>
          </w:tcPr>
          <w:p w14:paraId="397B2A2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功能要求</w:t>
            </w:r>
          </w:p>
        </w:tc>
        <w:tc>
          <w:tcPr>
            <w:tcW w:w="1701" w:type="dxa"/>
            <w:vMerge/>
            <w:tcBorders>
              <w:left w:val="nil"/>
              <w:bottom w:val="single" w:sz="4" w:space="0" w:color="auto"/>
              <w:right w:val="single" w:sz="4" w:space="0" w:color="auto"/>
            </w:tcBorders>
            <w:shd w:val="clear" w:color="auto" w:fill="auto"/>
          </w:tcPr>
          <w:p w14:paraId="450CF6EE"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D69DD5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多集群作业管理</w:t>
            </w:r>
          </w:p>
        </w:tc>
        <w:tc>
          <w:tcPr>
            <w:tcW w:w="4110" w:type="dxa"/>
            <w:tcBorders>
              <w:top w:val="single" w:sz="4" w:space="0" w:color="auto"/>
              <w:left w:val="nil"/>
              <w:bottom w:val="single" w:sz="4" w:space="0" w:color="auto"/>
              <w:right w:val="single" w:sz="4" w:space="0" w:color="auto"/>
            </w:tcBorders>
            <w:shd w:val="clear" w:color="auto" w:fill="auto"/>
            <w:vAlign w:val="center"/>
          </w:tcPr>
          <w:p w14:paraId="015DBE2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支持多集群作业管理功能</w:t>
            </w:r>
          </w:p>
        </w:tc>
      </w:tr>
      <w:tr w:rsidR="00C032C3" w:rsidRPr="00C032C3" w14:paraId="4E73BEF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9D521B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75</w:t>
            </w:r>
          </w:p>
        </w:tc>
        <w:tc>
          <w:tcPr>
            <w:tcW w:w="1444" w:type="dxa"/>
            <w:tcBorders>
              <w:top w:val="single" w:sz="4" w:space="0" w:color="auto"/>
              <w:left w:val="nil"/>
              <w:bottom w:val="single" w:sz="4" w:space="0" w:color="auto"/>
              <w:right w:val="single" w:sz="4" w:space="0" w:color="auto"/>
            </w:tcBorders>
            <w:shd w:val="clear" w:color="auto" w:fill="auto"/>
            <w:vAlign w:val="center"/>
          </w:tcPr>
          <w:p w14:paraId="307B8FB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tcBorders>
              <w:top w:val="single" w:sz="4" w:space="0" w:color="auto"/>
              <w:left w:val="nil"/>
              <w:bottom w:val="single" w:sz="4" w:space="0" w:color="auto"/>
              <w:right w:val="single" w:sz="4" w:space="0" w:color="auto"/>
            </w:tcBorders>
            <w:shd w:val="clear" w:color="auto" w:fill="auto"/>
          </w:tcPr>
          <w:p w14:paraId="0F44D0A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*关键部件安全要求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5E05252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*关键部件安全要求</w:t>
            </w:r>
          </w:p>
        </w:tc>
        <w:tc>
          <w:tcPr>
            <w:tcW w:w="4110" w:type="dxa"/>
            <w:tcBorders>
              <w:top w:val="single" w:sz="4" w:space="0" w:color="auto"/>
              <w:left w:val="nil"/>
              <w:bottom w:val="single" w:sz="4" w:space="0" w:color="auto"/>
              <w:right w:val="single" w:sz="4" w:space="0" w:color="auto"/>
            </w:tcBorders>
            <w:shd w:val="clear" w:color="auto" w:fill="auto"/>
            <w:vAlign w:val="center"/>
          </w:tcPr>
          <w:p w14:paraId="066E3F0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CPU和操作系统等关键部件应当符合安全可靠要求</w:t>
            </w:r>
          </w:p>
        </w:tc>
      </w:tr>
      <w:tr w:rsidR="00C032C3" w:rsidRPr="00C032C3" w14:paraId="44872D91"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970D22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76</w:t>
            </w:r>
          </w:p>
        </w:tc>
        <w:tc>
          <w:tcPr>
            <w:tcW w:w="1444" w:type="dxa"/>
            <w:tcBorders>
              <w:top w:val="single" w:sz="4" w:space="0" w:color="auto"/>
              <w:left w:val="nil"/>
              <w:bottom w:val="single" w:sz="4" w:space="0" w:color="auto"/>
              <w:right w:val="single" w:sz="4" w:space="0" w:color="auto"/>
            </w:tcBorders>
            <w:shd w:val="clear" w:color="auto" w:fill="auto"/>
            <w:vAlign w:val="center"/>
          </w:tcPr>
          <w:p w14:paraId="083B21A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val="restart"/>
            <w:tcBorders>
              <w:top w:val="single" w:sz="4" w:space="0" w:color="auto"/>
              <w:left w:val="nil"/>
              <w:right w:val="single" w:sz="4" w:space="0" w:color="auto"/>
            </w:tcBorders>
            <w:shd w:val="clear" w:color="auto" w:fill="auto"/>
            <w:vAlign w:val="center"/>
          </w:tcPr>
          <w:p w14:paraId="5F85A97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*固件安全要求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C3898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*故障检测</w:t>
            </w:r>
          </w:p>
        </w:tc>
        <w:tc>
          <w:tcPr>
            <w:tcW w:w="4110" w:type="dxa"/>
            <w:tcBorders>
              <w:top w:val="single" w:sz="4" w:space="0" w:color="auto"/>
              <w:left w:val="nil"/>
              <w:bottom w:val="single" w:sz="4" w:space="0" w:color="auto"/>
              <w:right w:val="single" w:sz="4" w:space="0" w:color="auto"/>
            </w:tcBorders>
            <w:shd w:val="clear" w:color="auto" w:fill="auto"/>
            <w:vAlign w:val="center"/>
          </w:tcPr>
          <w:p w14:paraId="5980FD6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支持故障检测功能，可以检测到具体的</w:t>
            </w:r>
            <w:r w:rsidRPr="00C032C3">
              <w:rPr>
                <w:rFonts w:ascii="仿宋" w:eastAsia="仿宋" w:hAnsi="仿宋" w:cs="宋体"/>
                <w:kern w:val="0"/>
                <w:sz w:val="22"/>
              </w:rPr>
              <w:t>FRU（内存、硬盘等）的故障并发出告警</w:t>
            </w:r>
          </w:p>
        </w:tc>
      </w:tr>
      <w:tr w:rsidR="00C032C3" w:rsidRPr="00C032C3" w14:paraId="27EB16B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0EBEDE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77</w:t>
            </w:r>
          </w:p>
        </w:tc>
        <w:tc>
          <w:tcPr>
            <w:tcW w:w="1444" w:type="dxa"/>
            <w:tcBorders>
              <w:top w:val="single" w:sz="4" w:space="0" w:color="auto"/>
              <w:left w:val="nil"/>
              <w:bottom w:val="single" w:sz="4" w:space="0" w:color="auto"/>
              <w:right w:val="single" w:sz="4" w:space="0" w:color="auto"/>
            </w:tcBorders>
            <w:shd w:val="clear" w:color="auto" w:fill="auto"/>
            <w:vAlign w:val="center"/>
          </w:tcPr>
          <w:p w14:paraId="461211F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3E488EF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00A1903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内存故障智能预测和自愈修复</w:t>
            </w:r>
          </w:p>
        </w:tc>
        <w:tc>
          <w:tcPr>
            <w:tcW w:w="4110" w:type="dxa"/>
            <w:tcBorders>
              <w:top w:val="single" w:sz="4" w:space="0" w:color="auto"/>
              <w:left w:val="nil"/>
              <w:bottom w:val="single" w:sz="4" w:space="0" w:color="auto"/>
              <w:right w:val="single" w:sz="4" w:space="0" w:color="auto"/>
            </w:tcBorders>
            <w:shd w:val="clear" w:color="auto" w:fill="auto"/>
            <w:vAlign w:val="center"/>
          </w:tcPr>
          <w:p w14:paraId="5125884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支持内存故障智能预测和自愈修复，提前自动硬隔离，避免内存故障引起的非预期宕机以及内存寿命的降低</w:t>
            </w:r>
          </w:p>
        </w:tc>
      </w:tr>
      <w:tr w:rsidR="00C032C3" w:rsidRPr="00C032C3" w14:paraId="70ABCFF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0D4466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78</w:t>
            </w:r>
          </w:p>
        </w:tc>
        <w:tc>
          <w:tcPr>
            <w:tcW w:w="1444" w:type="dxa"/>
            <w:tcBorders>
              <w:top w:val="single" w:sz="4" w:space="0" w:color="auto"/>
              <w:left w:val="nil"/>
              <w:bottom w:val="single" w:sz="4" w:space="0" w:color="auto"/>
              <w:right w:val="single" w:sz="4" w:space="0" w:color="auto"/>
            </w:tcBorders>
            <w:shd w:val="clear" w:color="auto" w:fill="auto"/>
            <w:vAlign w:val="center"/>
          </w:tcPr>
          <w:p w14:paraId="6A9C920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139C4AB4"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DEAA6F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硬盘故障智能预测</w:t>
            </w:r>
          </w:p>
        </w:tc>
        <w:tc>
          <w:tcPr>
            <w:tcW w:w="4110" w:type="dxa"/>
            <w:tcBorders>
              <w:top w:val="single" w:sz="4" w:space="0" w:color="auto"/>
              <w:left w:val="nil"/>
              <w:bottom w:val="single" w:sz="4" w:space="0" w:color="auto"/>
              <w:right w:val="single" w:sz="4" w:space="0" w:color="auto"/>
            </w:tcBorders>
            <w:shd w:val="clear" w:color="auto" w:fill="auto"/>
            <w:vAlign w:val="center"/>
          </w:tcPr>
          <w:p w14:paraId="5E1542A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支持硬盘故障智能预测，基于故障模型预测出硬盘的故障</w:t>
            </w:r>
          </w:p>
        </w:tc>
      </w:tr>
      <w:tr w:rsidR="00C032C3" w:rsidRPr="00C032C3" w14:paraId="3662A7A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A56573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79</w:t>
            </w:r>
          </w:p>
        </w:tc>
        <w:tc>
          <w:tcPr>
            <w:tcW w:w="1444" w:type="dxa"/>
            <w:tcBorders>
              <w:top w:val="single" w:sz="4" w:space="0" w:color="auto"/>
              <w:left w:val="nil"/>
              <w:bottom w:val="single" w:sz="4" w:space="0" w:color="auto"/>
              <w:right w:val="single" w:sz="4" w:space="0" w:color="auto"/>
            </w:tcBorders>
            <w:shd w:val="clear" w:color="auto" w:fill="auto"/>
            <w:vAlign w:val="center"/>
          </w:tcPr>
          <w:p w14:paraId="2D5D28E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69F72824"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49CBE17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PCIe链路故障智能诊断</w:t>
            </w:r>
          </w:p>
        </w:tc>
        <w:tc>
          <w:tcPr>
            <w:tcW w:w="4110" w:type="dxa"/>
            <w:tcBorders>
              <w:top w:val="single" w:sz="4" w:space="0" w:color="auto"/>
              <w:left w:val="nil"/>
              <w:bottom w:val="single" w:sz="4" w:space="0" w:color="auto"/>
              <w:right w:val="single" w:sz="4" w:space="0" w:color="auto"/>
            </w:tcBorders>
            <w:shd w:val="clear" w:color="auto" w:fill="auto"/>
            <w:vAlign w:val="center"/>
          </w:tcPr>
          <w:p w14:paraId="2D94894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支持链路故障智能诊断，判断出现故障的PCIe链路</w:t>
            </w:r>
          </w:p>
        </w:tc>
      </w:tr>
      <w:tr w:rsidR="00C032C3" w:rsidRPr="00C032C3" w14:paraId="52A2E71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1C79DF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80</w:t>
            </w:r>
          </w:p>
        </w:tc>
        <w:tc>
          <w:tcPr>
            <w:tcW w:w="1444" w:type="dxa"/>
            <w:tcBorders>
              <w:top w:val="single" w:sz="4" w:space="0" w:color="auto"/>
              <w:left w:val="nil"/>
              <w:bottom w:val="single" w:sz="4" w:space="0" w:color="auto"/>
              <w:right w:val="single" w:sz="4" w:space="0" w:color="auto"/>
            </w:tcBorders>
            <w:shd w:val="clear" w:color="auto" w:fill="auto"/>
            <w:vAlign w:val="center"/>
          </w:tcPr>
          <w:p w14:paraId="6204122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513A3572"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12132E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内存故障隔离</w:t>
            </w:r>
          </w:p>
        </w:tc>
        <w:tc>
          <w:tcPr>
            <w:tcW w:w="4110" w:type="dxa"/>
            <w:tcBorders>
              <w:top w:val="single" w:sz="4" w:space="0" w:color="auto"/>
              <w:left w:val="nil"/>
              <w:bottom w:val="single" w:sz="4" w:space="0" w:color="auto"/>
              <w:right w:val="single" w:sz="4" w:space="0" w:color="auto"/>
            </w:tcBorders>
            <w:shd w:val="clear" w:color="auto" w:fill="auto"/>
            <w:vAlign w:val="center"/>
          </w:tcPr>
          <w:p w14:paraId="31A99AC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支持内存故障隔离，在内存产生CE 故障时，内存地址被隔离成功，服务器正常运行，业务系统不中断</w:t>
            </w:r>
          </w:p>
        </w:tc>
      </w:tr>
      <w:tr w:rsidR="00C032C3" w:rsidRPr="00C032C3" w14:paraId="5EED603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E87EBF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81</w:t>
            </w:r>
          </w:p>
        </w:tc>
        <w:tc>
          <w:tcPr>
            <w:tcW w:w="1444" w:type="dxa"/>
            <w:tcBorders>
              <w:top w:val="single" w:sz="4" w:space="0" w:color="auto"/>
              <w:left w:val="nil"/>
              <w:bottom w:val="single" w:sz="4" w:space="0" w:color="auto"/>
              <w:right w:val="single" w:sz="4" w:space="0" w:color="auto"/>
            </w:tcBorders>
            <w:shd w:val="clear" w:color="auto" w:fill="auto"/>
            <w:vAlign w:val="center"/>
          </w:tcPr>
          <w:p w14:paraId="4F744CA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3BAE82E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0E0D40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内存、PCIe 卡的故障精准告警功能</w:t>
            </w:r>
          </w:p>
        </w:tc>
        <w:tc>
          <w:tcPr>
            <w:tcW w:w="4110" w:type="dxa"/>
            <w:tcBorders>
              <w:top w:val="single" w:sz="4" w:space="0" w:color="auto"/>
              <w:left w:val="nil"/>
              <w:bottom w:val="single" w:sz="4" w:space="0" w:color="auto"/>
              <w:right w:val="single" w:sz="4" w:space="0" w:color="auto"/>
            </w:tcBorders>
            <w:shd w:val="clear" w:color="auto" w:fill="auto"/>
            <w:vAlign w:val="center"/>
          </w:tcPr>
          <w:p w14:paraId="3C31D60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支持内存、</w:t>
            </w:r>
            <w:r w:rsidRPr="00C032C3">
              <w:rPr>
                <w:rFonts w:ascii="仿宋" w:eastAsia="仿宋" w:hAnsi="仿宋" w:cs="宋体"/>
                <w:kern w:val="0"/>
                <w:sz w:val="22"/>
              </w:rPr>
              <w:t>PCIe卡的故障精准告警功能，触发告警并明确指示具体的故障位置</w:t>
            </w:r>
          </w:p>
        </w:tc>
      </w:tr>
      <w:tr w:rsidR="00C032C3" w:rsidRPr="00C032C3" w14:paraId="09A438C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391710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82</w:t>
            </w:r>
          </w:p>
        </w:tc>
        <w:tc>
          <w:tcPr>
            <w:tcW w:w="1444" w:type="dxa"/>
            <w:tcBorders>
              <w:top w:val="single" w:sz="4" w:space="0" w:color="auto"/>
              <w:left w:val="nil"/>
              <w:bottom w:val="single" w:sz="4" w:space="0" w:color="auto"/>
              <w:right w:val="single" w:sz="4" w:space="0" w:color="auto"/>
            </w:tcBorders>
            <w:shd w:val="clear" w:color="auto" w:fill="auto"/>
            <w:vAlign w:val="center"/>
          </w:tcPr>
          <w:p w14:paraId="0DAAF3B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72546DD9"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C070AC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异常下电关键数据保护</w:t>
            </w:r>
          </w:p>
        </w:tc>
        <w:tc>
          <w:tcPr>
            <w:tcW w:w="4110" w:type="dxa"/>
            <w:tcBorders>
              <w:top w:val="single" w:sz="4" w:space="0" w:color="auto"/>
              <w:left w:val="nil"/>
              <w:bottom w:val="single" w:sz="4" w:space="0" w:color="auto"/>
              <w:right w:val="single" w:sz="4" w:space="0" w:color="auto"/>
            </w:tcBorders>
            <w:shd w:val="clear" w:color="auto" w:fill="auto"/>
            <w:vAlign w:val="center"/>
          </w:tcPr>
          <w:p w14:paraId="2535525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支持异常下电关键数据保护，支持数据备份恢复机制，防止系统异常掉电导致的数据文件丢失</w:t>
            </w:r>
          </w:p>
        </w:tc>
      </w:tr>
      <w:tr w:rsidR="00C032C3" w:rsidRPr="00C032C3" w14:paraId="372331A7"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C23297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83</w:t>
            </w:r>
          </w:p>
        </w:tc>
        <w:tc>
          <w:tcPr>
            <w:tcW w:w="1444" w:type="dxa"/>
            <w:tcBorders>
              <w:top w:val="single" w:sz="4" w:space="0" w:color="auto"/>
              <w:left w:val="nil"/>
              <w:bottom w:val="single" w:sz="4" w:space="0" w:color="auto"/>
              <w:right w:val="single" w:sz="4" w:space="0" w:color="auto"/>
            </w:tcBorders>
            <w:shd w:val="clear" w:color="auto" w:fill="auto"/>
            <w:vAlign w:val="center"/>
          </w:tcPr>
          <w:p w14:paraId="6BF9DD9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6BB7E31E"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890E55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BMC/BIOS 固件双镜像保护</w:t>
            </w:r>
          </w:p>
        </w:tc>
        <w:tc>
          <w:tcPr>
            <w:tcW w:w="4110" w:type="dxa"/>
            <w:tcBorders>
              <w:top w:val="single" w:sz="4" w:space="0" w:color="auto"/>
              <w:left w:val="nil"/>
              <w:bottom w:val="single" w:sz="4" w:space="0" w:color="auto"/>
              <w:right w:val="single" w:sz="4" w:space="0" w:color="auto"/>
            </w:tcBorders>
            <w:shd w:val="clear" w:color="auto" w:fill="auto"/>
            <w:vAlign w:val="center"/>
          </w:tcPr>
          <w:p w14:paraId="39BA322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w:t>
            </w:r>
            <w:r w:rsidRPr="00C032C3">
              <w:rPr>
                <w:rFonts w:ascii="仿宋" w:eastAsia="仿宋" w:hAnsi="仿宋" w:cs="宋体"/>
                <w:kern w:val="0"/>
                <w:sz w:val="22"/>
              </w:rPr>
              <w:t>BMC/BIOS固件双镜像保护，运行异常时自动切换到备份镜像运行，提升系统稳定性</w:t>
            </w:r>
          </w:p>
        </w:tc>
      </w:tr>
      <w:tr w:rsidR="00C032C3" w:rsidRPr="00C032C3" w14:paraId="4FAC150F"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C34969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84</w:t>
            </w:r>
          </w:p>
        </w:tc>
        <w:tc>
          <w:tcPr>
            <w:tcW w:w="1444" w:type="dxa"/>
            <w:tcBorders>
              <w:top w:val="single" w:sz="4" w:space="0" w:color="auto"/>
              <w:left w:val="nil"/>
              <w:bottom w:val="single" w:sz="4" w:space="0" w:color="auto"/>
              <w:right w:val="single" w:sz="4" w:space="0" w:color="auto"/>
            </w:tcBorders>
            <w:shd w:val="clear" w:color="auto" w:fill="auto"/>
            <w:vAlign w:val="center"/>
          </w:tcPr>
          <w:p w14:paraId="68818D7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4D1D2F67"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3B0511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CPU核重启隔离</w:t>
            </w:r>
          </w:p>
        </w:tc>
        <w:tc>
          <w:tcPr>
            <w:tcW w:w="4110" w:type="dxa"/>
            <w:tcBorders>
              <w:top w:val="single" w:sz="4" w:space="0" w:color="auto"/>
              <w:left w:val="nil"/>
              <w:bottom w:val="single" w:sz="4" w:space="0" w:color="auto"/>
              <w:right w:val="single" w:sz="4" w:space="0" w:color="auto"/>
            </w:tcBorders>
            <w:shd w:val="clear" w:color="auto" w:fill="auto"/>
            <w:vAlign w:val="center"/>
          </w:tcPr>
          <w:p w14:paraId="4E23D4E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支持CPU核发生不可纠正故障后，重启后由BIOS隔离该故障核，OS 不可见，防止OS再次使用导致系统异常，核0除外</w:t>
            </w:r>
          </w:p>
        </w:tc>
      </w:tr>
      <w:tr w:rsidR="00C032C3" w:rsidRPr="00C032C3" w14:paraId="384E4DF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7B0CA8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85</w:t>
            </w:r>
          </w:p>
        </w:tc>
        <w:tc>
          <w:tcPr>
            <w:tcW w:w="1444" w:type="dxa"/>
            <w:tcBorders>
              <w:top w:val="single" w:sz="4" w:space="0" w:color="auto"/>
              <w:left w:val="nil"/>
              <w:bottom w:val="single" w:sz="4" w:space="0" w:color="auto"/>
              <w:right w:val="single" w:sz="4" w:space="0" w:color="auto"/>
            </w:tcBorders>
            <w:shd w:val="clear" w:color="auto" w:fill="auto"/>
            <w:vAlign w:val="center"/>
          </w:tcPr>
          <w:p w14:paraId="74573E7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52053540"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CD8AB3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内存地址隔离</w:t>
            </w:r>
          </w:p>
        </w:tc>
        <w:tc>
          <w:tcPr>
            <w:tcW w:w="4110" w:type="dxa"/>
            <w:tcBorders>
              <w:top w:val="single" w:sz="4" w:space="0" w:color="auto"/>
              <w:left w:val="nil"/>
              <w:bottom w:val="single" w:sz="4" w:space="0" w:color="auto"/>
              <w:right w:val="single" w:sz="4" w:space="0" w:color="auto"/>
            </w:tcBorders>
            <w:shd w:val="clear" w:color="auto" w:fill="auto"/>
            <w:vAlign w:val="center"/>
          </w:tcPr>
          <w:p w14:paraId="0F2C79E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在硬件支持的情况下，支持故障内存地址重启后隔离</w:t>
            </w:r>
          </w:p>
        </w:tc>
      </w:tr>
      <w:tr w:rsidR="00C032C3" w:rsidRPr="00C032C3" w14:paraId="6BEA63B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F12DB6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86</w:t>
            </w:r>
          </w:p>
        </w:tc>
        <w:tc>
          <w:tcPr>
            <w:tcW w:w="1444" w:type="dxa"/>
            <w:tcBorders>
              <w:top w:val="single" w:sz="4" w:space="0" w:color="auto"/>
              <w:left w:val="nil"/>
              <w:bottom w:val="single" w:sz="4" w:space="0" w:color="auto"/>
              <w:right w:val="single" w:sz="4" w:space="0" w:color="auto"/>
            </w:tcBorders>
            <w:shd w:val="clear" w:color="auto" w:fill="auto"/>
            <w:vAlign w:val="center"/>
          </w:tcPr>
          <w:p w14:paraId="01778E8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62A3ACE7"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C2D0E4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内存存储阵列替换</w:t>
            </w:r>
          </w:p>
        </w:tc>
        <w:tc>
          <w:tcPr>
            <w:tcW w:w="4110" w:type="dxa"/>
            <w:tcBorders>
              <w:top w:val="single" w:sz="4" w:space="0" w:color="auto"/>
              <w:left w:val="nil"/>
              <w:bottom w:val="single" w:sz="4" w:space="0" w:color="auto"/>
              <w:right w:val="single" w:sz="4" w:space="0" w:color="auto"/>
            </w:tcBorders>
            <w:shd w:val="clear" w:color="auto" w:fill="auto"/>
            <w:vAlign w:val="center"/>
          </w:tcPr>
          <w:p w14:paraId="2789C8D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在硬件支持的情况下，支持故障内存存储阵列替换</w:t>
            </w:r>
          </w:p>
        </w:tc>
      </w:tr>
      <w:tr w:rsidR="00C032C3" w:rsidRPr="00C032C3" w14:paraId="03E2B67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9FFBF7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87</w:t>
            </w:r>
          </w:p>
        </w:tc>
        <w:tc>
          <w:tcPr>
            <w:tcW w:w="1444" w:type="dxa"/>
            <w:tcBorders>
              <w:top w:val="single" w:sz="4" w:space="0" w:color="auto"/>
              <w:left w:val="nil"/>
              <w:bottom w:val="single" w:sz="4" w:space="0" w:color="auto"/>
              <w:right w:val="single" w:sz="4" w:space="0" w:color="auto"/>
            </w:tcBorders>
            <w:shd w:val="clear" w:color="auto" w:fill="auto"/>
            <w:vAlign w:val="center"/>
          </w:tcPr>
          <w:p w14:paraId="03601DC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bottom w:val="single" w:sz="4" w:space="0" w:color="auto"/>
              <w:right w:val="single" w:sz="4" w:space="0" w:color="auto"/>
            </w:tcBorders>
            <w:shd w:val="clear" w:color="auto" w:fill="auto"/>
          </w:tcPr>
          <w:p w14:paraId="196433D1"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424937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安全启动</w:t>
            </w:r>
          </w:p>
        </w:tc>
        <w:tc>
          <w:tcPr>
            <w:tcW w:w="4110" w:type="dxa"/>
            <w:tcBorders>
              <w:top w:val="single" w:sz="4" w:space="0" w:color="auto"/>
              <w:left w:val="nil"/>
              <w:bottom w:val="single" w:sz="4" w:space="0" w:color="auto"/>
              <w:right w:val="single" w:sz="4" w:space="0" w:color="auto"/>
            </w:tcBorders>
            <w:shd w:val="clear" w:color="auto" w:fill="auto"/>
            <w:vAlign w:val="center"/>
          </w:tcPr>
          <w:p w14:paraId="7A3950E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支持执行环境要求在整个系统启动的过程中，系统应提供一个机制来保护平台的完整性</w:t>
            </w:r>
          </w:p>
        </w:tc>
      </w:tr>
      <w:tr w:rsidR="00C032C3" w:rsidRPr="00C032C3" w14:paraId="12CF9D1B"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B7EE4C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88</w:t>
            </w:r>
          </w:p>
        </w:tc>
        <w:tc>
          <w:tcPr>
            <w:tcW w:w="1444" w:type="dxa"/>
            <w:tcBorders>
              <w:top w:val="single" w:sz="4" w:space="0" w:color="auto"/>
              <w:left w:val="nil"/>
              <w:bottom w:val="single" w:sz="4" w:space="0" w:color="auto"/>
              <w:right w:val="single" w:sz="4" w:space="0" w:color="auto"/>
            </w:tcBorders>
            <w:shd w:val="clear" w:color="auto" w:fill="auto"/>
            <w:vAlign w:val="center"/>
          </w:tcPr>
          <w:p w14:paraId="3E1A545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val="restart"/>
            <w:tcBorders>
              <w:top w:val="single" w:sz="4" w:space="0" w:color="auto"/>
              <w:left w:val="nil"/>
              <w:right w:val="single" w:sz="4" w:space="0" w:color="auto"/>
            </w:tcBorders>
            <w:shd w:val="clear" w:color="auto" w:fill="auto"/>
            <w:vAlign w:val="center"/>
          </w:tcPr>
          <w:p w14:paraId="13228F7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*系统安全要求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2FE64D0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syslog双向鉴别</w:t>
            </w:r>
          </w:p>
        </w:tc>
        <w:tc>
          <w:tcPr>
            <w:tcW w:w="4110" w:type="dxa"/>
            <w:tcBorders>
              <w:top w:val="single" w:sz="4" w:space="0" w:color="auto"/>
              <w:left w:val="nil"/>
              <w:bottom w:val="single" w:sz="4" w:space="0" w:color="auto"/>
              <w:right w:val="single" w:sz="4" w:space="0" w:color="auto"/>
            </w:tcBorders>
            <w:shd w:val="clear" w:color="auto" w:fill="auto"/>
            <w:vAlign w:val="center"/>
          </w:tcPr>
          <w:p w14:paraId="3125D0F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支持系统日志双向鉴别,对服务器根证书和客户端根证书进行鉴别</w:t>
            </w:r>
          </w:p>
        </w:tc>
      </w:tr>
      <w:tr w:rsidR="00C032C3" w:rsidRPr="00C032C3" w14:paraId="29390D36"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1CADFD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89</w:t>
            </w:r>
          </w:p>
        </w:tc>
        <w:tc>
          <w:tcPr>
            <w:tcW w:w="1444" w:type="dxa"/>
            <w:tcBorders>
              <w:top w:val="single" w:sz="4" w:space="0" w:color="auto"/>
              <w:left w:val="nil"/>
              <w:bottom w:val="single" w:sz="4" w:space="0" w:color="auto"/>
              <w:right w:val="single" w:sz="4" w:space="0" w:color="auto"/>
            </w:tcBorders>
            <w:shd w:val="clear" w:color="auto" w:fill="auto"/>
            <w:vAlign w:val="center"/>
          </w:tcPr>
          <w:p w14:paraId="1EF9019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51BE94DC"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7618CB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*弱口令字典检查</w:t>
            </w:r>
          </w:p>
        </w:tc>
        <w:tc>
          <w:tcPr>
            <w:tcW w:w="4110" w:type="dxa"/>
            <w:tcBorders>
              <w:top w:val="single" w:sz="4" w:space="0" w:color="auto"/>
              <w:left w:val="nil"/>
              <w:bottom w:val="single" w:sz="4" w:space="0" w:color="auto"/>
              <w:right w:val="single" w:sz="4" w:space="0" w:color="auto"/>
            </w:tcBorders>
            <w:shd w:val="clear" w:color="auto" w:fill="auto"/>
            <w:vAlign w:val="center"/>
          </w:tcPr>
          <w:p w14:paraId="145F5B2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支持弱口令字典检查功能，出现在弱口令字典中的字符串不能被设置为用户口令</w:t>
            </w:r>
          </w:p>
        </w:tc>
      </w:tr>
      <w:tr w:rsidR="00C032C3" w:rsidRPr="00C032C3" w14:paraId="22A8DE87"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CBC97E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90</w:t>
            </w:r>
          </w:p>
        </w:tc>
        <w:tc>
          <w:tcPr>
            <w:tcW w:w="1444" w:type="dxa"/>
            <w:tcBorders>
              <w:top w:val="single" w:sz="4" w:space="0" w:color="auto"/>
              <w:left w:val="nil"/>
              <w:bottom w:val="single" w:sz="4" w:space="0" w:color="auto"/>
              <w:right w:val="single" w:sz="4" w:space="0" w:color="auto"/>
            </w:tcBorders>
            <w:shd w:val="clear" w:color="auto" w:fill="auto"/>
            <w:vAlign w:val="center"/>
          </w:tcPr>
          <w:p w14:paraId="3A1B3C4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41E32EDA"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389459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*白名单访问控制</w:t>
            </w:r>
          </w:p>
        </w:tc>
        <w:tc>
          <w:tcPr>
            <w:tcW w:w="4110" w:type="dxa"/>
            <w:tcBorders>
              <w:top w:val="single" w:sz="4" w:space="0" w:color="auto"/>
              <w:left w:val="nil"/>
              <w:bottom w:val="single" w:sz="4" w:space="0" w:color="auto"/>
              <w:right w:val="single" w:sz="4" w:space="0" w:color="auto"/>
            </w:tcBorders>
            <w:shd w:val="clear" w:color="auto" w:fill="auto"/>
            <w:vAlign w:val="center"/>
          </w:tcPr>
          <w:p w14:paraId="043FE7B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支持基于时间、</w:t>
            </w:r>
            <w:r w:rsidRPr="00C032C3">
              <w:rPr>
                <w:rFonts w:ascii="仿宋" w:eastAsia="仿宋" w:hAnsi="仿宋" w:cs="宋体"/>
                <w:kern w:val="0"/>
                <w:sz w:val="22"/>
              </w:rPr>
              <w:t>IP或MAC白名单访问控制</w:t>
            </w:r>
          </w:p>
        </w:tc>
      </w:tr>
      <w:tr w:rsidR="00C032C3" w:rsidRPr="00C032C3" w14:paraId="3979CE5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36D975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91</w:t>
            </w:r>
          </w:p>
        </w:tc>
        <w:tc>
          <w:tcPr>
            <w:tcW w:w="1444" w:type="dxa"/>
            <w:tcBorders>
              <w:top w:val="single" w:sz="4" w:space="0" w:color="auto"/>
              <w:left w:val="nil"/>
              <w:bottom w:val="single" w:sz="4" w:space="0" w:color="auto"/>
              <w:right w:val="single" w:sz="4" w:space="0" w:color="auto"/>
            </w:tcBorders>
            <w:shd w:val="clear" w:color="auto" w:fill="auto"/>
            <w:vAlign w:val="center"/>
          </w:tcPr>
          <w:p w14:paraId="5E54BF1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74331224"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64BF1E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双因素鉴别</w:t>
            </w:r>
          </w:p>
        </w:tc>
        <w:tc>
          <w:tcPr>
            <w:tcW w:w="4110" w:type="dxa"/>
            <w:tcBorders>
              <w:top w:val="single" w:sz="4" w:space="0" w:color="auto"/>
              <w:left w:val="nil"/>
              <w:bottom w:val="single" w:sz="4" w:space="0" w:color="auto"/>
              <w:right w:val="single" w:sz="4" w:space="0" w:color="auto"/>
            </w:tcBorders>
            <w:shd w:val="clear" w:color="auto" w:fill="auto"/>
            <w:vAlign w:val="center"/>
          </w:tcPr>
          <w:p w14:paraId="0A8C0A7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支持使用客户端证书和证书密码的双因素鉴别方式登录管理系统</w:t>
            </w:r>
          </w:p>
        </w:tc>
      </w:tr>
      <w:tr w:rsidR="00C032C3" w:rsidRPr="00C032C3" w14:paraId="16D22F8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0ECF2E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92</w:t>
            </w:r>
          </w:p>
        </w:tc>
        <w:tc>
          <w:tcPr>
            <w:tcW w:w="1444" w:type="dxa"/>
            <w:tcBorders>
              <w:top w:val="single" w:sz="4" w:space="0" w:color="auto"/>
              <w:left w:val="nil"/>
              <w:bottom w:val="single" w:sz="4" w:space="0" w:color="auto"/>
              <w:right w:val="single" w:sz="4" w:space="0" w:color="auto"/>
            </w:tcBorders>
            <w:shd w:val="clear" w:color="auto" w:fill="auto"/>
            <w:vAlign w:val="center"/>
          </w:tcPr>
          <w:p w14:paraId="6D2EB2C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338E2F20"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0B2B19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*二次鉴别</w:t>
            </w:r>
          </w:p>
        </w:tc>
        <w:tc>
          <w:tcPr>
            <w:tcW w:w="4110" w:type="dxa"/>
            <w:tcBorders>
              <w:top w:val="single" w:sz="4" w:space="0" w:color="auto"/>
              <w:left w:val="nil"/>
              <w:bottom w:val="single" w:sz="4" w:space="0" w:color="auto"/>
              <w:right w:val="single" w:sz="4" w:space="0" w:color="auto"/>
            </w:tcBorders>
            <w:shd w:val="clear" w:color="auto" w:fill="auto"/>
            <w:vAlign w:val="center"/>
          </w:tcPr>
          <w:p w14:paraId="12530AC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支持二次鉴别功能。对于用户配置、权限配置、公钥导入等重要的管理操作，已登录用户应通过二次鉴别后，才能执行操作</w:t>
            </w:r>
          </w:p>
        </w:tc>
      </w:tr>
      <w:tr w:rsidR="00C032C3" w:rsidRPr="00C032C3" w14:paraId="593B1A2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875BB0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93</w:t>
            </w:r>
          </w:p>
        </w:tc>
        <w:tc>
          <w:tcPr>
            <w:tcW w:w="1444" w:type="dxa"/>
            <w:tcBorders>
              <w:top w:val="single" w:sz="4" w:space="0" w:color="auto"/>
              <w:left w:val="nil"/>
              <w:bottom w:val="single" w:sz="4" w:space="0" w:color="auto"/>
              <w:right w:val="single" w:sz="4" w:space="0" w:color="auto"/>
            </w:tcBorders>
            <w:shd w:val="clear" w:color="auto" w:fill="auto"/>
            <w:vAlign w:val="center"/>
          </w:tcPr>
          <w:p w14:paraId="779436A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0C02B430"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EC75C6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匿名化用户告警接收邮箱</w:t>
            </w:r>
          </w:p>
        </w:tc>
        <w:tc>
          <w:tcPr>
            <w:tcW w:w="4110" w:type="dxa"/>
            <w:tcBorders>
              <w:top w:val="single" w:sz="4" w:space="0" w:color="auto"/>
              <w:left w:val="nil"/>
              <w:bottom w:val="single" w:sz="4" w:space="0" w:color="auto"/>
              <w:right w:val="single" w:sz="4" w:space="0" w:color="auto"/>
            </w:tcBorders>
            <w:shd w:val="clear" w:color="auto" w:fill="auto"/>
            <w:vAlign w:val="center"/>
          </w:tcPr>
          <w:p w14:paraId="2130690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支持带外管理系统中的用户告警接收邮箱进行匿名化处理</w:t>
            </w:r>
          </w:p>
        </w:tc>
      </w:tr>
      <w:tr w:rsidR="00C032C3" w:rsidRPr="00C032C3" w14:paraId="792826A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B67ECE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94</w:t>
            </w:r>
          </w:p>
        </w:tc>
        <w:tc>
          <w:tcPr>
            <w:tcW w:w="1444" w:type="dxa"/>
            <w:tcBorders>
              <w:top w:val="single" w:sz="4" w:space="0" w:color="auto"/>
              <w:left w:val="nil"/>
              <w:bottom w:val="single" w:sz="4" w:space="0" w:color="auto"/>
              <w:right w:val="single" w:sz="4" w:space="0" w:color="auto"/>
            </w:tcBorders>
            <w:shd w:val="clear" w:color="auto" w:fill="auto"/>
            <w:vAlign w:val="center"/>
          </w:tcPr>
          <w:p w14:paraId="6CF7B7A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764E414F"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32C6F6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*密码证书安全加密存储</w:t>
            </w:r>
          </w:p>
        </w:tc>
        <w:tc>
          <w:tcPr>
            <w:tcW w:w="4110" w:type="dxa"/>
            <w:tcBorders>
              <w:top w:val="single" w:sz="4" w:space="0" w:color="auto"/>
              <w:left w:val="nil"/>
              <w:bottom w:val="single" w:sz="4" w:space="0" w:color="auto"/>
              <w:right w:val="single" w:sz="4" w:space="0" w:color="auto"/>
            </w:tcBorders>
            <w:shd w:val="clear" w:color="auto" w:fill="auto"/>
            <w:vAlign w:val="center"/>
          </w:tcPr>
          <w:p w14:paraId="4ABABE6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支持对带外管理系统中的用户口令和证书等敏感信息进行加密存储，禁止使用私有的和业界已知不安全的密码算法</w:t>
            </w:r>
          </w:p>
        </w:tc>
      </w:tr>
      <w:tr w:rsidR="00C032C3" w:rsidRPr="00C032C3" w14:paraId="7F04394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46094D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95</w:t>
            </w:r>
          </w:p>
        </w:tc>
        <w:tc>
          <w:tcPr>
            <w:tcW w:w="1444" w:type="dxa"/>
            <w:tcBorders>
              <w:top w:val="single" w:sz="4" w:space="0" w:color="auto"/>
              <w:left w:val="nil"/>
              <w:bottom w:val="single" w:sz="4" w:space="0" w:color="auto"/>
              <w:right w:val="single" w:sz="4" w:space="0" w:color="auto"/>
            </w:tcBorders>
            <w:shd w:val="clear" w:color="auto" w:fill="auto"/>
            <w:vAlign w:val="center"/>
          </w:tcPr>
          <w:p w14:paraId="583AB56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bottom w:val="single" w:sz="4" w:space="0" w:color="auto"/>
              <w:right w:val="single" w:sz="4" w:space="0" w:color="auto"/>
            </w:tcBorders>
            <w:shd w:val="clear" w:color="auto" w:fill="auto"/>
          </w:tcPr>
          <w:p w14:paraId="5F4EEEB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228AD5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*敏感信息安全加密传输</w:t>
            </w:r>
          </w:p>
        </w:tc>
        <w:tc>
          <w:tcPr>
            <w:tcW w:w="4110" w:type="dxa"/>
            <w:tcBorders>
              <w:top w:val="single" w:sz="4" w:space="0" w:color="auto"/>
              <w:left w:val="nil"/>
              <w:bottom w:val="single" w:sz="4" w:space="0" w:color="auto"/>
              <w:right w:val="single" w:sz="4" w:space="0" w:color="auto"/>
            </w:tcBorders>
            <w:shd w:val="clear" w:color="auto" w:fill="auto"/>
            <w:vAlign w:val="center"/>
          </w:tcPr>
          <w:p w14:paraId="1D8E815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支持使用安全的传输加密协议（如SSH或HTTPS等）传输用户的敏感信息</w:t>
            </w:r>
          </w:p>
        </w:tc>
      </w:tr>
      <w:tr w:rsidR="00C032C3" w:rsidRPr="00C032C3" w14:paraId="79E80B7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016106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96</w:t>
            </w:r>
          </w:p>
        </w:tc>
        <w:tc>
          <w:tcPr>
            <w:tcW w:w="1444" w:type="dxa"/>
            <w:tcBorders>
              <w:top w:val="single" w:sz="4" w:space="0" w:color="auto"/>
              <w:left w:val="nil"/>
              <w:bottom w:val="single" w:sz="4" w:space="0" w:color="auto"/>
              <w:right w:val="single" w:sz="4" w:space="0" w:color="auto"/>
            </w:tcBorders>
            <w:shd w:val="clear" w:color="auto" w:fill="auto"/>
            <w:vAlign w:val="center"/>
          </w:tcPr>
          <w:p w14:paraId="497F9DC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val="restart"/>
            <w:tcBorders>
              <w:top w:val="single" w:sz="4" w:space="0" w:color="auto"/>
              <w:left w:val="nil"/>
              <w:right w:val="single" w:sz="4" w:space="0" w:color="auto"/>
            </w:tcBorders>
            <w:shd w:val="clear" w:color="auto" w:fill="auto"/>
            <w:vAlign w:val="center"/>
          </w:tcPr>
          <w:p w14:paraId="3FD49FC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*信息安全要求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026FE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*研发过程安全</w:t>
            </w:r>
          </w:p>
        </w:tc>
        <w:tc>
          <w:tcPr>
            <w:tcW w:w="4110" w:type="dxa"/>
            <w:tcBorders>
              <w:top w:val="single" w:sz="4" w:space="0" w:color="auto"/>
              <w:left w:val="nil"/>
              <w:bottom w:val="single" w:sz="4" w:space="0" w:color="auto"/>
              <w:right w:val="single" w:sz="4" w:space="0" w:color="auto"/>
            </w:tcBorders>
            <w:shd w:val="clear" w:color="auto" w:fill="auto"/>
            <w:vAlign w:val="center"/>
          </w:tcPr>
          <w:p w14:paraId="078AFBB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供应商承诺，生产商已建立从需求、设计、开发、测试、维护端到端的开发流</w:t>
            </w:r>
            <w:r w:rsidRPr="00C032C3">
              <w:rPr>
                <w:rFonts w:ascii="仿宋" w:eastAsia="仿宋" w:hAnsi="仿宋" w:cs="宋体" w:hint="eastAsia"/>
                <w:kern w:val="0"/>
                <w:sz w:val="22"/>
              </w:rPr>
              <w:lastRenderedPageBreak/>
              <w:t>程管理机制，输出和保存开发流程中每个阶段的产品需求清单、设计文档、开发文档、测试记录等材料，保证各个流程可追溯</w:t>
            </w:r>
          </w:p>
        </w:tc>
      </w:tr>
      <w:tr w:rsidR="00C032C3" w:rsidRPr="00C032C3" w14:paraId="7A0C0185"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60D194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97</w:t>
            </w:r>
          </w:p>
        </w:tc>
        <w:tc>
          <w:tcPr>
            <w:tcW w:w="1444" w:type="dxa"/>
            <w:tcBorders>
              <w:top w:val="single" w:sz="4" w:space="0" w:color="auto"/>
              <w:left w:val="nil"/>
              <w:bottom w:val="single" w:sz="4" w:space="0" w:color="auto"/>
              <w:right w:val="single" w:sz="4" w:space="0" w:color="auto"/>
            </w:tcBorders>
            <w:shd w:val="clear" w:color="auto" w:fill="auto"/>
            <w:vAlign w:val="center"/>
          </w:tcPr>
          <w:p w14:paraId="4F90214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675A2C49"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961D7E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漏洞管理</w:t>
            </w:r>
          </w:p>
        </w:tc>
        <w:tc>
          <w:tcPr>
            <w:tcW w:w="4110" w:type="dxa"/>
            <w:tcBorders>
              <w:top w:val="single" w:sz="4" w:space="0" w:color="auto"/>
              <w:left w:val="nil"/>
              <w:bottom w:val="single" w:sz="4" w:space="0" w:color="auto"/>
              <w:right w:val="single" w:sz="4" w:space="0" w:color="auto"/>
            </w:tcBorders>
            <w:shd w:val="clear" w:color="auto" w:fill="auto"/>
            <w:vAlign w:val="center"/>
          </w:tcPr>
          <w:p w14:paraId="09A42AD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供应商承诺，生产商已建立漏洞全量视图，保证产品版本涉及到的所有漏洞(如驱动程序、BMC软件等) 都可以查看</w:t>
            </w:r>
          </w:p>
        </w:tc>
      </w:tr>
      <w:tr w:rsidR="00C032C3" w:rsidRPr="00C032C3" w14:paraId="400DDFB7"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9A34AD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98</w:t>
            </w:r>
          </w:p>
        </w:tc>
        <w:tc>
          <w:tcPr>
            <w:tcW w:w="1444" w:type="dxa"/>
            <w:tcBorders>
              <w:top w:val="single" w:sz="4" w:space="0" w:color="auto"/>
              <w:left w:val="nil"/>
              <w:bottom w:val="single" w:sz="4" w:space="0" w:color="auto"/>
              <w:right w:val="single" w:sz="4" w:space="0" w:color="auto"/>
            </w:tcBorders>
            <w:shd w:val="clear" w:color="auto" w:fill="auto"/>
            <w:vAlign w:val="center"/>
          </w:tcPr>
          <w:p w14:paraId="487B204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right w:val="single" w:sz="4" w:space="0" w:color="auto"/>
            </w:tcBorders>
            <w:shd w:val="clear" w:color="auto" w:fill="auto"/>
          </w:tcPr>
          <w:p w14:paraId="36931007"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42DA9F2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网络关键设备服务器要求</w:t>
            </w:r>
          </w:p>
        </w:tc>
        <w:tc>
          <w:tcPr>
            <w:tcW w:w="4110" w:type="dxa"/>
            <w:tcBorders>
              <w:top w:val="single" w:sz="4" w:space="0" w:color="auto"/>
              <w:left w:val="nil"/>
              <w:bottom w:val="single" w:sz="4" w:space="0" w:color="auto"/>
              <w:right w:val="single" w:sz="4" w:space="0" w:color="auto"/>
            </w:tcBorders>
            <w:shd w:val="clear" w:color="auto" w:fill="auto"/>
            <w:vAlign w:val="center"/>
          </w:tcPr>
          <w:p w14:paraId="5818875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作为网络关键设备的服务器应符合 GB</w:t>
            </w:r>
            <w:r w:rsidRPr="00C032C3">
              <w:rPr>
                <w:rFonts w:ascii="仿宋" w:eastAsia="仿宋" w:hAnsi="仿宋" w:cs="宋体"/>
                <w:kern w:val="0"/>
                <w:sz w:val="22"/>
              </w:rPr>
              <w:t xml:space="preserve"> </w:t>
            </w:r>
            <w:r w:rsidRPr="00C032C3">
              <w:rPr>
                <w:rFonts w:ascii="仿宋" w:eastAsia="仿宋" w:hAnsi="仿宋" w:cs="宋体" w:hint="eastAsia"/>
                <w:kern w:val="0"/>
                <w:sz w:val="22"/>
              </w:rPr>
              <w:t>40050的相关规定</w:t>
            </w:r>
          </w:p>
        </w:tc>
      </w:tr>
      <w:tr w:rsidR="00C032C3" w:rsidRPr="00C032C3" w14:paraId="4AAD573B"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F4C3CA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99</w:t>
            </w:r>
          </w:p>
        </w:tc>
        <w:tc>
          <w:tcPr>
            <w:tcW w:w="1444" w:type="dxa"/>
            <w:tcBorders>
              <w:top w:val="single" w:sz="4" w:space="0" w:color="auto"/>
              <w:left w:val="nil"/>
              <w:bottom w:val="single" w:sz="4" w:space="0" w:color="auto"/>
              <w:right w:val="single" w:sz="4" w:space="0" w:color="auto"/>
            </w:tcBorders>
            <w:shd w:val="clear" w:color="auto" w:fill="auto"/>
            <w:vAlign w:val="center"/>
          </w:tcPr>
          <w:p w14:paraId="5ABFD65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vMerge/>
            <w:tcBorders>
              <w:left w:val="nil"/>
              <w:bottom w:val="single" w:sz="4" w:space="0" w:color="auto"/>
              <w:right w:val="single" w:sz="4" w:space="0" w:color="auto"/>
            </w:tcBorders>
            <w:shd w:val="clear" w:color="auto" w:fill="auto"/>
          </w:tcPr>
          <w:p w14:paraId="0C8DC0D0"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52AA7C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增强要求</w:t>
            </w:r>
          </w:p>
        </w:tc>
        <w:tc>
          <w:tcPr>
            <w:tcW w:w="4110" w:type="dxa"/>
            <w:tcBorders>
              <w:top w:val="single" w:sz="4" w:space="0" w:color="auto"/>
              <w:left w:val="nil"/>
              <w:bottom w:val="single" w:sz="4" w:space="0" w:color="auto"/>
              <w:right w:val="single" w:sz="4" w:space="0" w:color="auto"/>
            </w:tcBorders>
            <w:shd w:val="clear" w:color="auto" w:fill="auto"/>
            <w:vAlign w:val="center"/>
          </w:tcPr>
          <w:p w14:paraId="4074652C" w14:textId="77777777" w:rsidR="0043672F" w:rsidRPr="00C032C3" w:rsidRDefault="0043672F" w:rsidP="0043672F">
            <w:pPr>
              <w:widowControl/>
              <w:jc w:val="left"/>
              <w:rPr>
                <w:rFonts w:ascii="仿宋" w:eastAsia="仿宋" w:hAnsi="仿宋" w:cs="宋体" w:hint="eastAsia"/>
                <w:kern w:val="0"/>
                <w:sz w:val="22"/>
                <w:szCs w:val="21"/>
              </w:rPr>
            </w:pPr>
            <w:r w:rsidRPr="00C032C3">
              <w:rPr>
                <w:rFonts w:ascii="仿宋" w:eastAsia="仿宋" w:hAnsi="仿宋" w:cs="宋体" w:hint="eastAsia"/>
                <w:kern w:val="0"/>
                <w:sz w:val="22"/>
                <w:szCs w:val="21"/>
              </w:rPr>
              <w:t>a)嵌入物理可信根，实现设备的信任链构建；</w:t>
            </w:r>
          </w:p>
          <w:p w14:paraId="4C5A32EF" w14:textId="77777777" w:rsidR="0043672F" w:rsidRPr="00C032C3" w:rsidRDefault="0043672F" w:rsidP="0043672F">
            <w:pPr>
              <w:widowControl/>
              <w:jc w:val="left"/>
              <w:rPr>
                <w:rFonts w:ascii="仿宋" w:eastAsia="仿宋" w:hAnsi="仿宋" w:cs="宋体" w:hint="eastAsia"/>
                <w:kern w:val="0"/>
                <w:sz w:val="22"/>
                <w:szCs w:val="21"/>
              </w:rPr>
            </w:pPr>
            <w:r w:rsidRPr="00C032C3">
              <w:rPr>
                <w:rFonts w:ascii="仿宋" w:eastAsia="仿宋" w:hAnsi="仿宋" w:cs="宋体" w:hint="eastAsia"/>
                <w:kern w:val="0"/>
                <w:sz w:val="22"/>
                <w:szCs w:val="21"/>
              </w:rPr>
              <w:t>b)支持可信平台控制模块(TPCM)；</w:t>
            </w:r>
          </w:p>
          <w:p w14:paraId="3B60CE85" w14:textId="77777777" w:rsidR="0043672F" w:rsidRPr="00C032C3" w:rsidRDefault="0043672F" w:rsidP="0043672F">
            <w:pPr>
              <w:widowControl/>
              <w:jc w:val="left"/>
              <w:rPr>
                <w:rFonts w:ascii="仿宋" w:eastAsia="仿宋" w:hAnsi="仿宋" w:cs="宋体" w:hint="eastAsia"/>
                <w:kern w:val="0"/>
                <w:sz w:val="22"/>
                <w:szCs w:val="21"/>
              </w:rPr>
            </w:pPr>
            <w:r w:rsidRPr="00C032C3">
              <w:rPr>
                <w:rFonts w:ascii="仿宋" w:eastAsia="仿宋" w:hAnsi="仿宋" w:cs="宋体" w:hint="eastAsia"/>
                <w:kern w:val="0"/>
                <w:sz w:val="22"/>
                <w:szCs w:val="21"/>
              </w:rPr>
              <w:t>c)支持在固件系统(BMC. BIOS) 启动前实现对固件度量的功能，支持物理可信根对BMC固件或BIOS固件进行完整性检测、更新和恢复；</w:t>
            </w:r>
          </w:p>
          <w:p w14:paraId="0BDF9A0A" w14:textId="77777777" w:rsidR="0043672F" w:rsidRPr="00C032C3" w:rsidRDefault="0043672F" w:rsidP="0043672F">
            <w:pPr>
              <w:widowControl/>
              <w:jc w:val="left"/>
              <w:rPr>
                <w:rFonts w:ascii="仿宋" w:eastAsia="仿宋" w:hAnsi="仿宋" w:cs="宋体" w:hint="eastAsia"/>
                <w:kern w:val="0"/>
                <w:sz w:val="22"/>
                <w:szCs w:val="21"/>
              </w:rPr>
            </w:pPr>
            <w:r w:rsidRPr="00C032C3">
              <w:rPr>
                <w:rFonts w:ascii="仿宋" w:eastAsia="仿宋" w:hAnsi="仿宋" w:cs="宋体" w:hint="eastAsia"/>
                <w:kern w:val="0"/>
                <w:sz w:val="22"/>
                <w:szCs w:val="21"/>
              </w:rPr>
              <w:t>d)支持对CPU,网络控制器等关键处理器进行身份识别与度量的功能；</w:t>
            </w:r>
          </w:p>
          <w:p w14:paraId="1C251D52" w14:textId="77777777" w:rsidR="0043672F" w:rsidRPr="00C032C3" w:rsidRDefault="0043672F" w:rsidP="0043672F">
            <w:pPr>
              <w:widowControl/>
              <w:jc w:val="left"/>
              <w:rPr>
                <w:rFonts w:ascii="仿宋" w:eastAsia="仿宋" w:hAnsi="仿宋" w:cs="宋体" w:hint="eastAsia"/>
                <w:kern w:val="0"/>
                <w:sz w:val="22"/>
                <w:szCs w:val="21"/>
              </w:rPr>
            </w:pPr>
            <w:r w:rsidRPr="00C032C3">
              <w:rPr>
                <w:rFonts w:ascii="仿宋" w:eastAsia="仿宋" w:hAnsi="仿宋" w:cs="宋体" w:hint="eastAsia"/>
                <w:kern w:val="0"/>
                <w:sz w:val="22"/>
                <w:szCs w:val="21"/>
              </w:rPr>
              <w:t>e)支持基于处理器或可信计算模块度量的功能；</w:t>
            </w:r>
          </w:p>
          <w:p w14:paraId="56E2824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szCs w:val="21"/>
              </w:rPr>
              <w:t>f)所采用的可信密码模块接囗应符合GM/T 0012的相关规定；</w:t>
            </w:r>
          </w:p>
        </w:tc>
      </w:tr>
      <w:tr w:rsidR="00C032C3" w:rsidRPr="00C032C3" w14:paraId="6101B04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6F8400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100</w:t>
            </w:r>
          </w:p>
        </w:tc>
        <w:tc>
          <w:tcPr>
            <w:tcW w:w="1444" w:type="dxa"/>
            <w:tcBorders>
              <w:top w:val="single" w:sz="4" w:space="0" w:color="auto"/>
              <w:left w:val="nil"/>
              <w:bottom w:val="single" w:sz="4" w:space="0" w:color="auto"/>
              <w:right w:val="single" w:sz="4" w:space="0" w:color="auto"/>
            </w:tcBorders>
            <w:shd w:val="clear" w:color="auto" w:fill="auto"/>
            <w:vAlign w:val="center"/>
          </w:tcPr>
          <w:p w14:paraId="2CBE602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7CB1B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*物理安全</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BB37C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*物理安全</w:t>
            </w:r>
          </w:p>
        </w:tc>
        <w:tc>
          <w:tcPr>
            <w:tcW w:w="4110" w:type="dxa"/>
            <w:tcBorders>
              <w:top w:val="single" w:sz="4" w:space="0" w:color="auto"/>
              <w:left w:val="nil"/>
              <w:bottom w:val="single" w:sz="4" w:space="0" w:color="auto"/>
              <w:right w:val="single" w:sz="4" w:space="0" w:color="auto"/>
            </w:tcBorders>
            <w:shd w:val="clear" w:color="auto" w:fill="auto"/>
            <w:vAlign w:val="center"/>
          </w:tcPr>
          <w:p w14:paraId="1958069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安全要求应符合GB 4943.1的规定</w:t>
            </w:r>
          </w:p>
        </w:tc>
      </w:tr>
      <w:tr w:rsidR="00C032C3" w:rsidRPr="00C032C3" w14:paraId="09B6F13B"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8D3D94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101</w:t>
            </w:r>
          </w:p>
        </w:tc>
        <w:tc>
          <w:tcPr>
            <w:tcW w:w="1444" w:type="dxa"/>
            <w:tcBorders>
              <w:top w:val="single" w:sz="4" w:space="0" w:color="auto"/>
              <w:left w:val="nil"/>
              <w:bottom w:val="single" w:sz="4" w:space="0" w:color="auto"/>
              <w:right w:val="single" w:sz="4" w:space="0" w:color="auto"/>
            </w:tcBorders>
            <w:shd w:val="clear" w:color="auto" w:fill="auto"/>
            <w:vAlign w:val="center"/>
          </w:tcPr>
          <w:p w14:paraId="1243319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安全要求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D23B8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*限用物质的限量要求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3A439E4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*限用物质的限量要求</w:t>
            </w:r>
          </w:p>
        </w:tc>
        <w:tc>
          <w:tcPr>
            <w:tcW w:w="4110" w:type="dxa"/>
            <w:tcBorders>
              <w:top w:val="single" w:sz="4" w:space="0" w:color="auto"/>
              <w:left w:val="nil"/>
              <w:bottom w:val="single" w:sz="4" w:space="0" w:color="auto"/>
              <w:right w:val="single" w:sz="4" w:space="0" w:color="auto"/>
            </w:tcBorders>
            <w:shd w:val="clear" w:color="auto" w:fill="auto"/>
            <w:vAlign w:val="center"/>
          </w:tcPr>
          <w:p w14:paraId="4F1C3F5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限用物质的限量应符合GB/T 26572 的要求</w:t>
            </w:r>
          </w:p>
        </w:tc>
      </w:tr>
      <w:tr w:rsidR="00C032C3" w:rsidRPr="00C032C3" w14:paraId="186BA193"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A512B3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102</w:t>
            </w:r>
          </w:p>
        </w:tc>
        <w:tc>
          <w:tcPr>
            <w:tcW w:w="1444" w:type="dxa"/>
            <w:tcBorders>
              <w:top w:val="single" w:sz="4" w:space="0" w:color="auto"/>
              <w:left w:val="nil"/>
              <w:bottom w:val="single" w:sz="4" w:space="0" w:color="auto"/>
              <w:right w:val="single" w:sz="4" w:space="0" w:color="auto"/>
            </w:tcBorders>
            <w:shd w:val="clear" w:color="auto" w:fill="auto"/>
            <w:vAlign w:val="center"/>
          </w:tcPr>
          <w:p w14:paraId="26F4B5F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vMerge w:val="restart"/>
            <w:tcBorders>
              <w:top w:val="single" w:sz="4" w:space="0" w:color="auto"/>
              <w:left w:val="nil"/>
              <w:right w:val="single" w:sz="4" w:space="0" w:color="auto"/>
            </w:tcBorders>
            <w:shd w:val="clear" w:color="auto" w:fill="auto"/>
            <w:vAlign w:val="center"/>
          </w:tcPr>
          <w:p w14:paraId="14F50F9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*CPU 性能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648F7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*CPU主频</w:t>
            </w:r>
          </w:p>
        </w:tc>
        <w:tc>
          <w:tcPr>
            <w:tcW w:w="4110" w:type="dxa"/>
            <w:tcBorders>
              <w:top w:val="single" w:sz="4" w:space="0" w:color="auto"/>
              <w:left w:val="nil"/>
              <w:bottom w:val="single" w:sz="4" w:space="0" w:color="auto"/>
              <w:right w:val="single" w:sz="4" w:space="0" w:color="auto"/>
            </w:tcBorders>
            <w:shd w:val="clear" w:color="auto" w:fill="auto"/>
            <w:vAlign w:val="center"/>
          </w:tcPr>
          <w:p w14:paraId="64E0A01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≥1.8GHz</w:t>
            </w:r>
          </w:p>
        </w:tc>
      </w:tr>
      <w:tr w:rsidR="00C032C3" w:rsidRPr="00C032C3" w14:paraId="4462174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42255D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103</w:t>
            </w:r>
          </w:p>
        </w:tc>
        <w:tc>
          <w:tcPr>
            <w:tcW w:w="1444" w:type="dxa"/>
            <w:tcBorders>
              <w:top w:val="single" w:sz="4" w:space="0" w:color="auto"/>
              <w:left w:val="nil"/>
              <w:bottom w:val="single" w:sz="4" w:space="0" w:color="auto"/>
              <w:right w:val="single" w:sz="4" w:space="0" w:color="auto"/>
            </w:tcBorders>
            <w:shd w:val="clear" w:color="auto" w:fill="auto"/>
            <w:vAlign w:val="center"/>
          </w:tcPr>
          <w:p w14:paraId="644450A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vMerge/>
            <w:tcBorders>
              <w:left w:val="nil"/>
              <w:right w:val="single" w:sz="4" w:space="0" w:color="auto"/>
            </w:tcBorders>
            <w:shd w:val="clear" w:color="auto" w:fill="auto"/>
            <w:vAlign w:val="center"/>
          </w:tcPr>
          <w:p w14:paraId="2BD7FDF3"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8362BD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*单CPU核</w:t>
            </w:r>
          </w:p>
        </w:tc>
        <w:tc>
          <w:tcPr>
            <w:tcW w:w="4110" w:type="dxa"/>
            <w:tcBorders>
              <w:top w:val="single" w:sz="4" w:space="0" w:color="auto"/>
              <w:left w:val="nil"/>
              <w:bottom w:val="single" w:sz="4" w:space="0" w:color="auto"/>
              <w:right w:val="single" w:sz="4" w:space="0" w:color="auto"/>
            </w:tcBorders>
            <w:shd w:val="clear" w:color="auto" w:fill="auto"/>
            <w:vAlign w:val="center"/>
          </w:tcPr>
          <w:p w14:paraId="713CCBC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w:t>
            </w:r>
            <w:r w:rsidRPr="00C032C3">
              <w:rPr>
                <w:rFonts w:ascii="仿宋" w:eastAsia="仿宋" w:hAnsi="仿宋" w:cs="宋体"/>
                <w:kern w:val="0"/>
                <w:sz w:val="22"/>
              </w:rPr>
              <w:t>4</w:t>
            </w:r>
          </w:p>
        </w:tc>
      </w:tr>
      <w:tr w:rsidR="00C032C3" w:rsidRPr="00C032C3" w14:paraId="4FE22E2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22439B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104</w:t>
            </w:r>
          </w:p>
        </w:tc>
        <w:tc>
          <w:tcPr>
            <w:tcW w:w="1444" w:type="dxa"/>
            <w:tcBorders>
              <w:top w:val="single" w:sz="4" w:space="0" w:color="auto"/>
              <w:left w:val="nil"/>
              <w:bottom w:val="single" w:sz="4" w:space="0" w:color="auto"/>
              <w:right w:val="single" w:sz="4" w:space="0" w:color="auto"/>
            </w:tcBorders>
            <w:shd w:val="clear" w:color="auto" w:fill="auto"/>
            <w:vAlign w:val="center"/>
          </w:tcPr>
          <w:p w14:paraId="42C7E8E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vMerge/>
            <w:tcBorders>
              <w:left w:val="nil"/>
              <w:bottom w:val="single" w:sz="4" w:space="0" w:color="auto"/>
              <w:right w:val="single" w:sz="4" w:space="0" w:color="auto"/>
            </w:tcBorders>
            <w:shd w:val="clear" w:color="auto" w:fill="auto"/>
            <w:vAlign w:val="center"/>
          </w:tcPr>
          <w:p w14:paraId="0A3F5060"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9FB248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*单CPU末级缓存容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72B61F7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≥8MB</w:t>
            </w:r>
          </w:p>
        </w:tc>
      </w:tr>
      <w:tr w:rsidR="00C032C3" w:rsidRPr="00C032C3" w14:paraId="08548AC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311C69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105</w:t>
            </w:r>
          </w:p>
        </w:tc>
        <w:tc>
          <w:tcPr>
            <w:tcW w:w="1444" w:type="dxa"/>
            <w:tcBorders>
              <w:top w:val="single" w:sz="4" w:space="0" w:color="auto"/>
              <w:left w:val="nil"/>
              <w:bottom w:val="single" w:sz="4" w:space="0" w:color="auto"/>
              <w:right w:val="single" w:sz="4" w:space="0" w:color="auto"/>
            </w:tcBorders>
            <w:shd w:val="clear" w:color="auto" w:fill="auto"/>
            <w:vAlign w:val="center"/>
          </w:tcPr>
          <w:p w14:paraId="4BFB833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vMerge w:val="restart"/>
            <w:tcBorders>
              <w:top w:val="single" w:sz="4" w:space="0" w:color="auto"/>
              <w:left w:val="nil"/>
              <w:right w:val="single" w:sz="4" w:space="0" w:color="auto"/>
            </w:tcBorders>
            <w:shd w:val="clear" w:color="auto" w:fill="auto"/>
            <w:vAlign w:val="center"/>
          </w:tcPr>
          <w:p w14:paraId="0AE4B27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*内存性能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9F338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单内存模块容量</w:t>
            </w:r>
          </w:p>
        </w:tc>
        <w:tc>
          <w:tcPr>
            <w:tcW w:w="4110" w:type="dxa"/>
            <w:tcBorders>
              <w:top w:val="single" w:sz="4" w:space="0" w:color="auto"/>
              <w:left w:val="nil"/>
              <w:bottom w:val="single" w:sz="4" w:space="0" w:color="auto"/>
              <w:right w:val="single" w:sz="4" w:space="0" w:color="auto"/>
            </w:tcBorders>
            <w:shd w:val="clear" w:color="auto" w:fill="auto"/>
            <w:vAlign w:val="center"/>
          </w:tcPr>
          <w:p w14:paraId="3088BA0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≥16GB</w:t>
            </w:r>
          </w:p>
        </w:tc>
      </w:tr>
      <w:tr w:rsidR="00C032C3" w:rsidRPr="00C032C3" w14:paraId="51825C2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E5D2A5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106</w:t>
            </w:r>
          </w:p>
        </w:tc>
        <w:tc>
          <w:tcPr>
            <w:tcW w:w="1444" w:type="dxa"/>
            <w:tcBorders>
              <w:top w:val="single" w:sz="4" w:space="0" w:color="auto"/>
              <w:left w:val="nil"/>
              <w:bottom w:val="single" w:sz="4" w:space="0" w:color="auto"/>
              <w:right w:val="single" w:sz="4" w:space="0" w:color="auto"/>
            </w:tcBorders>
            <w:shd w:val="clear" w:color="auto" w:fill="auto"/>
            <w:vAlign w:val="center"/>
          </w:tcPr>
          <w:p w14:paraId="472F40D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vMerge/>
            <w:tcBorders>
              <w:left w:val="nil"/>
              <w:bottom w:val="single" w:sz="4" w:space="0" w:color="auto"/>
              <w:right w:val="single" w:sz="4" w:space="0" w:color="auto"/>
            </w:tcBorders>
            <w:shd w:val="clear" w:color="auto" w:fill="auto"/>
            <w:vAlign w:val="center"/>
          </w:tcPr>
          <w:p w14:paraId="7AD6AEF9"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9037BD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*内存速率</w:t>
            </w:r>
          </w:p>
        </w:tc>
        <w:tc>
          <w:tcPr>
            <w:tcW w:w="4110" w:type="dxa"/>
            <w:tcBorders>
              <w:top w:val="single" w:sz="4" w:space="0" w:color="auto"/>
              <w:left w:val="nil"/>
              <w:bottom w:val="single" w:sz="4" w:space="0" w:color="auto"/>
              <w:right w:val="single" w:sz="4" w:space="0" w:color="auto"/>
            </w:tcBorders>
            <w:shd w:val="clear" w:color="auto" w:fill="auto"/>
            <w:vAlign w:val="center"/>
          </w:tcPr>
          <w:p w14:paraId="35B3E5C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≥2666MT/s</w:t>
            </w:r>
          </w:p>
        </w:tc>
      </w:tr>
      <w:tr w:rsidR="00C032C3" w:rsidRPr="00C032C3" w14:paraId="017076C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117319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107</w:t>
            </w:r>
          </w:p>
        </w:tc>
        <w:tc>
          <w:tcPr>
            <w:tcW w:w="1444" w:type="dxa"/>
            <w:tcBorders>
              <w:top w:val="single" w:sz="4" w:space="0" w:color="auto"/>
              <w:left w:val="nil"/>
              <w:bottom w:val="single" w:sz="4" w:space="0" w:color="auto"/>
              <w:right w:val="single" w:sz="4" w:space="0" w:color="auto"/>
            </w:tcBorders>
            <w:shd w:val="clear" w:color="auto" w:fill="auto"/>
            <w:vAlign w:val="center"/>
          </w:tcPr>
          <w:p w14:paraId="41D668B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7CF04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存储性能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1BAB6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硬盘转速</w:t>
            </w:r>
          </w:p>
        </w:tc>
        <w:tc>
          <w:tcPr>
            <w:tcW w:w="4110" w:type="dxa"/>
            <w:tcBorders>
              <w:top w:val="single" w:sz="4" w:space="0" w:color="auto"/>
              <w:left w:val="nil"/>
              <w:bottom w:val="single" w:sz="4" w:space="0" w:color="auto"/>
              <w:right w:val="single" w:sz="4" w:space="0" w:color="auto"/>
            </w:tcBorders>
            <w:shd w:val="clear" w:color="auto" w:fill="auto"/>
            <w:vAlign w:val="center"/>
          </w:tcPr>
          <w:p w14:paraId="258BDB8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安装的硬磁盘转速不小于7200rpm</w:t>
            </w:r>
          </w:p>
        </w:tc>
      </w:tr>
      <w:tr w:rsidR="00C032C3" w:rsidRPr="00C032C3" w14:paraId="1354EB9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2884E8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108</w:t>
            </w:r>
          </w:p>
        </w:tc>
        <w:tc>
          <w:tcPr>
            <w:tcW w:w="1444" w:type="dxa"/>
            <w:tcBorders>
              <w:top w:val="single" w:sz="4" w:space="0" w:color="auto"/>
              <w:left w:val="nil"/>
              <w:bottom w:val="single" w:sz="4" w:space="0" w:color="auto"/>
              <w:right w:val="single" w:sz="4" w:space="0" w:color="auto"/>
            </w:tcBorders>
            <w:shd w:val="clear" w:color="auto" w:fill="auto"/>
            <w:vAlign w:val="center"/>
          </w:tcPr>
          <w:p w14:paraId="5239ACB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tcBorders>
              <w:top w:val="single" w:sz="4" w:space="0" w:color="auto"/>
              <w:left w:val="nil"/>
              <w:bottom w:val="single" w:sz="4" w:space="0" w:color="auto"/>
              <w:right w:val="single" w:sz="4" w:space="0" w:color="auto"/>
            </w:tcBorders>
            <w:shd w:val="clear" w:color="auto" w:fill="auto"/>
          </w:tcPr>
          <w:p w14:paraId="09A4EB9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RAID卡性能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EDB46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RAID卡缓存容量大</w:t>
            </w:r>
          </w:p>
        </w:tc>
        <w:tc>
          <w:tcPr>
            <w:tcW w:w="4110" w:type="dxa"/>
            <w:tcBorders>
              <w:top w:val="single" w:sz="4" w:space="0" w:color="auto"/>
              <w:left w:val="nil"/>
              <w:bottom w:val="single" w:sz="4" w:space="0" w:color="auto"/>
              <w:right w:val="single" w:sz="4" w:space="0" w:color="auto"/>
            </w:tcBorders>
            <w:shd w:val="clear" w:color="auto" w:fill="auto"/>
            <w:vAlign w:val="center"/>
          </w:tcPr>
          <w:p w14:paraId="382F8D8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若配备RAID卡且RAID卡有缓存容量，容量不少于1GB</w:t>
            </w:r>
          </w:p>
        </w:tc>
      </w:tr>
      <w:tr w:rsidR="00C032C3" w:rsidRPr="00C032C3" w14:paraId="228078A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BDE527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109</w:t>
            </w:r>
          </w:p>
        </w:tc>
        <w:tc>
          <w:tcPr>
            <w:tcW w:w="1444" w:type="dxa"/>
            <w:tcBorders>
              <w:top w:val="single" w:sz="4" w:space="0" w:color="auto"/>
              <w:left w:val="nil"/>
              <w:bottom w:val="single" w:sz="4" w:space="0" w:color="auto"/>
              <w:right w:val="single" w:sz="4" w:space="0" w:color="auto"/>
            </w:tcBorders>
            <w:shd w:val="clear" w:color="auto" w:fill="auto"/>
            <w:vAlign w:val="center"/>
          </w:tcPr>
          <w:p w14:paraId="5B0DDCC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tcBorders>
              <w:top w:val="single" w:sz="4" w:space="0" w:color="auto"/>
              <w:left w:val="nil"/>
              <w:bottom w:val="single" w:sz="4" w:space="0" w:color="auto"/>
              <w:right w:val="single" w:sz="4" w:space="0" w:color="auto"/>
            </w:tcBorders>
            <w:shd w:val="clear" w:color="auto" w:fill="auto"/>
          </w:tcPr>
          <w:p w14:paraId="3DDB46F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FC HBA卡性</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3F0E1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FC HBA卡速率</w:t>
            </w:r>
          </w:p>
        </w:tc>
        <w:tc>
          <w:tcPr>
            <w:tcW w:w="4110" w:type="dxa"/>
            <w:tcBorders>
              <w:top w:val="single" w:sz="4" w:space="0" w:color="auto"/>
              <w:left w:val="nil"/>
              <w:bottom w:val="single" w:sz="4" w:space="0" w:color="auto"/>
              <w:right w:val="single" w:sz="4" w:space="0" w:color="auto"/>
            </w:tcBorders>
            <w:shd w:val="clear" w:color="auto" w:fill="auto"/>
            <w:vAlign w:val="center"/>
          </w:tcPr>
          <w:p w14:paraId="2E0C21F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若配备</w:t>
            </w:r>
            <w:r w:rsidRPr="00C032C3">
              <w:rPr>
                <w:rFonts w:ascii="仿宋" w:eastAsia="仿宋" w:hAnsi="仿宋" w:cs="宋体"/>
                <w:kern w:val="0"/>
                <w:sz w:val="22"/>
              </w:rPr>
              <w:t>FC HBA卡，单端口最大的连接速率不少于8Gb/s</w:t>
            </w:r>
          </w:p>
        </w:tc>
      </w:tr>
      <w:tr w:rsidR="00C032C3" w:rsidRPr="00C032C3" w14:paraId="46C7C66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5A213D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110</w:t>
            </w:r>
          </w:p>
        </w:tc>
        <w:tc>
          <w:tcPr>
            <w:tcW w:w="1444" w:type="dxa"/>
            <w:tcBorders>
              <w:top w:val="single" w:sz="4" w:space="0" w:color="auto"/>
              <w:left w:val="nil"/>
              <w:bottom w:val="single" w:sz="4" w:space="0" w:color="auto"/>
              <w:right w:val="single" w:sz="4" w:space="0" w:color="auto"/>
            </w:tcBorders>
            <w:shd w:val="clear" w:color="auto" w:fill="auto"/>
            <w:vAlign w:val="center"/>
          </w:tcPr>
          <w:p w14:paraId="25DFB8C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vMerge w:val="restart"/>
            <w:tcBorders>
              <w:top w:val="single" w:sz="4" w:space="0" w:color="auto"/>
              <w:left w:val="nil"/>
              <w:right w:val="single" w:sz="4" w:space="0" w:color="auto"/>
            </w:tcBorders>
            <w:shd w:val="clear" w:color="auto" w:fill="auto"/>
            <w:vAlign w:val="center"/>
          </w:tcPr>
          <w:p w14:paraId="12C19C4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网络性能</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959A7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独立网卡速率</w:t>
            </w:r>
          </w:p>
        </w:tc>
        <w:tc>
          <w:tcPr>
            <w:tcW w:w="4110" w:type="dxa"/>
            <w:tcBorders>
              <w:top w:val="single" w:sz="4" w:space="0" w:color="auto"/>
              <w:left w:val="nil"/>
              <w:bottom w:val="single" w:sz="4" w:space="0" w:color="auto"/>
              <w:right w:val="single" w:sz="4" w:space="0" w:color="auto"/>
            </w:tcBorders>
            <w:shd w:val="clear" w:color="auto" w:fill="auto"/>
            <w:vAlign w:val="center"/>
          </w:tcPr>
          <w:p w14:paraId="0E53FAC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≥10GE</w:t>
            </w:r>
          </w:p>
        </w:tc>
      </w:tr>
      <w:tr w:rsidR="00C032C3" w:rsidRPr="00C032C3" w14:paraId="2A5F38EF"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9136D2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111</w:t>
            </w:r>
          </w:p>
        </w:tc>
        <w:tc>
          <w:tcPr>
            <w:tcW w:w="1444" w:type="dxa"/>
            <w:tcBorders>
              <w:top w:val="single" w:sz="4" w:space="0" w:color="auto"/>
              <w:left w:val="nil"/>
              <w:bottom w:val="single" w:sz="4" w:space="0" w:color="auto"/>
              <w:right w:val="single" w:sz="4" w:space="0" w:color="auto"/>
            </w:tcBorders>
            <w:shd w:val="clear" w:color="auto" w:fill="auto"/>
            <w:vAlign w:val="center"/>
          </w:tcPr>
          <w:p w14:paraId="794E73A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vMerge/>
            <w:tcBorders>
              <w:left w:val="nil"/>
              <w:bottom w:val="single" w:sz="4" w:space="0" w:color="auto"/>
              <w:right w:val="single" w:sz="4" w:space="0" w:color="auto"/>
            </w:tcBorders>
            <w:shd w:val="clear" w:color="auto" w:fill="auto"/>
          </w:tcPr>
          <w:p w14:paraId="51B8112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D7701A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板载网卡速率</w:t>
            </w:r>
          </w:p>
        </w:tc>
        <w:tc>
          <w:tcPr>
            <w:tcW w:w="4110" w:type="dxa"/>
            <w:tcBorders>
              <w:top w:val="single" w:sz="4" w:space="0" w:color="auto"/>
              <w:left w:val="nil"/>
              <w:bottom w:val="single" w:sz="4" w:space="0" w:color="auto"/>
              <w:right w:val="single" w:sz="4" w:space="0" w:color="auto"/>
            </w:tcBorders>
            <w:shd w:val="clear" w:color="auto" w:fill="auto"/>
            <w:vAlign w:val="center"/>
          </w:tcPr>
          <w:p w14:paraId="798625A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≥1GE</w:t>
            </w:r>
          </w:p>
        </w:tc>
      </w:tr>
      <w:tr w:rsidR="00C032C3" w:rsidRPr="00C032C3" w14:paraId="47B5AE2F"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217E46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112</w:t>
            </w:r>
          </w:p>
        </w:tc>
        <w:tc>
          <w:tcPr>
            <w:tcW w:w="1444" w:type="dxa"/>
            <w:tcBorders>
              <w:top w:val="single" w:sz="4" w:space="0" w:color="auto"/>
              <w:left w:val="nil"/>
              <w:bottom w:val="single" w:sz="4" w:space="0" w:color="auto"/>
              <w:right w:val="single" w:sz="4" w:space="0" w:color="auto"/>
            </w:tcBorders>
            <w:shd w:val="clear" w:color="auto" w:fill="auto"/>
            <w:vAlign w:val="center"/>
          </w:tcPr>
          <w:p w14:paraId="09A1B9A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性能要求</w:t>
            </w:r>
          </w:p>
        </w:tc>
        <w:tc>
          <w:tcPr>
            <w:tcW w:w="1701" w:type="dxa"/>
            <w:tcBorders>
              <w:top w:val="single" w:sz="4" w:space="0" w:color="auto"/>
              <w:left w:val="nil"/>
              <w:bottom w:val="single" w:sz="4" w:space="0" w:color="auto"/>
              <w:right w:val="single" w:sz="4" w:space="0" w:color="auto"/>
            </w:tcBorders>
            <w:shd w:val="clear" w:color="auto" w:fill="auto"/>
          </w:tcPr>
          <w:p w14:paraId="1C5D0A8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*电源能耗</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69870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*电源能耗</w:t>
            </w:r>
          </w:p>
        </w:tc>
        <w:tc>
          <w:tcPr>
            <w:tcW w:w="4110" w:type="dxa"/>
            <w:tcBorders>
              <w:top w:val="single" w:sz="4" w:space="0" w:color="auto"/>
              <w:left w:val="nil"/>
              <w:bottom w:val="single" w:sz="4" w:space="0" w:color="auto"/>
              <w:right w:val="single" w:sz="4" w:space="0" w:color="auto"/>
            </w:tcBorders>
            <w:shd w:val="clear" w:color="auto" w:fill="auto"/>
            <w:vAlign w:val="center"/>
          </w:tcPr>
          <w:p w14:paraId="436D006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 xml:space="preserve">符合GB/T </w:t>
            </w:r>
            <w:r w:rsidRPr="00C032C3">
              <w:rPr>
                <w:rFonts w:ascii="仿宋" w:eastAsia="仿宋" w:hAnsi="仿宋" w:cs="宋体"/>
                <w:kern w:val="0"/>
                <w:sz w:val="22"/>
              </w:rPr>
              <w:t>9813.3</w:t>
            </w:r>
            <w:r w:rsidRPr="00C032C3">
              <w:rPr>
                <w:rFonts w:ascii="仿宋" w:eastAsia="仿宋" w:hAnsi="仿宋" w:cs="宋体" w:hint="eastAsia"/>
                <w:kern w:val="0"/>
                <w:sz w:val="22"/>
              </w:rPr>
              <w:t>的有关规定</w:t>
            </w:r>
          </w:p>
        </w:tc>
      </w:tr>
      <w:tr w:rsidR="00C032C3" w:rsidRPr="00C032C3" w14:paraId="3D85DFD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FE82C7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113</w:t>
            </w:r>
          </w:p>
        </w:tc>
        <w:tc>
          <w:tcPr>
            <w:tcW w:w="1444" w:type="dxa"/>
            <w:tcBorders>
              <w:top w:val="single" w:sz="4" w:space="0" w:color="auto"/>
              <w:left w:val="nil"/>
              <w:bottom w:val="single" w:sz="4" w:space="0" w:color="auto"/>
              <w:right w:val="single" w:sz="4" w:space="0" w:color="auto"/>
            </w:tcBorders>
            <w:shd w:val="clear" w:color="auto" w:fill="auto"/>
            <w:vAlign w:val="center"/>
          </w:tcPr>
          <w:p w14:paraId="28FDF66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val="restart"/>
            <w:tcBorders>
              <w:top w:val="single" w:sz="4" w:space="0" w:color="auto"/>
              <w:left w:val="nil"/>
              <w:right w:val="single" w:sz="4" w:space="0" w:color="auto"/>
            </w:tcBorders>
            <w:shd w:val="clear" w:color="auto" w:fill="auto"/>
            <w:vAlign w:val="center"/>
          </w:tcPr>
          <w:p w14:paraId="31E33B0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*部件兼容性要求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5BE19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*内存兼容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60EB4A1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适配</w:t>
            </w:r>
            <w:r w:rsidRPr="00C032C3">
              <w:rPr>
                <w:rFonts w:ascii="仿宋" w:eastAsia="仿宋" w:hAnsi="仿宋" w:cs="宋体"/>
                <w:kern w:val="0"/>
                <w:sz w:val="22"/>
              </w:rPr>
              <w:t>3种及以上厂商的内存产品，且均不低于产品支持的内存规格</w:t>
            </w:r>
          </w:p>
        </w:tc>
      </w:tr>
      <w:tr w:rsidR="00C032C3" w:rsidRPr="00C032C3" w14:paraId="24A70991"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3E84D1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114</w:t>
            </w:r>
          </w:p>
        </w:tc>
        <w:tc>
          <w:tcPr>
            <w:tcW w:w="1444" w:type="dxa"/>
            <w:tcBorders>
              <w:top w:val="single" w:sz="4" w:space="0" w:color="auto"/>
              <w:left w:val="nil"/>
              <w:bottom w:val="single" w:sz="4" w:space="0" w:color="auto"/>
              <w:right w:val="single" w:sz="4" w:space="0" w:color="auto"/>
            </w:tcBorders>
            <w:shd w:val="clear" w:color="auto" w:fill="auto"/>
            <w:vAlign w:val="center"/>
          </w:tcPr>
          <w:p w14:paraId="11E3128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right w:val="single" w:sz="4" w:space="0" w:color="auto"/>
            </w:tcBorders>
            <w:shd w:val="clear" w:color="auto" w:fill="auto"/>
          </w:tcPr>
          <w:p w14:paraId="4F497E7B"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186278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*固态存储兼容性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22A8112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适配</w:t>
            </w:r>
            <w:r w:rsidRPr="00C032C3">
              <w:rPr>
                <w:rFonts w:ascii="仿宋" w:eastAsia="仿宋" w:hAnsi="仿宋" w:cs="宋体"/>
                <w:kern w:val="0"/>
                <w:sz w:val="22"/>
              </w:rPr>
              <w:t>3种或以上厂商的固态存储产品，且均不低于产品支持的固态存储设备规格</w:t>
            </w:r>
          </w:p>
        </w:tc>
      </w:tr>
      <w:tr w:rsidR="00C032C3" w:rsidRPr="00C032C3" w14:paraId="5F64C75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726D7F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115</w:t>
            </w:r>
          </w:p>
        </w:tc>
        <w:tc>
          <w:tcPr>
            <w:tcW w:w="1444" w:type="dxa"/>
            <w:tcBorders>
              <w:top w:val="single" w:sz="4" w:space="0" w:color="auto"/>
              <w:left w:val="nil"/>
              <w:bottom w:val="single" w:sz="4" w:space="0" w:color="auto"/>
              <w:right w:val="single" w:sz="4" w:space="0" w:color="auto"/>
            </w:tcBorders>
            <w:shd w:val="clear" w:color="auto" w:fill="auto"/>
            <w:vAlign w:val="center"/>
          </w:tcPr>
          <w:p w14:paraId="68371157"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right w:val="single" w:sz="4" w:space="0" w:color="auto"/>
            </w:tcBorders>
            <w:shd w:val="clear" w:color="auto" w:fill="auto"/>
          </w:tcPr>
          <w:p w14:paraId="23A119D0"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66806E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FC HBA卡兼容性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0FDE54B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FC HBA应适配两种或以上厂商产品</w:t>
            </w:r>
          </w:p>
        </w:tc>
      </w:tr>
      <w:tr w:rsidR="00C032C3" w:rsidRPr="00C032C3" w14:paraId="1A69641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83F82A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116</w:t>
            </w:r>
          </w:p>
        </w:tc>
        <w:tc>
          <w:tcPr>
            <w:tcW w:w="1444" w:type="dxa"/>
            <w:tcBorders>
              <w:top w:val="single" w:sz="4" w:space="0" w:color="auto"/>
              <w:left w:val="nil"/>
              <w:bottom w:val="single" w:sz="4" w:space="0" w:color="auto"/>
              <w:right w:val="single" w:sz="4" w:space="0" w:color="auto"/>
            </w:tcBorders>
            <w:shd w:val="clear" w:color="auto" w:fill="auto"/>
            <w:vAlign w:val="center"/>
          </w:tcPr>
          <w:p w14:paraId="778365A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right w:val="single" w:sz="4" w:space="0" w:color="auto"/>
            </w:tcBorders>
            <w:shd w:val="clear" w:color="auto" w:fill="auto"/>
          </w:tcPr>
          <w:p w14:paraId="06DEB71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922D2E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kern w:val="0"/>
                <w:sz w:val="22"/>
              </w:rPr>
              <w:t>RAID</w:t>
            </w:r>
            <w:r w:rsidRPr="00C032C3">
              <w:rPr>
                <w:rFonts w:ascii="仿宋" w:eastAsia="仿宋" w:hAnsi="仿宋" w:cs="宋体" w:hint="eastAsia"/>
                <w:kern w:val="0"/>
                <w:sz w:val="22"/>
              </w:rPr>
              <w:t>卡兼容性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380106A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kern w:val="0"/>
                <w:sz w:val="22"/>
              </w:rPr>
              <w:t>RAID卡应适配两种或以上厂商产品</w:t>
            </w:r>
          </w:p>
        </w:tc>
      </w:tr>
      <w:tr w:rsidR="00C032C3" w:rsidRPr="00C032C3" w14:paraId="2887171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tcPr>
          <w:p w14:paraId="58310F3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117</w:t>
            </w:r>
          </w:p>
        </w:tc>
        <w:tc>
          <w:tcPr>
            <w:tcW w:w="1444" w:type="dxa"/>
            <w:tcBorders>
              <w:top w:val="single" w:sz="4" w:space="0" w:color="auto"/>
              <w:left w:val="nil"/>
              <w:bottom w:val="single" w:sz="4" w:space="0" w:color="auto"/>
              <w:right w:val="single" w:sz="4" w:space="0" w:color="auto"/>
            </w:tcBorders>
            <w:shd w:val="clear" w:color="auto" w:fill="auto"/>
            <w:vAlign w:val="center"/>
          </w:tcPr>
          <w:p w14:paraId="6D214A1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right w:val="single" w:sz="4" w:space="0" w:color="auto"/>
            </w:tcBorders>
            <w:shd w:val="clear" w:color="auto" w:fill="auto"/>
          </w:tcPr>
          <w:p w14:paraId="3123DBB3"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7B0346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*网卡兼容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4DD6124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网卡应适配两种或以上厂商产品</w:t>
            </w:r>
          </w:p>
        </w:tc>
      </w:tr>
      <w:tr w:rsidR="00C032C3" w:rsidRPr="00C032C3" w14:paraId="644AD721"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18E82A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118</w:t>
            </w:r>
          </w:p>
        </w:tc>
        <w:tc>
          <w:tcPr>
            <w:tcW w:w="1444" w:type="dxa"/>
            <w:tcBorders>
              <w:top w:val="single" w:sz="4" w:space="0" w:color="auto"/>
              <w:left w:val="nil"/>
              <w:bottom w:val="single" w:sz="4" w:space="0" w:color="auto"/>
              <w:right w:val="single" w:sz="4" w:space="0" w:color="auto"/>
            </w:tcBorders>
            <w:shd w:val="clear" w:color="auto" w:fill="auto"/>
            <w:vAlign w:val="center"/>
          </w:tcPr>
          <w:p w14:paraId="3337600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bottom w:val="single" w:sz="4" w:space="0" w:color="auto"/>
              <w:right w:val="single" w:sz="4" w:space="0" w:color="auto"/>
            </w:tcBorders>
            <w:shd w:val="clear" w:color="auto" w:fill="auto"/>
          </w:tcPr>
          <w:p w14:paraId="6E6C46E2"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AE8317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*功能卡兼容性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48BF0C6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内置或适配符合PCIe的功能卡，如：网络功能卡，存储功能卡，及图形显示功能卡</w:t>
            </w:r>
          </w:p>
        </w:tc>
      </w:tr>
      <w:tr w:rsidR="00C032C3" w:rsidRPr="00C032C3" w14:paraId="2B0F4CA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62BEA6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119</w:t>
            </w:r>
          </w:p>
        </w:tc>
        <w:tc>
          <w:tcPr>
            <w:tcW w:w="1444" w:type="dxa"/>
            <w:tcBorders>
              <w:top w:val="single" w:sz="4" w:space="0" w:color="auto"/>
              <w:left w:val="nil"/>
              <w:bottom w:val="single" w:sz="4" w:space="0" w:color="auto"/>
              <w:right w:val="single" w:sz="4" w:space="0" w:color="auto"/>
            </w:tcBorders>
            <w:shd w:val="clear" w:color="auto" w:fill="auto"/>
            <w:vAlign w:val="center"/>
          </w:tcPr>
          <w:p w14:paraId="7DCD1E7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17281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*外设兼容性</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69678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*外设兼容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56B64F5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兼容多种主流生产商的外部设备，包括显示器、键盘、鼠标、闪存盘、移动硬盘、USB光驱及等，要求使用不同厂商的外部设备时，系统均能正常识别和安装驱动</w:t>
            </w:r>
          </w:p>
        </w:tc>
      </w:tr>
      <w:tr w:rsidR="00C032C3" w:rsidRPr="00C032C3" w14:paraId="00D7D106"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4FD2A9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120</w:t>
            </w:r>
          </w:p>
        </w:tc>
        <w:tc>
          <w:tcPr>
            <w:tcW w:w="1444" w:type="dxa"/>
            <w:tcBorders>
              <w:top w:val="single" w:sz="4" w:space="0" w:color="auto"/>
              <w:left w:val="nil"/>
              <w:bottom w:val="single" w:sz="4" w:space="0" w:color="auto"/>
              <w:right w:val="single" w:sz="4" w:space="0" w:color="auto"/>
            </w:tcBorders>
            <w:shd w:val="clear" w:color="auto" w:fill="auto"/>
            <w:vAlign w:val="center"/>
          </w:tcPr>
          <w:p w14:paraId="7F56CC7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val="restart"/>
            <w:tcBorders>
              <w:top w:val="single" w:sz="4" w:space="0" w:color="auto"/>
              <w:left w:val="nil"/>
              <w:right w:val="single" w:sz="4" w:space="0" w:color="auto"/>
            </w:tcBorders>
            <w:shd w:val="clear" w:color="auto" w:fill="auto"/>
            <w:vAlign w:val="center"/>
          </w:tcPr>
          <w:p w14:paraId="3FEF28F4"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*软件性</w:t>
            </w:r>
          </w:p>
        </w:tc>
        <w:tc>
          <w:tcPr>
            <w:tcW w:w="1701" w:type="dxa"/>
            <w:tcBorders>
              <w:top w:val="single" w:sz="4" w:space="0" w:color="auto"/>
              <w:left w:val="nil"/>
              <w:bottom w:val="single" w:sz="4" w:space="0" w:color="auto"/>
              <w:right w:val="single" w:sz="4" w:space="0" w:color="auto"/>
            </w:tcBorders>
            <w:shd w:val="clear" w:color="auto" w:fill="auto"/>
            <w:vAlign w:val="center"/>
          </w:tcPr>
          <w:p w14:paraId="5503012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*数据库兼容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6F50910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兼容3个及以上厂商的数据库产品</w:t>
            </w:r>
          </w:p>
        </w:tc>
      </w:tr>
      <w:tr w:rsidR="00C032C3" w:rsidRPr="00C032C3" w14:paraId="7EAE7E4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27A77D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121</w:t>
            </w:r>
          </w:p>
        </w:tc>
        <w:tc>
          <w:tcPr>
            <w:tcW w:w="1444" w:type="dxa"/>
            <w:tcBorders>
              <w:top w:val="single" w:sz="4" w:space="0" w:color="auto"/>
              <w:left w:val="nil"/>
              <w:bottom w:val="single" w:sz="4" w:space="0" w:color="auto"/>
              <w:right w:val="single" w:sz="4" w:space="0" w:color="auto"/>
            </w:tcBorders>
            <w:shd w:val="clear" w:color="auto" w:fill="auto"/>
            <w:vAlign w:val="center"/>
          </w:tcPr>
          <w:p w14:paraId="5F53864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right w:val="single" w:sz="4" w:space="0" w:color="auto"/>
            </w:tcBorders>
            <w:shd w:val="clear" w:color="auto" w:fill="auto"/>
            <w:vAlign w:val="center"/>
          </w:tcPr>
          <w:p w14:paraId="225473F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CF1C0D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*中间件兼容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017EF5F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兼容3个及以上厂商的中间件产品</w:t>
            </w:r>
          </w:p>
        </w:tc>
      </w:tr>
      <w:tr w:rsidR="00C032C3" w:rsidRPr="00C032C3" w14:paraId="4DD1443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72F9EE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122</w:t>
            </w:r>
          </w:p>
        </w:tc>
        <w:tc>
          <w:tcPr>
            <w:tcW w:w="1444" w:type="dxa"/>
            <w:tcBorders>
              <w:top w:val="single" w:sz="4" w:space="0" w:color="auto"/>
              <w:left w:val="nil"/>
              <w:bottom w:val="single" w:sz="4" w:space="0" w:color="auto"/>
              <w:right w:val="single" w:sz="4" w:space="0" w:color="auto"/>
            </w:tcBorders>
            <w:shd w:val="clear" w:color="auto" w:fill="auto"/>
            <w:vAlign w:val="center"/>
          </w:tcPr>
          <w:p w14:paraId="48EF9D9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right w:val="single" w:sz="4" w:space="0" w:color="auto"/>
            </w:tcBorders>
            <w:shd w:val="clear" w:color="auto" w:fill="auto"/>
            <w:vAlign w:val="center"/>
          </w:tcPr>
          <w:p w14:paraId="2B7E9BDA"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32DD1C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*平台软件兼容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7FD5F2D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兼容3个及以上厂商的大数据平台</w:t>
            </w:r>
          </w:p>
        </w:tc>
      </w:tr>
      <w:tr w:rsidR="00C032C3" w:rsidRPr="00C032C3" w14:paraId="7948155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03301C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123</w:t>
            </w:r>
          </w:p>
        </w:tc>
        <w:tc>
          <w:tcPr>
            <w:tcW w:w="1444" w:type="dxa"/>
            <w:tcBorders>
              <w:top w:val="single" w:sz="4" w:space="0" w:color="auto"/>
              <w:left w:val="nil"/>
              <w:bottom w:val="single" w:sz="4" w:space="0" w:color="auto"/>
              <w:right w:val="single" w:sz="4" w:space="0" w:color="auto"/>
            </w:tcBorders>
            <w:shd w:val="clear" w:color="auto" w:fill="auto"/>
            <w:vAlign w:val="center"/>
          </w:tcPr>
          <w:p w14:paraId="6FD7ABD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兼容要求</w:t>
            </w:r>
          </w:p>
        </w:tc>
        <w:tc>
          <w:tcPr>
            <w:tcW w:w="1701" w:type="dxa"/>
            <w:vMerge/>
            <w:tcBorders>
              <w:left w:val="nil"/>
              <w:bottom w:val="single" w:sz="4" w:space="0" w:color="auto"/>
              <w:right w:val="single" w:sz="4" w:space="0" w:color="auto"/>
            </w:tcBorders>
            <w:shd w:val="clear" w:color="auto" w:fill="auto"/>
            <w:vAlign w:val="center"/>
          </w:tcPr>
          <w:p w14:paraId="3FE8702F"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324988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虚拟化软件兼容</w:t>
            </w:r>
          </w:p>
        </w:tc>
        <w:tc>
          <w:tcPr>
            <w:tcW w:w="4110" w:type="dxa"/>
            <w:tcBorders>
              <w:top w:val="single" w:sz="4" w:space="0" w:color="auto"/>
              <w:left w:val="nil"/>
              <w:bottom w:val="single" w:sz="4" w:space="0" w:color="auto"/>
              <w:right w:val="single" w:sz="4" w:space="0" w:color="auto"/>
            </w:tcBorders>
            <w:shd w:val="clear" w:color="auto" w:fill="auto"/>
            <w:vAlign w:val="center"/>
          </w:tcPr>
          <w:p w14:paraId="3DFBA07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兼容2款及以上虚拟化软件</w:t>
            </w:r>
          </w:p>
        </w:tc>
      </w:tr>
      <w:tr w:rsidR="00C032C3" w:rsidRPr="00C032C3" w14:paraId="1F03C5D1"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D67FDE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124</w:t>
            </w:r>
          </w:p>
        </w:tc>
        <w:tc>
          <w:tcPr>
            <w:tcW w:w="1444" w:type="dxa"/>
            <w:tcBorders>
              <w:top w:val="single" w:sz="4" w:space="0" w:color="auto"/>
              <w:left w:val="nil"/>
              <w:bottom w:val="single" w:sz="4" w:space="0" w:color="auto"/>
              <w:right w:val="single" w:sz="4" w:space="0" w:color="auto"/>
            </w:tcBorders>
            <w:shd w:val="clear" w:color="auto" w:fill="auto"/>
          </w:tcPr>
          <w:p w14:paraId="7984697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可靠性要</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CE352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存储可靠性要求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D9BAA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SATA SSD 可靠性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77DAC6A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SSD的m1值(MTBF的不可接受值）不低于200000h</w:t>
            </w:r>
          </w:p>
        </w:tc>
      </w:tr>
      <w:tr w:rsidR="00C032C3" w:rsidRPr="00C032C3" w14:paraId="361DA456"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EC8B1F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125</w:t>
            </w:r>
          </w:p>
        </w:tc>
        <w:tc>
          <w:tcPr>
            <w:tcW w:w="1444" w:type="dxa"/>
            <w:tcBorders>
              <w:top w:val="single" w:sz="4" w:space="0" w:color="auto"/>
              <w:left w:val="nil"/>
              <w:bottom w:val="single" w:sz="4" w:space="0" w:color="auto"/>
              <w:right w:val="single" w:sz="4" w:space="0" w:color="auto"/>
            </w:tcBorders>
            <w:shd w:val="clear" w:color="auto" w:fill="auto"/>
            <w:vAlign w:val="center"/>
          </w:tcPr>
          <w:p w14:paraId="24608F8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可靠性要求</w:t>
            </w:r>
          </w:p>
        </w:tc>
        <w:tc>
          <w:tcPr>
            <w:tcW w:w="1701" w:type="dxa"/>
            <w:vMerge w:val="restart"/>
            <w:tcBorders>
              <w:top w:val="single" w:sz="4" w:space="0" w:color="auto"/>
              <w:left w:val="nil"/>
              <w:right w:val="single" w:sz="4" w:space="0" w:color="auto"/>
            </w:tcBorders>
            <w:shd w:val="clear" w:color="auto" w:fill="auto"/>
            <w:vAlign w:val="center"/>
          </w:tcPr>
          <w:p w14:paraId="276DE6A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*整机可靠性要求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36ADF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*整机可靠性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52BCF55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m1值(MTBF的不可接受值）不得低于30000h</w:t>
            </w:r>
          </w:p>
        </w:tc>
      </w:tr>
      <w:tr w:rsidR="00C032C3" w:rsidRPr="00C032C3" w14:paraId="41CB7F17"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A364FE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126</w:t>
            </w:r>
          </w:p>
        </w:tc>
        <w:tc>
          <w:tcPr>
            <w:tcW w:w="1444" w:type="dxa"/>
            <w:tcBorders>
              <w:top w:val="single" w:sz="4" w:space="0" w:color="auto"/>
              <w:left w:val="nil"/>
              <w:bottom w:val="single" w:sz="4" w:space="0" w:color="auto"/>
              <w:right w:val="single" w:sz="4" w:space="0" w:color="auto"/>
            </w:tcBorders>
            <w:shd w:val="clear" w:color="auto" w:fill="auto"/>
          </w:tcPr>
          <w:p w14:paraId="00A3666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可靠性要求</w:t>
            </w:r>
          </w:p>
        </w:tc>
        <w:tc>
          <w:tcPr>
            <w:tcW w:w="1701" w:type="dxa"/>
            <w:vMerge/>
            <w:tcBorders>
              <w:left w:val="nil"/>
              <w:right w:val="single" w:sz="4" w:space="0" w:color="auto"/>
            </w:tcBorders>
            <w:shd w:val="clear" w:color="auto" w:fill="auto"/>
            <w:vAlign w:val="center"/>
          </w:tcPr>
          <w:p w14:paraId="179B191D"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41F35C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*风扇可靠性</w:t>
            </w:r>
          </w:p>
        </w:tc>
        <w:tc>
          <w:tcPr>
            <w:tcW w:w="4110" w:type="dxa"/>
            <w:tcBorders>
              <w:top w:val="single" w:sz="4" w:space="0" w:color="auto"/>
              <w:left w:val="nil"/>
              <w:bottom w:val="single" w:sz="4" w:space="0" w:color="auto"/>
              <w:right w:val="single" w:sz="4" w:space="0" w:color="auto"/>
            </w:tcBorders>
            <w:shd w:val="clear" w:color="auto" w:fill="auto"/>
            <w:vAlign w:val="center"/>
          </w:tcPr>
          <w:p w14:paraId="2C5E897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风扇寿命应不低于40000h</w:t>
            </w:r>
          </w:p>
        </w:tc>
      </w:tr>
      <w:tr w:rsidR="00C032C3" w:rsidRPr="00C032C3" w14:paraId="7245106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6D77F0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127</w:t>
            </w:r>
          </w:p>
        </w:tc>
        <w:tc>
          <w:tcPr>
            <w:tcW w:w="1444" w:type="dxa"/>
            <w:tcBorders>
              <w:top w:val="single" w:sz="4" w:space="0" w:color="auto"/>
              <w:left w:val="nil"/>
              <w:bottom w:val="single" w:sz="4" w:space="0" w:color="auto"/>
              <w:right w:val="single" w:sz="4" w:space="0" w:color="auto"/>
            </w:tcBorders>
            <w:shd w:val="clear" w:color="auto" w:fill="auto"/>
          </w:tcPr>
          <w:p w14:paraId="0431978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可靠性要求</w:t>
            </w:r>
          </w:p>
        </w:tc>
        <w:tc>
          <w:tcPr>
            <w:tcW w:w="1701" w:type="dxa"/>
            <w:vMerge/>
            <w:tcBorders>
              <w:left w:val="nil"/>
              <w:bottom w:val="single" w:sz="4" w:space="0" w:color="auto"/>
              <w:right w:val="single" w:sz="4" w:space="0" w:color="auto"/>
            </w:tcBorders>
            <w:shd w:val="clear" w:color="auto" w:fill="auto"/>
            <w:vAlign w:val="center"/>
          </w:tcPr>
          <w:p w14:paraId="7D8EB0F0"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626EF6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*部件可靠性</w:t>
            </w:r>
          </w:p>
        </w:tc>
        <w:tc>
          <w:tcPr>
            <w:tcW w:w="4110" w:type="dxa"/>
            <w:tcBorders>
              <w:top w:val="single" w:sz="4" w:space="0" w:color="auto"/>
              <w:left w:val="nil"/>
              <w:bottom w:val="single" w:sz="4" w:space="0" w:color="auto"/>
              <w:right w:val="single" w:sz="4" w:space="0" w:color="auto"/>
            </w:tcBorders>
            <w:shd w:val="clear" w:color="auto" w:fill="auto"/>
          </w:tcPr>
          <w:p w14:paraId="7EBB4B4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支持硬盘、电源、风扇热插拔（内置风扇除外）</w:t>
            </w:r>
          </w:p>
        </w:tc>
      </w:tr>
      <w:tr w:rsidR="00C032C3" w:rsidRPr="00C032C3" w14:paraId="4670417E"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E943A2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128</w:t>
            </w:r>
          </w:p>
        </w:tc>
        <w:tc>
          <w:tcPr>
            <w:tcW w:w="1444" w:type="dxa"/>
            <w:tcBorders>
              <w:top w:val="single" w:sz="4" w:space="0" w:color="auto"/>
              <w:left w:val="nil"/>
              <w:bottom w:val="single" w:sz="4" w:space="0" w:color="auto"/>
              <w:right w:val="single" w:sz="4" w:space="0" w:color="auto"/>
            </w:tcBorders>
            <w:shd w:val="clear" w:color="auto" w:fill="auto"/>
            <w:vAlign w:val="center"/>
          </w:tcPr>
          <w:p w14:paraId="7788D80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包装及运输要求</w:t>
            </w:r>
          </w:p>
        </w:tc>
        <w:tc>
          <w:tcPr>
            <w:tcW w:w="1701" w:type="dxa"/>
            <w:tcBorders>
              <w:top w:val="single" w:sz="4" w:space="0" w:color="auto"/>
              <w:left w:val="nil"/>
              <w:bottom w:val="single" w:sz="4" w:space="0" w:color="auto"/>
              <w:right w:val="single" w:sz="4" w:space="0" w:color="auto"/>
            </w:tcBorders>
            <w:shd w:val="clear" w:color="auto" w:fill="auto"/>
          </w:tcPr>
          <w:p w14:paraId="57D4F5F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*包装及运输要求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ECC1C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*标志包装、运输和贮存</w:t>
            </w:r>
          </w:p>
        </w:tc>
        <w:tc>
          <w:tcPr>
            <w:tcW w:w="4110" w:type="dxa"/>
            <w:tcBorders>
              <w:top w:val="single" w:sz="4" w:space="0" w:color="auto"/>
              <w:left w:val="nil"/>
              <w:bottom w:val="single" w:sz="4" w:space="0" w:color="auto"/>
              <w:right w:val="single" w:sz="4" w:space="0" w:color="auto"/>
            </w:tcBorders>
            <w:shd w:val="clear" w:color="auto" w:fill="auto"/>
            <w:vAlign w:val="center"/>
          </w:tcPr>
          <w:p w14:paraId="58D38A5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符合GB/T 9813.3和商品包装政府采购需求标准的相关规定</w:t>
            </w:r>
          </w:p>
        </w:tc>
      </w:tr>
      <w:tr w:rsidR="00C032C3" w:rsidRPr="00C032C3" w14:paraId="047CBAA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B8D569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129</w:t>
            </w:r>
          </w:p>
        </w:tc>
        <w:tc>
          <w:tcPr>
            <w:tcW w:w="1444" w:type="dxa"/>
            <w:tcBorders>
              <w:top w:val="single" w:sz="4" w:space="0" w:color="auto"/>
              <w:left w:val="nil"/>
              <w:bottom w:val="single" w:sz="4" w:space="0" w:color="auto"/>
              <w:right w:val="single" w:sz="4" w:space="0" w:color="auto"/>
            </w:tcBorders>
            <w:shd w:val="clear" w:color="auto" w:fill="auto"/>
            <w:vAlign w:val="center"/>
          </w:tcPr>
          <w:p w14:paraId="583FB43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val="restart"/>
            <w:tcBorders>
              <w:top w:val="single" w:sz="4" w:space="0" w:color="auto"/>
              <w:left w:val="nil"/>
              <w:right w:val="single" w:sz="4" w:space="0" w:color="auto"/>
            </w:tcBorders>
            <w:shd w:val="clear" w:color="auto" w:fill="auto"/>
            <w:vAlign w:val="center"/>
          </w:tcPr>
          <w:p w14:paraId="1EF0DE1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*服务响应</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85293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*服务响应</w:t>
            </w:r>
          </w:p>
        </w:tc>
        <w:tc>
          <w:tcPr>
            <w:tcW w:w="4110" w:type="dxa"/>
            <w:tcBorders>
              <w:top w:val="single" w:sz="4" w:space="0" w:color="auto"/>
              <w:left w:val="nil"/>
              <w:bottom w:val="single" w:sz="4" w:space="0" w:color="auto"/>
              <w:right w:val="single" w:sz="4" w:space="0" w:color="auto"/>
            </w:tcBorders>
            <w:shd w:val="clear" w:color="auto" w:fill="auto"/>
          </w:tcPr>
          <w:p w14:paraId="248A1AE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a)提供电话、电子邮件、远程连接等多种形式服务；</w:t>
            </w:r>
          </w:p>
          <w:p w14:paraId="61373BE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b)提供同城4h，1个工作日解决问题，对于未能解决的问题颓故障应提供可行的升级方案，并提供周转设备；</w:t>
            </w:r>
          </w:p>
          <w:p w14:paraId="1F00FB6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c)建立全国技术服务体系和服务团体，符合专业服务体系标准要求，提供原厂中文服务；</w:t>
            </w:r>
          </w:p>
          <w:p w14:paraId="03B9A85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d)服务周期内提供产品的维修、换件和升级服务</w:t>
            </w:r>
          </w:p>
        </w:tc>
      </w:tr>
      <w:tr w:rsidR="00C032C3" w:rsidRPr="00C032C3" w14:paraId="5493117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010408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130</w:t>
            </w:r>
          </w:p>
        </w:tc>
        <w:tc>
          <w:tcPr>
            <w:tcW w:w="1444" w:type="dxa"/>
            <w:tcBorders>
              <w:top w:val="single" w:sz="4" w:space="0" w:color="auto"/>
              <w:left w:val="nil"/>
              <w:bottom w:val="single" w:sz="4" w:space="0" w:color="auto"/>
              <w:right w:val="single" w:sz="4" w:space="0" w:color="auto"/>
            </w:tcBorders>
            <w:shd w:val="clear" w:color="auto" w:fill="auto"/>
            <w:vAlign w:val="center"/>
          </w:tcPr>
          <w:p w14:paraId="4A87471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bottom w:val="single" w:sz="4" w:space="0" w:color="auto"/>
              <w:right w:val="single" w:sz="4" w:space="0" w:color="auto"/>
            </w:tcBorders>
            <w:shd w:val="clear" w:color="auto" w:fill="auto"/>
          </w:tcPr>
          <w:p w14:paraId="42BE257A"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3B08C0B"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*培训服务</w:t>
            </w:r>
          </w:p>
        </w:tc>
        <w:tc>
          <w:tcPr>
            <w:tcW w:w="4110" w:type="dxa"/>
            <w:tcBorders>
              <w:top w:val="single" w:sz="4" w:space="0" w:color="auto"/>
              <w:left w:val="nil"/>
              <w:bottom w:val="single" w:sz="4" w:space="0" w:color="auto"/>
              <w:right w:val="single" w:sz="4" w:space="0" w:color="auto"/>
            </w:tcBorders>
            <w:shd w:val="clear" w:color="auto" w:fill="auto"/>
          </w:tcPr>
          <w:p w14:paraId="76F949D9"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供应商提供培训材料、产品手册、培训视频等培训相关内容</w:t>
            </w:r>
          </w:p>
        </w:tc>
      </w:tr>
      <w:tr w:rsidR="00C032C3" w:rsidRPr="00C032C3" w14:paraId="62AA61F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911604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131</w:t>
            </w:r>
          </w:p>
        </w:tc>
        <w:tc>
          <w:tcPr>
            <w:tcW w:w="1444" w:type="dxa"/>
            <w:tcBorders>
              <w:top w:val="single" w:sz="4" w:space="0" w:color="auto"/>
              <w:left w:val="nil"/>
              <w:bottom w:val="single" w:sz="4" w:space="0" w:color="auto"/>
              <w:right w:val="single" w:sz="4" w:space="0" w:color="auto"/>
            </w:tcBorders>
            <w:shd w:val="clear" w:color="auto" w:fill="auto"/>
            <w:vAlign w:val="center"/>
          </w:tcPr>
          <w:p w14:paraId="1AA7C5D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5E4DA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*服务周期</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D508F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*服务周期</w:t>
            </w:r>
          </w:p>
        </w:tc>
        <w:tc>
          <w:tcPr>
            <w:tcW w:w="4110" w:type="dxa"/>
            <w:tcBorders>
              <w:top w:val="single" w:sz="4" w:space="0" w:color="auto"/>
              <w:left w:val="nil"/>
              <w:bottom w:val="single" w:sz="4" w:space="0" w:color="auto"/>
              <w:right w:val="single" w:sz="4" w:space="0" w:color="auto"/>
            </w:tcBorders>
            <w:shd w:val="clear" w:color="auto" w:fill="auto"/>
          </w:tcPr>
          <w:p w14:paraId="4CC669D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1.产品免费服务周期（含换件和维修）应≥3 年</w:t>
            </w:r>
          </w:p>
          <w:p w14:paraId="72D6283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2.设备停产后继续提供质量保障服务（含备品备件），服务终止时间与最后一批设备交付时间间隔≥6年</w:t>
            </w:r>
          </w:p>
          <w:p w14:paraId="1CD226D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3.产品停止服务时间应提前1 年告知客户</w:t>
            </w:r>
          </w:p>
          <w:p w14:paraId="4528E3F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4.产品发布日期需在随机文件中明确</w:t>
            </w:r>
          </w:p>
          <w:p w14:paraId="4CBF519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5.提供设备原厂3年7*24小时维保服务含存储介质保留，提供原厂保修承诺函</w:t>
            </w:r>
          </w:p>
        </w:tc>
      </w:tr>
      <w:tr w:rsidR="00C032C3" w:rsidRPr="00C032C3" w14:paraId="366E44B4"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D7D964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132</w:t>
            </w:r>
          </w:p>
        </w:tc>
        <w:tc>
          <w:tcPr>
            <w:tcW w:w="1444" w:type="dxa"/>
            <w:tcBorders>
              <w:top w:val="single" w:sz="4" w:space="0" w:color="auto"/>
              <w:left w:val="nil"/>
              <w:bottom w:val="single" w:sz="4" w:space="0" w:color="auto"/>
              <w:right w:val="single" w:sz="4" w:space="0" w:color="auto"/>
            </w:tcBorders>
            <w:shd w:val="clear" w:color="auto" w:fill="auto"/>
            <w:vAlign w:val="center"/>
          </w:tcPr>
          <w:p w14:paraId="15FAEF3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val="restart"/>
            <w:tcBorders>
              <w:top w:val="single" w:sz="4" w:space="0" w:color="auto"/>
              <w:left w:val="nil"/>
              <w:right w:val="single" w:sz="4" w:space="0" w:color="auto"/>
            </w:tcBorders>
            <w:shd w:val="clear" w:color="auto" w:fill="auto"/>
            <w:vAlign w:val="center"/>
          </w:tcPr>
          <w:p w14:paraId="56B71CFE"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*服务工具要求</w:t>
            </w:r>
          </w:p>
        </w:tc>
        <w:tc>
          <w:tcPr>
            <w:tcW w:w="1701" w:type="dxa"/>
            <w:tcBorders>
              <w:top w:val="single" w:sz="4" w:space="0" w:color="auto"/>
              <w:left w:val="nil"/>
              <w:bottom w:val="single" w:sz="4" w:space="0" w:color="auto"/>
              <w:right w:val="single" w:sz="4" w:space="0" w:color="auto"/>
            </w:tcBorders>
            <w:shd w:val="clear" w:color="auto" w:fill="auto"/>
            <w:vAlign w:val="center"/>
          </w:tcPr>
          <w:p w14:paraId="49E00F3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*工具要求</w:t>
            </w:r>
          </w:p>
        </w:tc>
        <w:tc>
          <w:tcPr>
            <w:tcW w:w="4110" w:type="dxa"/>
            <w:tcBorders>
              <w:top w:val="single" w:sz="4" w:space="0" w:color="auto"/>
              <w:left w:val="nil"/>
              <w:bottom w:val="single" w:sz="4" w:space="0" w:color="auto"/>
              <w:right w:val="single" w:sz="4" w:space="0" w:color="auto"/>
            </w:tcBorders>
            <w:shd w:val="clear" w:color="auto" w:fill="auto"/>
          </w:tcPr>
          <w:p w14:paraId="33B4B41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供应商提供设置服务器硬件、辅助操作系统安装等功能的辅助工具和管理软件。且随附软件应具有合法授权或版权</w:t>
            </w:r>
          </w:p>
        </w:tc>
      </w:tr>
      <w:tr w:rsidR="00C032C3" w:rsidRPr="00C032C3" w14:paraId="68ABDD19"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F4E7F8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133</w:t>
            </w:r>
          </w:p>
        </w:tc>
        <w:tc>
          <w:tcPr>
            <w:tcW w:w="1444" w:type="dxa"/>
            <w:tcBorders>
              <w:top w:val="single" w:sz="4" w:space="0" w:color="auto"/>
              <w:left w:val="nil"/>
              <w:bottom w:val="single" w:sz="4" w:space="0" w:color="auto"/>
              <w:right w:val="single" w:sz="4" w:space="0" w:color="auto"/>
            </w:tcBorders>
            <w:shd w:val="clear" w:color="auto" w:fill="auto"/>
            <w:vAlign w:val="center"/>
          </w:tcPr>
          <w:p w14:paraId="417EA16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p w14:paraId="3203AE7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noProof/>
                <w:kern w:val="0"/>
                <w:sz w:val="22"/>
              </w:rPr>
              <w:drawing>
                <wp:inline distT="0" distB="0" distL="0" distR="0" wp14:anchorId="7799A231" wp14:editId="5BF02D95">
                  <wp:extent cx="13335" cy="4445"/>
                  <wp:effectExtent l="0" t="0" r="0" b="0"/>
                  <wp:docPr id="416539065" name="Picture 103811"/>
                  <wp:cNvGraphicFramePr/>
                  <a:graphic xmlns:a="http://schemas.openxmlformats.org/drawingml/2006/main">
                    <a:graphicData uri="http://schemas.openxmlformats.org/drawingml/2006/picture">
                      <pic:pic xmlns:pic="http://schemas.openxmlformats.org/drawingml/2006/picture">
                        <pic:nvPicPr>
                          <pic:cNvPr id="416539065" name="Picture 103811"/>
                          <pic:cNvPicPr/>
                        </pic:nvPicPr>
                        <pic:blipFill>
                          <a:blip r:embed="rId7"/>
                          <a:stretch>
                            <a:fillRect/>
                          </a:stretch>
                        </pic:blipFill>
                        <pic:spPr>
                          <a:xfrm>
                            <a:off x="0" y="0"/>
                            <a:ext cx="13630" cy="4544"/>
                          </a:xfrm>
                          <a:prstGeom prst="rect">
                            <a:avLst/>
                          </a:prstGeom>
                        </pic:spPr>
                      </pic:pic>
                    </a:graphicData>
                  </a:graphic>
                </wp:inline>
              </w:drawing>
            </w:r>
          </w:p>
        </w:tc>
        <w:tc>
          <w:tcPr>
            <w:tcW w:w="1701" w:type="dxa"/>
            <w:vMerge/>
            <w:tcBorders>
              <w:left w:val="nil"/>
              <w:right w:val="single" w:sz="4" w:space="0" w:color="auto"/>
            </w:tcBorders>
            <w:shd w:val="clear" w:color="auto" w:fill="auto"/>
          </w:tcPr>
          <w:p w14:paraId="5248B2DE"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A02CBDC"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辅助工具</w:t>
            </w:r>
          </w:p>
        </w:tc>
        <w:tc>
          <w:tcPr>
            <w:tcW w:w="4110" w:type="dxa"/>
            <w:tcBorders>
              <w:top w:val="single" w:sz="4" w:space="0" w:color="auto"/>
              <w:left w:val="nil"/>
              <w:bottom w:val="single" w:sz="4" w:space="0" w:color="auto"/>
              <w:right w:val="single" w:sz="4" w:space="0" w:color="auto"/>
            </w:tcBorders>
            <w:shd w:val="clear" w:color="auto" w:fill="auto"/>
          </w:tcPr>
          <w:p w14:paraId="68538F4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支持如下功能</w:t>
            </w:r>
            <w:r w:rsidRPr="00C032C3">
              <w:rPr>
                <w:rFonts w:ascii="仿宋" w:eastAsia="仿宋" w:hAnsi="仿宋" w:cs="宋体"/>
                <w:kern w:val="0"/>
                <w:sz w:val="22"/>
              </w:rPr>
              <w:t>a)本地的数据备份和还原功能；b)网络的数据备份和还原功能； c) 服务器操作系统的自动安装功能； d) 服务器所配硬件需要的驱动程序和系统补丁</w:t>
            </w:r>
          </w:p>
        </w:tc>
      </w:tr>
      <w:tr w:rsidR="00C032C3" w:rsidRPr="00C032C3" w14:paraId="71BDB7F0"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44DE72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134</w:t>
            </w:r>
          </w:p>
        </w:tc>
        <w:tc>
          <w:tcPr>
            <w:tcW w:w="1444" w:type="dxa"/>
            <w:tcBorders>
              <w:top w:val="single" w:sz="4" w:space="0" w:color="auto"/>
              <w:left w:val="nil"/>
              <w:bottom w:val="single" w:sz="4" w:space="0" w:color="auto"/>
              <w:right w:val="single" w:sz="4" w:space="0" w:color="auto"/>
            </w:tcBorders>
            <w:shd w:val="clear" w:color="auto" w:fill="auto"/>
            <w:vAlign w:val="center"/>
          </w:tcPr>
          <w:p w14:paraId="5BAA235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right w:val="single" w:sz="4" w:space="0" w:color="auto"/>
            </w:tcBorders>
            <w:shd w:val="clear" w:color="auto" w:fill="auto"/>
          </w:tcPr>
          <w:p w14:paraId="291B1F85"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1094F368"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*驱动安装升级指引</w:t>
            </w:r>
          </w:p>
        </w:tc>
        <w:tc>
          <w:tcPr>
            <w:tcW w:w="4110" w:type="dxa"/>
            <w:tcBorders>
              <w:top w:val="single" w:sz="4" w:space="0" w:color="auto"/>
              <w:left w:val="nil"/>
              <w:bottom w:val="single" w:sz="4" w:space="0" w:color="auto"/>
              <w:right w:val="single" w:sz="4" w:space="0" w:color="auto"/>
            </w:tcBorders>
            <w:shd w:val="clear" w:color="auto" w:fill="auto"/>
          </w:tcPr>
          <w:p w14:paraId="3D4A983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供应商提供出厂安装的配件所需的驱动程序，形式包括但不限于驱动光盘、驱动下载链接等。其他配件应提供指引</w:t>
            </w:r>
          </w:p>
        </w:tc>
      </w:tr>
      <w:tr w:rsidR="00C032C3" w:rsidRPr="00C032C3" w14:paraId="31B0D20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646631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135</w:t>
            </w:r>
          </w:p>
        </w:tc>
        <w:tc>
          <w:tcPr>
            <w:tcW w:w="1444" w:type="dxa"/>
            <w:tcBorders>
              <w:top w:val="single" w:sz="4" w:space="0" w:color="auto"/>
              <w:left w:val="nil"/>
              <w:bottom w:val="single" w:sz="4" w:space="0" w:color="auto"/>
              <w:right w:val="single" w:sz="4" w:space="0" w:color="auto"/>
            </w:tcBorders>
            <w:shd w:val="clear" w:color="auto" w:fill="auto"/>
            <w:vAlign w:val="center"/>
          </w:tcPr>
          <w:p w14:paraId="2554D27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right w:val="single" w:sz="4" w:space="0" w:color="auto"/>
            </w:tcBorders>
            <w:shd w:val="clear" w:color="auto" w:fill="auto"/>
          </w:tcPr>
          <w:p w14:paraId="421AAF91"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14CE1815"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随机附开盖工具</w:t>
            </w:r>
          </w:p>
        </w:tc>
        <w:tc>
          <w:tcPr>
            <w:tcW w:w="4110" w:type="dxa"/>
            <w:tcBorders>
              <w:top w:val="single" w:sz="4" w:space="0" w:color="auto"/>
              <w:left w:val="nil"/>
              <w:bottom w:val="single" w:sz="4" w:space="0" w:color="auto"/>
              <w:right w:val="single" w:sz="4" w:space="0" w:color="auto"/>
            </w:tcBorders>
            <w:shd w:val="clear" w:color="auto" w:fill="auto"/>
            <w:vAlign w:val="center"/>
          </w:tcPr>
          <w:p w14:paraId="417E9F4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随服务器打包提供开机箱工具</w:t>
            </w:r>
          </w:p>
        </w:tc>
      </w:tr>
      <w:tr w:rsidR="00C032C3" w:rsidRPr="00C032C3" w14:paraId="1D0B763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776976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136</w:t>
            </w:r>
          </w:p>
        </w:tc>
        <w:tc>
          <w:tcPr>
            <w:tcW w:w="1444" w:type="dxa"/>
            <w:tcBorders>
              <w:top w:val="single" w:sz="4" w:space="0" w:color="auto"/>
              <w:left w:val="nil"/>
              <w:bottom w:val="single" w:sz="4" w:space="0" w:color="auto"/>
              <w:right w:val="single" w:sz="4" w:space="0" w:color="auto"/>
            </w:tcBorders>
            <w:shd w:val="clear" w:color="auto" w:fill="auto"/>
            <w:vAlign w:val="center"/>
          </w:tcPr>
          <w:p w14:paraId="4B9B5F7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right w:val="single" w:sz="4" w:space="0" w:color="auto"/>
            </w:tcBorders>
            <w:shd w:val="clear" w:color="auto" w:fill="auto"/>
          </w:tcPr>
          <w:p w14:paraId="22A9A37C"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0F18451"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代码迁移工具</w:t>
            </w:r>
          </w:p>
        </w:tc>
        <w:tc>
          <w:tcPr>
            <w:tcW w:w="4110" w:type="dxa"/>
            <w:tcBorders>
              <w:top w:val="single" w:sz="4" w:space="0" w:color="auto"/>
              <w:left w:val="nil"/>
              <w:bottom w:val="single" w:sz="4" w:space="0" w:color="auto"/>
              <w:right w:val="single" w:sz="4" w:space="0" w:color="auto"/>
            </w:tcBorders>
            <w:shd w:val="clear" w:color="auto" w:fill="auto"/>
          </w:tcPr>
          <w:p w14:paraId="2C6E011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供应商提供从其他CPU架构到当前服务器CPU架构的软件迁移工具产品，支持软件包迁移评估，对满足产品重构要求的软件包，能重构为当前服务器CPU架构的软件包。提供源码迁移功能，检查分析</w:t>
            </w:r>
          </w:p>
          <w:p w14:paraId="132C141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C/C++/Fortran/Go/解释型语言/汇编等源码文件，基于产品功能给出迁移指导</w:t>
            </w:r>
          </w:p>
        </w:tc>
      </w:tr>
      <w:tr w:rsidR="00C032C3" w:rsidRPr="00C032C3" w14:paraId="53F6478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BC22CB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137</w:t>
            </w:r>
          </w:p>
        </w:tc>
        <w:tc>
          <w:tcPr>
            <w:tcW w:w="1444" w:type="dxa"/>
            <w:tcBorders>
              <w:top w:val="single" w:sz="4" w:space="0" w:color="auto"/>
              <w:left w:val="nil"/>
              <w:bottom w:val="single" w:sz="4" w:space="0" w:color="auto"/>
              <w:right w:val="single" w:sz="4" w:space="0" w:color="auto"/>
            </w:tcBorders>
            <w:shd w:val="clear" w:color="auto" w:fill="auto"/>
            <w:vAlign w:val="center"/>
          </w:tcPr>
          <w:p w14:paraId="433A261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right w:val="single" w:sz="4" w:space="0" w:color="auto"/>
            </w:tcBorders>
            <w:shd w:val="clear" w:color="auto" w:fill="auto"/>
          </w:tcPr>
          <w:p w14:paraId="28D3663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105387A"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性能分析工具</w:t>
            </w:r>
          </w:p>
        </w:tc>
        <w:tc>
          <w:tcPr>
            <w:tcW w:w="4110" w:type="dxa"/>
            <w:tcBorders>
              <w:top w:val="single" w:sz="4" w:space="0" w:color="auto"/>
              <w:left w:val="nil"/>
              <w:bottom w:val="single" w:sz="4" w:space="0" w:color="auto"/>
              <w:right w:val="single" w:sz="4" w:space="0" w:color="auto"/>
            </w:tcBorders>
            <w:shd w:val="clear" w:color="auto" w:fill="auto"/>
          </w:tcPr>
          <w:p w14:paraId="50547AC2"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供应商提供支持当前服务器</w:t>
            </w:r>
            <w:r w:rsidRPr="00C032C3">
              <w:rPr>
                <w:rFonts w:ascii="仿宋" w:eastAsia="仿宋" w:hAnsi="仿宋" w:cs="宋体"/>
                <w:kern w:val="0"/>
                <w:sz w:val="22"/>
              </w:rPr>
              <w:t>CPU架构的性能分析工具产品，支持系统性能分析、Java性能分析和系统诊断，可分析系统或应用在CPU、内存、IO、网络等方面的性能，并给出优化建议</w:t>
            </w:r>
          </w:p>
        </w:tc>
      </w:tr>
      <w:tr w:rsidR="00C032C3" w:rsidRPr="00C032C3" w14:paraId="008E413C"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A230B3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138</w:t>
            </w:r>
          </w:p>
        </w:tc>
        <w:tc>
          <w:tcPr>
            <w:tcW w:w="1444" w:type="dxa"/>
            <w:tcBorders>
              <w:top w:val="single" w:sz="4" w:space="0" w:color="auto"/>
              <w:left w:val="nil"/>
              <w:bottom w:val="single" w:sz="4" w:space="0" w:color="auto"/>
              <w:right w:val="single" w:sz="4" w:space="0" w:color="auto"/>
            </w:tcBorders>
            <w:shd w:val="clear" w:color="auto" w:fill="auto"/>
            <w:vAlign w:val="center"/>
          </w:tcPr>
          <w:p w14:paraId="1D71280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right w:val="single" w:sz="4" w:space="0" w:color="auto"/>
            </w:tcBorders>
            <w:shd w:val="clear" w:color="auto" w:fill="auto"/>
          </w:tcPr>
          <w:p w14:paraId="19194420"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79574036"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跨架构平台应用兼容</w:t>
            </w:r>
          </w:p>
        </w:tc>
        <w:tc>
          <w:tcPr>
            <w:tcW w:w="4110" w:type="dxa"/>
            <w:tcBorders>
              <w:top w:val="single" w:sz="4" w:space="0" w:color="auto"/>
              <w:left w:val="nil"/>
              <w:bottom w:val="single" w:sz="4" w:space="0" w:color="auto"/>
              <w:right w:val="single" w:sz="4" w:space="0" w:color="auto"/>
            </w:tcBorders>
            <w:shd w:val="clear" w:color="auto" w:fill="auto"/>
          </w:tcPr>
          <w:p w14:paraId="2347477D"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跨CPU架构平台应用兼容工具，可兼容一种或者一种以上不同架构平台的应用</w:t>
            </w:r>
          </w:p>
        </w:tc>
      </w:tr>
      <w:tr w:rsidR="00C032C3" w:rsidRPr="00C032C3" w14:paraId="5CD43DFA"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C693E7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139</w:t>
            </w:r>
          </w:p>
        </w:tc>
        <w:tc>
          <w:tcPr>
            <w:tcW w:w="1444" w:type="dxa"/>
            <w:tcBorders>
              <w:top w:val="single" w:sz="4" w:space="0" w:color="auto"/>
              <w:left w:val="nil"/>
              <w:bottom w:val="single" w:sz="4" w:space="0" w:color="auto"/>
              <w:right w:val="single" w:sz="4" w:space="0" w:color="auto"/>
            </w:tcBorders>
            <w:shd w:val="clear" w:color="auto" w:fill="auto"/>
            <w:vAlign w:val="center"/>
          </w:tcPr>
          <w:p w14:paraId="1C8E206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bottom w:val="single" w:sz="4" w:space="0" w:color="auto"/>
              <w:right w:val="single" w:sz="4" w:space="0" w:color="auto"/>
            </w:tcBorders>
            <w:shd w:val="clear" w:color="auto" w:fill="auto"/>
          </w:tcPr>
          <w:p w14:paraId="137D7486"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EEBE423"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*管理软件</w:t>
            </w:r>
          </w:p>
        </w:tc>
        <w:tc>
          <w:tcPr>
            <w:tcW w:w="4110" w:type="dxa"/>
            <w:tcBorders>
              <w:top w:val="single" w:sz="4" w:space="0" w:color="auto"/>
              <w:left w:val="nil"/>
              <w:bottom w:val="single" w:sz="4" w:space="0" w:color="auto"/>
              <w:right w:val="single" w:sz="4" w:space="0" w:color="auto"/>
            </w:tcBorders>
            <w:shd w:val="clear" w:color="auto" w:fill="auto"/>
          </w:tcPr>
          <w:p w14:paraId="4A9BFA0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具备资源管理、系统管理、性能监控、健康监控、基于网络控制、报警设置功能</w:t>
            </w:r>
          </w:p>
        </w:tc>
      </w:tr>
      <w:tr w:rsidR="00C032C3" w:rsidRPr="00C032C3" w14:paraId="62BFFD36"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55A92AF"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140</w:t>
            </w:r>
          </w:p>
        </w:tc>
        <w:tc>
          <w:tcPr>
            <w:tcW w:w="1444" w:type="dxa"/>
            <w:tcBorders>
              <w:top w:val="single" w:sz="4" w:space="0" w:color="auto"/>
              <w:left w:val="nil"/>
              <w:bottom w:val="single" w:sz="4" w:space="0" w:color="auto"/>
              <w:right w:val="single" w:sz="4" w:space="0" w:color="auto"/>
            </w:tcBorders>
            <w:shd w:val="clear" w:color="auto" w:fill="auto"/>
            <w:vAlign w:val="center"/>
          </w:tcPr>
          <w:p w14:paraId="0EBA2EE0"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val="restart"/>
            <w:tcBorders>
              <w:top w:val="single" w:sz="4" w:space="0" w:color="auto"/>
              <w:left w:val="nil"/>
              <w:right w:val="single" w:sz="4" w:space="0" w:color="auto"/>
            </w:tcBorders>
            <w:shd w:val="clear" w:color="auto" w:fill="auto"/>
            <w:vAlign w:val="center"/>
          </w:tcPr>
          <w:p w14:paraId="17A4FF0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*增值服务</w:t>
            </w:r>
          </w:p>
        </w:tc>
        <w:tc>
          <w:tcPr>
            <w:tcW w:w="1701" w:type="dxa"/>
            <w:tcBorders>
              <w:top w:val="single" w:sz="4" w:space="0" w:color="auto"/>
              <w:left w:val="nil"/>
              <w:bottom w:val="single" w:sz="4" w:space="0" w:color="auto"/>
              <w:right w:val="single" w:sz="4" w:space="0" w:color="auto"/>
            </w:tcBorders>
            <w:shd w:val="clear" w:color="auto" w:fill="auto"/>
          </w:tcPr>
          <w:p w14:paraId="2FD947A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*厂家升级产品软件与扩容服务</w:t>
            </w:r>
          </w:p>
        </w:tc>
        <w:tc>
          <w:tcPr>
            <w:tcW w:w="4110" w:type="dxa"/>
            <w:tcBorders>
              <w:top w:val="single" w:sz="4" w:space="0" w:color="auto"/>
              <w:left w:val="nil"/>
              <w:bottom w:val="single" w:sz="4" w:space="0" w:color="auto"/>
              <w:right w:val="single" w:sz="4" w:space="0" w:color="auto"/>
            </w:tcBorders>
            <w:shd w:val="clear" w:color="auto" w:fill="auto"/>
            <w:vAlign w:val="center"/>
          </w:tcPr>
          <w:p w14:paraId="3D9D9DEA"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供应商提供原厂级的部件/软件产品升级和扩容能力</w:t>
            </w:r>
          </w:p>
        </w:tc>
      </w:tr>
      <w:tr w:rsidR="00C032C3" w:rsidRPr="00C032C3" w14:paraId="022F5BF8"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A61ED56"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lastRenderedPageBreak/>
              <w:t>141</w:t>
            </w:r>
          </w:p>
        </w:tc>
        <w:tc>
          <w:tcPr>
            <w:tcW w:w="1444" w:type="dxa"/>
            <w:tcBorders>
              <w:top w:val="single" w:sz="4" w:space="0" w:color="auto"/>
              <w:left w:val="nil"/>
              <w:bottom w:val="single" w:sz="4" w:space="0" w:color="auto"/>
              <w:right w:val="single" w:sz="4" w:space="0" w:color="auto"/>
            </w:tcBorders>
            <w:shd w:val="clear" w:color="auto" w:fill="auto"/>
            <w:vAlign w:val="center"/>
          </w:tcPr>
          <w:p w14:paraId="19DAEB9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right w:val="single" w:sz="4" w:space="0" w:color="auto"/>
            </w:tcBorders>
            <w:shd w:val="clear" w:color="auto" w:fill="auto"/>
          </w:tcPr>
          <w:p w14:paraId="7E8CB055"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6559AB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服务保障升级</w:t>
            </w:r>
          </w:p>
        </w:tc>
        <w:tc>
          <w:tcPr>
            <w:tcW w:w="4110" w:type="dxa"/>
            <w:tcBorders>
              <w:top w:val="single" w:sz="4" w:space="0" w:color="auto"/>
              <w:left w:val="nil"/>
              <w:bottom w:val="single" w:sz="4" w:space="0" w:color="auto"/>
              <w:right w:val="single" w:sz="4" w:space="0" w:color="auto"/>
            </w:tcBorders>
            <w:shd w:val="clear" w:color="auto" w:fill="auto"/>
          </w:tcPr>
          <w:p w14:paraId="4D1D902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供应商有偿提供远程技术支持、软件授权服务、备件更换服务、现场支承服务</w:t>
            </w:r>
          </w:p>
        </w:tc>
      </w:tr>
      <w:tr w:rsidR="00C032C3" w:rsidRPr="00C032C3" w14:paraId="7E5A1C4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DE7F6FB"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142</w:t>
            </w:r>
          </w:p>
        </w:tc>
        <w:tc>
          <w:tcPr>
            <w:tcW w:w="1444" w:type="dxa"/>
            <w:tcBorders>
              <w:top w:val="single" w:sz="4" w:space="0" w:color="auto"/>
              <w:left w:val="nil"/>
              <w:bottom w:val="single" w:sz="4" w:space="0" w:color="auto"/>
              <w:right w:val="single" w:sz="4" w:space="0" w:color="auto"/>
            </w:tcBorders>
            <w:shd w:val="clear" w:color="auto" w:fill="auto"/>
            <w:vAlign w:val="center"/>
          </w:tcPr>
          <w:p w14:paraId="76FAFCB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right w:val="single" w:sz="4" w:space="0" w:color="auto"/>
            </w:tcBorders>
            <w:shd w:val="clear" w:color="auto" w:fill="auto"/>
          </w:tcPr>
          <w:p w14:paraId="15BEAB51"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tcPr>
          <w:p w14:paraId="4EBEEF02"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*提供上门服务</w:t>
            </w:r>
          </w:p>
        </w:tc>
        <w:tc>
          <w:tcPr>
            <w:tcW w:w="4110" w:type="dxa"/>
            <w:tcBorders>
              <w:top w:val="single" w:sz="4" w:space="0" w:color="auto"/>
              <w:left w:val="nil"/>
              <w:bottom w:val="single" w:sz="4" w:space="0" w:color="auto"/>
              <w:right w:val="single" w:sz="4" w:space="0" w:color="auto"/>
            </w:tcBorders>
            <w:shd w:val="clear" w:color="auto" w:fill="auto"/>
          </w:tcPr>
          <w:p w14:paraId="0DE3FC7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供应商具备提供上门服务的能力（维保期内不额外收费）</w:t>
            </w:r>
          </w:p>
        </w:tc>
      </w:tr>
      <w:tr w:rsidR="00C032C3" w:rsidRPr="00C032C3" w14:paraId="488ABD4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1FCAE7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143</w:t>
            </w:r>
          </w:p>
        </w:tc>
        <w:tc>
          <w:tcPr>
            <w:tcW w:w="1444" w:type="dxa"/>
            <w:tcBorders>
              <w:top w:val="single" w:sz="4" w:space="0" w:color="auto"/>
              <w:left w:val="nil"/>
              <w:bottom w:val="single" w:sz="4" w:space="0" w:color="auto"/>
              <w:right w:val="single" w:sz="4" w:space="0" w:color="auto"/>
            </w:tcBorders>
            <w:shd w:val="clear" w:color="auto" w:fill="auto"/>
            <w:vAlign w:val="center"/>
          </w:tcPr>
          <w:p w14:paraId="35BD9B57"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服务要求</w:t>
            </w:r>
          </w:p>
        </w:tc>
        <w:tc>
          <w:tcPr>
            <w:tcW w:w="1701" w:type="dxa"/>
            <w:vMerge/>
            <w:tcBorders>
              <w:left w:val="nil"/>
              <w:bottom w:val="single" w:sz="4" w:space="0" w:color="auto"/>
              <w:right w:val="single" w:sz="4" w:space="0" w:color="auto"/>
            </w:tcBorders>
            <w:shd w:val="clear" w:color="auto" w:fill="auto"/>
          </w:tcPr>
          <w:p w14:paraId="45FD3478"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DD2AD99"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业务场景性能优化服务及整体架构升级服务</w:t>
            </w:r>
          </w:p>
        </w:tc>
        <w:tc>
          <w:tcPr>
            <w:tcW w:w="4110" w:type="dxa"/>
            <w:tcBorders>
              <w:top w:val="single" w:sz="4" w:space="0" w:color="auto"/>
              <w:left w:val="nil"/>
              <w:bottom w:val="single" w:sz="4" w:space="0" w:color="auto"/>
              <w:right w:val="single" w:sz="4" w:space="0" w:color="auto"/>
            </w:tcBorders>
            <w:shd w:val="clear" w:color="auto" w:fill="auto"/>
            <w:vAlign w:val="center"/>
          </w:tcPr>
          <w:p w14:paraId="365A7D6E"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供应商提供针对特定业务场景性能优化服务及整体架构升级服务</w:t>
            </w:r>
          </w:p>
        </w:tc>
      </w:tr>
      <w:tr w:rsidR="00C032C3" w:rsidRPr="00C032C3" w14:paraId="5B48372D"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D8D12BC"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144</w:t>
            </w:r>
          </w:p>
        </w:tc>
        <w:tc>
          <w:tcPr>
            <w:tcW w:w="1444" w:type="dxa"/>
            <w:tcBorders>
              <w:top w:val="single" w:sz="4" w:space="0" w:color="auto"/>
              <w:left w:val="nil"/>
              <w:bottom w:val="single" w:sz="4" w:space="0" w:color="auto"/>
              <w:right w:val="single" w:sz="4" w:space="0" w:color="auto"/>
            </w:tcBorders>
            <w:shd w:val="clear" w:color="auto" w:fill="auto"/>
            <w:vAlign w:val="center"/>
          </w:tcPr>
          <w:p w14:paraId="78146F04"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供保要求</w:t>
            </w:r>
          </w:p>
        </w:tc>
        <w:tc>
          <w:tcPr>
            <w:tcW w:w="1701" w:type="dxa"/>
            <w:vMerge w:val="restart"/>
            <w:tcBorders>
              <w:top w:val="single" w:sz="4" w:space="0" w:color="auto"/>
              <w:left w:val="nil"/>
              <w:right w:val="single" w:sz="4" w:space="0" w:color="auto"/>
            </w:tcBorders>
            <w:shd w:val="clear" w:color="auto" w:fill="auto"/>
            <w:vAlign w:val="center"/>
          </w:tcPr>
          <w:p w14:paraId="42F3D98D"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*供应链质量</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EDBBAF"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*抗干扰性</w:t>
            </w:r>
          </w:p>
        </w:tc>
        <w:tc>
          <w:tcPr>
            <w:tcW w:w="4110" w:type="dxa"/>
            <w:tcBorders>
              <w:top w:val="single" w:sz="4" w:space="0" w:color="auto"/>
              <w:left w:val="nil"/>
              <w:bottom w:val="single" w:sz="4" w:space="0" w:color="auto"/>
              <w:right w:val="single" w:sz="4" w:space="0" w:color="auto"/>
            </w:tcBorders>
            <w:shd w:val="clear" w:color="auto" w:fill="auto"/>
          </w:tcPr>
          <w:p w14:paraId="7E45EAA8"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当产品部件出现供应风险时，应通知客户并提供风险应对方案确保产品的服务保障，必要时应停止相关受影响产品的销售</w:t>
            </w:r>
          </w:p>
        </w:tc>
      </w:tr>
      <w:tr w:rsidR="0043672F" w:rsidRPr="00C032C3" w14:paraId="556A3862" w14:textId="77777777">
        <w:trPr>
          <w:trHeight w:val="62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C7994D5"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145</w:t>
            </w:r>
          </w:p>
        </w:tc>
        <w:tc>
          <w:tcPr>
            <w:tcW w:w="1444" w:type="dxa"/>
            <w:tcBorders>
              <w:top w:val="single" w:sz="4" w:space="0" w:color="auto"/>
              <w:left w:val="nil"/>
              <w:bottom w:val="single" w:sz="4" w:space="0" w:color="auto"/>
              <w:right w:val="single" w:sz="4" w:space="0" w:color="auto"/>
            </w:tcBorders>
            <w:shd w:val="clear" w:color="auto" w:fill="auto"/>
            <w:vAlign w:val="center"/>
          </w:tcPr>
          <w:p w14:paraId="5F4FA743"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供保要求</w:t>
            </w:r>
          </w:p>
        </w:tc>
        <w:tc>
          <w:tcPr>
            <w:tcW w:w="1701" w:type="dxa"/>
            <w:vMerge/>
            <w:tcBorders>
              <w:left w:val="nil"/>
              <w:bottom w:val="single" w:sz="4" w:space="0" w:color="auto"/>
              <w:right w:val="single" w:sz="4" w:space="0" w:color="auto"/>
            </w:tcBorders>
            <w:shd w:val="clear" w:color="auto" w:fill="auto"/>
          </w:tcPr>
          <w:p w14:paraId="0DD0A729" w14:textId="77777777" w:rsidR="0043672F" w:rsidRPr="00C032C3" w:rsidRDefault="0043672F" w:rsidP="0043672F">
            <w:pPr>
              <w:widowControl/>
              <w:jc w:val="center"/>
              <w:rPr>
                <w:rFonts w:ascii="仿宋" w:eastAsia="仿宋" w:hAnsi="仿宋" w:cs="宋体" w:hint="eastAsia"/>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8A98000" w14:textId="77777777" w:rsidR="0043672F" w:rsidRPr="00C032C3" w:rsidRDefault="0043672F" w:rsidP="0043672F">
            <w:pPr>
              <w:widowControl/>
              <w:jc w:val="center"/>
              <w:rPr>
                <w:rFonts w:ascii="仿宋" w:eastAsia="仿宋" w:hAnsi="仿宋" w:cs="宋体" w:hint="eastAsia"/>
                <w:kern w:val="0"/>
                <w:sz w:val="22"/>
              </w:rPr>
            </w:pPr>
            <w:r w:rsidRPr="00C032C3">
              <w:rPr>
                <w:rFonts w:ascii="仿宋" w:eastAsia="仿宋" w:hAnsi="仿宋" w:cs="宋体" w:hint="eastAsia"/>
                <w:kern w:val="0"/>
                <w:sz w:val="22"/>
              </w:rPr>
              <w:t>*供应能力证明</w:t>
            </w:r>
          </w:p>
        </w:tc>
        <w:tc>
          <w:tcPr>
            <w:tcW w:w="4110" w:type="dxa"/>
            <w:tcBorders>
              <w:top w:val="single" w:sz="4" w:space="0" w:color="auto"/>
              <w:left w:val="nil"/>
              <w:bottom w:val="single" w:sz="4" w:space="0" w:color="auto"/>
              <w:right w:val="single" w:sz="4" w:space="0" w:color="auto"/>
            </w:tcBorders>
            <w:shd w:val="clear" w:color="auto" w:fill="auto"/>
          </w:tcPr>
          <w:p w14:paraId="39A04B01" w14:textId="77777777" w:rsidR="0043672F" w:rsidRPr="00C032C3" w:rsidRDefault="0043672F" w:rsidP="0043672F">
            <w:pPr>
              <w:widowControl/>
              <w:jc w:val="left"/>
              <w:rPr>
                <w:rFonts w:ascii="仿宋" w:eastAsia="仿宋" w:hAnsi="仿宋" w:cs="宋体" w:hint="eastAsia"/>
                <w:kern w:val="0"/>
                <w:sz w:val="22"/>
              </w:rPr>
            </w:pPr>
            <w:r w:rsidRPr="00C032C3">
              <w:rPr>
                <w:rFonts w:ascii="仿宋" w:eastAsia="仿宋" w:hAnsi="仿宋" w:cs="宋体" w:hint="eastAsia"/>
                <w:kern w:val="0"/>
                <w:sz w:val="22"/>
              </w:rPr>
              <w:t>供应商提供供应链稳定承诺书，确保产品的部件在产品服务周期内稳定供货。</w:t>
            </w:r>
          </w:p>
        </w:tc>
      </w:tr>
    </w:tbl>
    <w:p w14:paraId="6701EB54" w14:textId="77777777" w:rsidR="0043672F" w:rsidRPr="00C032C3" w:rsidRDefault="0043672F" w:rsidP="0043672F">
      <w:pPr>
        <w:adjustRightInd w:val="0"/>
        <w:snapToGrid w:val="0"/>
        <w:spacing w:line="300" w:lineRule="auto"/>
        <w:ind w:firstLineChars="200" w:firstLine="440"/>
        <w:rPr>
          <w:rFonts w:ascii="Times New Roman" w:hAnsi="Times New Roman"/>
          <w:bCs/>
          <w:sz w:val="22"/>
        </w:rPr>
      </w:pPr>
    </w:p>
    <w:p w14:paraId="4FADECA7"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r w:rsidRPr="00C032C3">
        <w:rPr>
          <w:rFonts w:ascii="Times New Roman" w:hAnsi="Times New Roman" w:hint="eastAsia"/>
          <w:sz w:val="22"/>
        </w:rPr>
        <w:t>4</w:t>
      </w:r>
      <w:r w:rsidRPr="00C032C3">
        <w:rPr>
          <w:rFonts w:ascii="Times New Roman" w:hAnsi="Times New Roman" w:hint="eastAsia"/>
          <w:sz w:val="22"/>
        </w:rPr>
        <w:t>、操作系统</w:t>
      </w:r>
      <w:r w:rsidRPr="00C032C3">
        <w:rPr>
          <w:rFonts w:ascii="Times New Roman" w:hAnsi="Times New Roman" w:hint="eastAsia"/>
          <w:sz w:val="22"/>
        </w:rPr>
        <w:t>14</w:t>
      </w:r>
      <w:r w:rsidRPr="00C032C3">
        <w:rPr>
          <w:rFonts w:ascii="Times New Roman" w:hAnsi="Times New Roman" w:hint="eastAsia"/>
          <w:sz w:val="22"/>
        </w:rPr>
        <w:t>套，参数如下：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418"/>
        <w:gridCol w:w="1701"/>
        <w:gridCol w:w="1701"/>
        <w:gridCol w:w="3818"/>
      </w:tblGrid>
      <w:tr w:rsidR="00C032C3" w:rsidRPr="00C032C3" w14:paraId="673EB486" w14:textId="77777777">
        <w:trPr>
          <w:trHeight w:val="324"/>
          <w:jc w:val="center"/>
        </w:trPr>
        <w:tc>
          <w:tcPr>
            <w:tcW w:w="980" w:type="dxa"/>
            <w:shd w:val="clear" w:color="auto" w:fill="auto"/>
            <w:vAlign w:val="center"/>
          </w:tcPr>
          <w:p w14:paraId="5E5C952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序号</w:t>
            </w:r>
          </w:p>
        </w:tc>
        <w:tc>
          <w:tcPr>
            <w:tcW w:w="1418" w:type="dxa"/>
            <w:shd w:val="clear" w:color="auto" w:fill="auto"/>
            <w:vAlign w:val="center"/>
          </w:tcPr>
          <w:p w14:paraId="20D3459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分类</w:t>
            </w:r>
          </w:p>
        </w:tc>
        <w:tc>
          <w:tcPr>
            <w:tcW w:w="1701" w:type="dxa"/>
            <w:shd w:val="clear" w:color="auto" w:fill="auto"/>
            <w:vAlign w:val="center"/>
          </w:tcPr>
          <w:p w14:paraId="6420DFA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一级指标</w:t>
            </w:r>
          </w:p>
        </w:tc>
        <w:tc>
          <w:tcPr>
            <w:tcW w:w="1701" w:type="dxa"/>
            <w:shd w:val="clear" w:color="auto" w:fill="auto"/>
            <w:vAlign w:val="center"/>
          </w:tcPr>
          <w:p w14:paraId="5C31264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二级指标</w:t>
            </w:r>
          </w:p>
        </w:tc>
        <w:tc>
          <w:tcPr>
            <w:tcW w:w="3818" w:type="dxa"/>
            <w:shd w:val="clear" w:color="auto" w:fill="auto"/>
            <w:vAlign w:val="center"/>
          </w:tcPr>
          <w:p w14:paraId="6495F0A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指标要求</w:t>
            </w:r>
          </w:p>
        </w:tc>
      </w:tr>
      <w:tr w:rsidR="00C032C3" w:rsidRPr="00C032C3" w14:paraId="54506FC0" w14:textId="77777777">
        <w:trPr>
          <w:trHeight w:val="636"/>
          <w:jc w:val="center"/>
        </w:trPr>
        <w:tc>
          <w:tcPr>
            <w:tcW w:w="980" w:type="dxa"/>
            <w:shd w:val="clear" w:color="auto" w:fill="auto"/>
            <w:vAlign w:val="center"/>
          </w:tcPr>
          <w:p w14:paraId="6BA061C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w:t>
            </w:r>
          </w:p>
        </w:tc>
        <w:tc>
          <w:tcPr>
            <w:tcW w:w="1418" w:type="dxa"/>
            <w:shd w:val="clear" w:color="auto" w:fill="auto"/>
            <w:vAlign w:val="center"/>
          </w:tcPr>
          <w:p w14:paraId="02D4EF9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shd w:val="clear" w:color="auto" w:fill="auto"/>
            <w:vAlign w:val="center"/>
          </w:tcPr>
          <w:p w14:paraId="3DF8EA2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*操作系统支持多CPU架构</w:t>
            </w:r>
          </w:p>
        </w:tc>
        <w:tc>
          <w:tcPr>
            <w:tcW w:w="1701" w:type="dxa"/>
            <w:shd w:val="clear" w:color="auto" w:fill="auto"/>
            <w:vAlign w:val="center"/>
          </w:tcPr>
          <w:p w14:paraId="113B694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*同源兼容多 CPU平台架构</w:t>
            </w:r>
          </w:p>
        </w:tc>
        <w:tc>
          <w:tcPr>
            <w:tcW w:w="3818" w:type="dxa"/>
            <w:shd w:val="clear" w:color="auto" w:fill="auto"/>
            <w:vAlign w:val="center"/>
          </w:tcPr>
          <w:p w14:paraId="2F43BA5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操作系统支持同源兼容ARM,LoongArch.相PS. SW64、×86 架构的CPU</w:t>
            </w:r>
          </w:p>
        </w:tc>
      </w:tr>
      <w:tr w:rsidR="00C032C3" w:rsidRPr="00C032C3" w14:paraId="192C2BB8" w14:textId="77777777">
        <w:trPr>
          <w:trHeight w:val="636"/>
          <w:jc w:val="center"/>
        </w:trPr>
        <w:tc>
          <w:tcPr>
            <w:tcW w:w="980" w:type="dxa"/>
            <w:shd w:val="clear" w:color="auto" w:fill="auto"/>
            <w:vAlign w:val="center"/>
          </w:tcPr>
          <w:p w14:paraId="2CDBF1E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2</w:t>
            </w:r>
          </w:p>
        </w:tc>
        <w:tc>
          <w:tcPr>
            <w:tcW w:w="1418" w:type="dxa"/>
            <w:shd w:val="clear" w:color="auto" w:fill="auto"/>
            <w:vAlign w:val="center"/>
          </w:tcPr>
          <w:p w14:paraId="0CDC7DB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val="restart"/>
            <w:shd w:val="clear" w:color="auto" w:fill="auto"/>
            <w:vAlign w:val="center"/>
          </w:tcPr>
          <w:p w14:paraId="01CEC76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*操作系统支持CPU内置功</w:t>
            </w:r>
          </w:p>
        </w:tc>
        <w:tc>
          <w:tcPr>
            <w:tcW w:w="1701" w:type="dxa"/>
            <w:shd w:val="clear" w:color="auto" w:fill="auto"/>
            <w:vAlign w:val="center"/>
          </w:tcPr>
          <w:p w14:paraId="74C51EB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*多核支持</w:t>
            </w:r>
          </w:p>
        </w:tc>
        <w:tc>
          <w:tcPr>
            <w:tcW w:w="3818" w:type="dxa"/>
            <w:shd w:val="clear" w:color="auto" w:fill="auto"/>
            <w:vAlign w:val="center"/>
          </w:tcPr>
          <w:p w14:paraId="49388AA8"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操作系统支持双核及多核处理器，包括核间负载均衡、线程绑定等，并提供接口，通过访问接口获取运行状态和控制多核调度</w:t>
            </w:r>
          </w:p>
        </w:tc>
      </w:tr>
      <w:tr w:rsidR="00C032C3" w:rsidRPr="00C032C3" w14:paraId="13D76F8C" w14:textId="77777777">
        <w:trPr>
          <w:trHeight w:val="636"/>
          <w:jc w:val="center"/>
        </w:trPr>
        <w:tc>
          <w:tcPr>
            <w:tcW w:w="980" w:type="dxa"/>
            <w:shd w:val="clear" w:color="auto" w:fill="auto"/>
            <w:vAlign w:val="center"/>
          </w:tcPr>
          <w:p w14:paraId="4E95FFC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3</w:t>
            </w:r>
          </w:p>
        </w:tc>
        <w:tc>
          <w:tcPr>
            <w:tcW w:w="1418" w:type="dxa"/>
            <w:shd w:val="clear" w:color="auto" w:fill="auto"/>
            <w:vAlign w:val="center"/>
          </w:tcPr>
          <w:p w14:paraId="6B81FEC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751927A8"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61135DE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*CPU虚拟化支持</w:t>
            </w:r>
          </w:p>
        </w:tc>
        <w:tc>
          <w:tcPr>
            <w:tcW w:w="3818" w:type="dxa"/>
            <w:shd w:val="clear" w:color="auto" w:fill="auto"/>
            <w:vAlign w:val="center"/>
          </w:tcPr>
          <w:p w14:paraId="3F073DB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操作系统支持CPU虚拟化技术</w:t>
            </w:r>
          </w:p>
        </w:tc>
      </w:tr>
      <w:tr w:rsidR="00C032C3" w:rsidRPr="00C032C3" w14:paraId="4527C7B7" w14:textId="77777777">
        <w:trPr>
          <w:trHeight w:val="636"/>
          <w:jc w:val="center"/>
        </w:trPr>
        <w:tc>
          <w:tcPr>
            <w:tcW w:w="980" w:type="dxa"/>
            <w:shd w:val="clear" w:color="auto" w:fill="auto"/>
            <w:vAlign w:val="center"/>
          </w:tcPr>
          <w:p w14:paraId="4ADF0E1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4</w:t>
            </w:r>
          </w:p>
        </w:tc>
        <w:tc>
          <w:tcPr>
            <w:tcW w:w="1418" w:type="dxa"/>
            <w:shd w:val="clear" w:color="auto" w:fill="auto"/>
            <w:vAlign w:val="center"/>
          </w:tcPr>
          <w:p w14:paraId="6A2BBBE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2AD568D0"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822B4C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*动态调节CPU运行频率</w:t>
            </w:r>
          </w:p>
        </w:tc>
        <w:tc>
          <w:tcPr>
            <w:tcW w:w="3818" w:type="dxa"/>
            <w:shd w:val="clear" w:color="auto" w:fill="auto"/>
            <w:vAlign w:val="center"/>
          </w:tcPr>
          <w:p w14:paraId="467D04A3"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操作系统根据负载情况自动调节CPU的运行频率</w:t>
            </w:r>
          </w:p>
        </w:tc>
      </w:tr>
      <w:tr w:rsidR="00C032C3" w:rsidRPr="00C032C3" w14:paraId="4BA886B7" w14:textId="77777777">
        <w:trPr>
          <w:trHeight w:val="636"/>
          <w:jc w:val="center"/>
        </w:trPr>
        <w:tc>
          <w:tcPr>
            <w:tcW w:w="980" w:type="dxa"/>
            <w:shd w:val="clear" w:color="auto" w:fill="auto"/>
            <w:vAlign w:val="center"/>
          </w:tcPr>
          <w:p w14:paraId="2225A3E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5</w:t>
            </w:r>
          </w:p>
        </w:tc>
        <w:tc>
          <w:tcPr>
            <w:tcW w:w="1418" w:type="dxa"/>
            <w:shd w:val="clear" w:color="auto" w:fill="auto"/>
            <w:vAlign w:val="center"/>
          </w:tcPr>
          <w:p w14:paraId="190DA86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3C01C524"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2AF4D47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支持多CPU</w:t>
            </w:r>
          </w:p>
        </w:tc>
        <w:tc>
          <w:tcPr>
            <w:tcW w:w="3818" w:type="dxa"/>
            <w:shd w:val="clear" w:color="auto" w:fill="auto"/>
            <w:vAlign w:val="center"/>
          </w:tcPr>
          <w:p w14:paraId="0D889428"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支持跨路内存访问，支持CPU间负载均衡，支持并优化NUMA体系架构</w:t>
            </w:r>
          </w:p>
        </w:tc>
      </w:tr>
      <w:tr w:rsidR="00C032C3" w:rsidRPr="00C032C3" w14:paraId="0D4590E3" w14:textId="77777777">
        <w:trPr>
          <w:trHeight w:val="636"/>
          <w:jc w:val="center"/>
        </w:trPr>
        <w:tc>
          <w:tcPr>
            <w:tcW w:w="980" w:type="dxa"/>
            <w:shd w:val="clear" w:color="auto" w:fill="auto"/>
            <w:vAlign w:val="center"/>
          </w:tcPr>
          <w:p w14:paraId="1B44FF9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6</w:t>
            </w:r>
          </w:p>
        </w:tc>
        <w:tc>
          <w:tcPr>
            <w:tcW w:w="1418" w:type="dxa"/>
            <w:shd w:val="clear" w:color="auto" w:fill="auto"/>
            <w:vAlign w:val="center"/>
          </w:tcPr>
          <w:p w14:paraId="410CEC1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27C8F6DC"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63B30F9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*支持CPU内置安全功能</w:t>
            </w:r>
          </w:p>
        </w:tc>
        <w:tc>
          <w:tcPr>
            <w:tcW w:w="3818" w:type="dxa"/>
            <w:shd w:val="clear" w:color="auto" w:fill="auto"/>
            <w:vAlign w:val="center"/>
          </w:tcPr>
          <w:p w14:paraId="676AF4FE"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操作系统支持CPU硬件密码运算与随机数生成等功能；提供编程接口供应用程序调用；支持通过硬件指令判别临界区冲突；支持调用CPU指令，实现自旋锁</w:t>
            </w:r>
          </w:p>
        </w:tc>
      </w:tr>
      <w:tr w:rsidR="00C032C3" w:rsidRPr="00C032C3" w14:paraId="36263EDE" w14:textId="77777777">
        <w:trPr>
          <w:trHeight w:val="636"/>
          <w:jc w:val="center"/>
        </w:trPr>
        <w:tc>
          <w:tcPr>
            <w:tcW w:w="980" w:type="dxa"/>
            <w:shd w:val="clear" w:color="auto" w:fill="auto"/>
            <w:vAlign w:val="center"/>
          </w:tcPr>
          <w:p w14:paraId="40D41B6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7</w:t>
            </w:r>
          </w:p>
        </w:tc>
        <w:tc>
          <w:tcPr>
            <w:tcW w:w="1418" w:type="dxa"/>
            <w:shd w:val="clear" w:color="auto" w:fill="auto"/>
            <w:vAlign w:val="center"/>
          </w:tcPr>
          <w:p w14:paraId="242CD89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val="restart"/>
            <w:shd w:val="clear" w:color="auto" w:fill="auto"/>
            <w:vAlign w:val="center"/>
          </w:tcPr>
          <w:p w14:paraId="677E41A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*安装部署</w:t>
            </w:r>
          </w:p>
        </w:tc>
        <w:tc>
          <w:tcPr>
            <w:tcW w:w="1701" w:type="dxa"/>
            <w:shd w:val="clear" w:color="auto" w:fill="auto"/>
            <w:vAlign w:val="center"/>
          </w:tcPr>
          <w:p w14:paraId="71AA200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*安装方式</w:t>
            </w:r>
          </w:p>
        </w:tc>
        <w:tc>
          <w:tcPr>
            <w:tcW w:w="3818" w:type="dxa"/>
            <w:shd w:val="clear" w:color="auto" w:fill="auto"/>
            <w:vAlign w:val="center"/>
          </w:tcPr>
          <w:p w14:paraId="269B7D64"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操作系统支持光盘安装、USB闪存盘安装、网络安装和无人值守安装</w:t>
            </w:r>
          </w:p>
        </w:tc>
      </w:tr>
      <w:tr w:rsidR="00C032C3" w:rsidRPr="00C032C3" w14:paraId="35327308" w14:textId="77777777">
        <w:trPr>
          <w:trHeight w:val="636"/>
          <w:jc w:val="center"/>
        </w:trPr>
        <w:tc>
          <w:tcPr>
            <w:tcW w:w="980" w:type="dxa"/>
            <w:shd w:val="clear" w:color="auto" w:fill="auto"/>
            <w:vAlign w:val="center"/>
          </w:tcPr>
          <w:p w14:paraId="7446A6C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8</w:t>
            </w:r>
          </w:p>
        </w:tc>
        <w:tc>
          <w:tcPr>
            <w:tcW w:w="1418" w:type="dxa"/>
            <w:shd w:val="clear" w:color="auto" w:fill="auto"/>
            <w:vAlign w:val="center"/>
          </w:tcPr>
          <w:p w14:paraId="557A3D1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4D85CEB4" w14:textId="77777777" w:rsidR="0043672F" w:rsidRPr="00C032C3" w:rsidRDefault="0043672F" w:rsidP="0043672F">
            <w:pPr>
              <w:jc w:val="center"/>
              <w:rPr>
                <w:rFonts w:ascii="宋体" w:hAnsi="宋体" w:cs="宋体" w:hint="eastAsia"/>
                <w:kern w:val="0"/>
                <w:sz w:val="22"/>
              </w:rPr>
            </w:pPr>
          </w:p>
        </w:tc>
        <w:tc>
          <w:tcPr>
            <w:tcW w:w="1701" w:type="dxa"/>
            <w:shd w:val="clear" w:color="auto" w:fill="auto"/>
            <w:vAlign w:val="center"/>
          </w:tcPr>
          <w:p w14:paraId="2157B03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*安装模式</w:t>
            </w:r>
          </w:p>
        </w:tc>
        <w:tc>
          <w:tcPr>
            <w:tcW w:w="3818" w:type="dxa"/>
            <w:shd w:val="clear" w:color="auto" w:fill="auto"/>
            <w:vAlign w:val="center"/>
          </w:tcPr>
          <w:p w14:paraId="3C0F6214"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操作系统支持图形或文本安装</w:t>
            </w:r>
          </w:p>
        </w:tc>
      </w:tr>
      <w:tr w:rsidR="00C032C3" w:rsidRPr="00C032C3" w14:paraId="313875BB" w14:textId="77777777">
        <w:trPr>
          <w:trHeight w:val="636"/>
          <w:jc w:val="center"/>
        </w:trPr>
        <w:tc>
          <w:tcPr>
            <w:tcW w:w="980" w:type="dxa"/>
            <w:shd w:val="clear" w:color="auto" w:fill="auto"/>
            <w:vAlign w:val="center"/>
          </w:tcPr>
          <w:p w14:paraId="6B73C49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9</w:t>
            </w:r>
          </w:p>
        </w:tc>
        <w:tc>
          <w:tcPr>
            <w:tcW w:w="1418" w:type="dxa"/>
            <w:shd w:val="clear" w:color="auto" w:fill="auto"/>
            <w:vAlign w:val="center"/>
          </w:tcPr>
          <w:p w14:paraId="534A722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6A0B42EC" w14:textId="77777777" w:rsidR="0043672F" w:rsidRPr="00C032C3" w:rsidRDefault="0043672F" w:rsidP="0043672F">
            <w:pPr>
              <w:jc w:val="center"/>
              <w:rPr>
                <w:rFonts w:ascii="宋体" w:hAnsi="宋体" w:cs="宋体" w:hint="eastAsia"/>
                <w:kern w:val="0"/>
                <w:sz w:val="22"/>
              </w:rPr>
            </w:pPr>
          </w:p>
        </w:tc>
        <w:tc>
          <w:tcPr>
            <w:tcW w:w="1701" w:type="dxa"/>
            <w:shd w:val="clear" w:color="auto" w:fill="auto"/>
            <w:vAlign w:val="center"/>
          </w:tcPr>
          <w:p w14:paraId="4D134D5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*安装过程配置</w:t>
            </w:r>
          </w:p>
        </w:tc>
        <w:tc>
          <w:tcPr>
            <w:tcW w:w="3818" w:type="dxa"/>
            <w:shd w:val="clear" w:color="auto" w:fill="auto"/>
            <w:vAlign w:val="center"/>
          </w:tcPr>
          <w:p w14:paraId="788C161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安装界面文种设置、逻辑分区配置（如LVM)、自定义分区设置、安装组件设置、时区设置、键盘布局设置．初始用户设置、计算机名设置和网络设置，支持通过USB闪存盘等方式加载硬件驱动、支持设置加密文件系统</w:t>
            </w:r>
          </w:p>
        </w:tc>
      </w:tr>
      <w:tr w:rsidR="00C032C3" w:rsidRPr="00C032C3" w14:paraId="70AD00DE" w14:textId="77777777">
        <w:trPr>
          <w:trHeight w:val="636"/>
          <w:jc w:val="center"/>
        </w:trPr>
        <w:tc>
          <w:tcPr>
            <w:tcW w:w="980" w:type="dxa"/>
            <w:shd w:val="clear" w:color="auto" w:fill="auto"/>
            <w:vAlign w:val="center"/>
          </w:tcPr>
          <w:p w14:paraId="5E0946B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lastRenderedPageBreak/>
              <w:t>10</w:t>
            </w:r>
          </w:p>
        </w:tc>
        <w:tc>
          <w:tcPr>
            <w:tcW w:w="1418" w:type="dxa"/>
            <w:shd w:val="clear" w:color="auto" w:fill="auto"/>
            <w:vAlign w:val="center"/>
          </w:tcPr>
          <w:p w14:paraId="24EA0A9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41A5C462" w14:textId="77777777" w:rsidR="0043672F" w:rsidRPr="00C032C3" w:rsidRDefault="0043672F" w:rsidP="0043672F">
            <w:pPr>
              <w:jc w:val="center"/>
              <w:rPr>
                <w:rFonts w:ascii="宋体" w:hAnsi="宋体" w:cs="宋体" w:hint="eastAsia"/>
                <w:kern w:val="0"/>
                <w:sz w:val="22"/>
              </w:rPr>
            </w:pPr>
          </w:p>
        </w:tc>
        <w:tc>
          <w:tcPr>
            <w:tcW w:w="1701" w:type="dxa"/>
            <w:shd w:val="clear" w:color="auto" w:fill="auto"/>
            <w:vAlign w:val="center"/>
          </w:tcPr>
          <w:p w14:paraId="0F6BC8E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*系统引导</w:t>
            </w:r>
          </w:p>
        </w:tc>
        <w:tc>
          <w:tcPr>
            <w:tcW w:w="3818" w:type="dxa"/>
            <w:shd w:val="clear" w:color="auto" w:fill="auto"/>
            <w:vAlign w:val="center"/>
          </w:tcPr>
          <w:p w14:paraId="350735F0"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a)操作系统应支持UEFI2.0及以上规范固件引导，当计算机以UEFI模式启动安装时，安装程序应分配ESP,并在ESP中放置启动引导文件，使系统能以UEFI模式引导；</w:t>
            </w:r>
            <w:r w:rsidRPr="00C032C3">
              <w:rPr>
                <w:rFonts w:ascii="宋体" w:hAnsi="宋体" w:cs="宋体" w:hint="eastAsia"/>
                <w:kern w:val="0"/>
                <w:sz w:val="22"/>
              </w:rPr>
              <w:br/>
              <w:t>b）支持bootloader引导，支持MBR及GPT</w:t>
            </w:r>
          </w:p>
        </w:tc>
      </w:tr>
      <w:tr w:rsidR="00C032C3" w:rsidRPr="00C032C3" w14:paraId="2A164ECD" w14:textId="77777777">
        <w:trPr>
          <w:trHeight w:val="636"/>
          <w:jc w:val="center"/>
        </w:trPr>
        <w:tc>
          <w:tcPr>
            <w:tcW w:w="980" w:type="dxa"/>
            <w:shd w:val="clear" w:color="auto" w:fill="auto"/>
            <w:vAlign w:val="center"/>
          </w:tcPr>
          <w:p w14:paraId="380725D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11</w:t>
            </w:r>
          </w:p>
        </w:tc>
        <w:tc>
          <w:tcPr>
            <w:tcW w:w="1418" w:type="dxa"/>
            <w:shd w:val="clear" w:color="auto" w:fill="auto"/>
            <w:vAlign w:val="center"/>
          </w:tcPr>
          <w:p w14:paraId="0543267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7C282F2C" w14:textId="77777777" w:rsidR="0043672F" w:rsidRPr="00C032C3" w:rsidRDefault="0043672F" w:rsidP="0043672F">
            <w:pPr>
              <w:jc w:val="center"/>
              <w:rPr>
                <w:rFonts w:ascii="宋体" w:hAnsi="宋体" w:cs="宋体" w:hint="eastAsia"/>
                <w:kern w:val="0"/>
                <w:sz w:val="22"/>
              </w:rPr>
            </w:pPr>
          </w:p>
        </w:tc>
        <w:tc>
          <w:tcPr>
            <w:tcW w:w="1701" w:type="dxa"/>
            <w:shd w:val="clear" w:color="auto" w:fill="auto"/>
            <w:vAlign w:val="center"/>
          </w:tcPr>
          <w:p w14:paraId="2CA699C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*引导修复</w:t>
            </w:r>
          </w:p>
        </w:tc>
        <w:tc>
          <w:tcPr>
            <w:tcW w:w="3818" w:type="dxa"/>
            <w:shd w:val="clear" w:color="auto" w:fill="auto"/>
            <w:vAlign w:val="center"/>
          </w:tcPr>
          <w:p w14:paraId="0E674031"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操作系统安装媒体提供系统引导修复功能，当已安装的系统引导被破坏时，可重建系统引导</w:t>
            </w:r>
          </w:p>
        </w:tc>
      </w:tr>
      <w:tr w:rsidR="00C032C3" w:rsidRPr="00C032C3" w14:paraId="2DDC5971" w14:textId="77777777">
        <w:trPr>
          <w:trHeight w:val="636"/>
          <w:jc w:val="center"/>
        </w:trPr>
        <w:tc>
          <w:tcPr>
            <w:tcW w:w="980" w:type="dxa"/>
            <w:shd w:val="clear" w:color="auto" w:fill="auto"/>
            <w:vAlign w:val="center"/>
          </w:tcPr>
          <w:p w14:paraId="34D9CE6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12</w:t>
            </w:r>
          </w:p>
        </w:tc>
        <w:tc>
          <w:tcPr>
            <w:tcW w:w="1418" w:type="dxa"/>
            <w:shd w:val="clear" w:color="auto" w:fill="auto"/>
            <w:vAlign w:val="center"/>
          </w:tcPr>
          <w:p w14:paraId="22CF837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0DF3E585" w14:textId="77777777" w:rsidR="0043672F" w:rsidRPr="00C032C3" w:rsidRDefault="0043672F" w:rsidP="0043672F">
            <w:pPr>
              <w:jc w:val="center"/>
              <w:rPr>
                <w:rFonts w:ascii="宋体" w:hAnsi="宋体" w:cs="宋体" w:hint="eastAsia"/>
                <w:kern w:val="0"/>
                <w:sz w:val="22"/>
              </w:rPr>
            </w:pPr>
          </w:p>
        </w:tc>
        <w:tc>
          <w:tcPr>
            <w:tcW w:w="1701" w:type="dxa"/>
            <w:shd w:val="clear" w:color="auto" w:fill="auto"/>
            <w:vAlign w:val="center"/>
          </w:tcPr>
          <w:p w14:paraId="60B8DF0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*引导参数编辑</w:t>
            </w:r>
          </w:p>
        </w:tc>
        <w:tc>
          <w:tcPr>
            <w:tcW w:w="3818" w:type="dxa"/>
            <w:shd w:val="clear" w:color="auto" w:fill="auto"/>
            <w:vAlign w:val="center"/>
          </w:tcPr>
          <w:p w14:paraId="2F50125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操作系统支持用户编辑引导参数，支持GRUB口令保护</w:t>
            </w:r>
          </w:p>
        </w:tc>
      </w:tr>
      <w:tr w:rsidR="00C032C3" w:rsidRPr="00C032C3" w14:paraId="09BAF997" w14:textId="77777777">
        <w:trPr>
          <w:trHeight w:val="636"/>
          <w:jc w:val="center"/>
        </w:trPr>
        <w:tc>
          <w:tcPr>
            <w:tcW w:w="980" w:type="dxa"/>
            <w:shd w:val="clear" w:color="auto" w:fill="auto"/>
            <w:vAlign w:val="center"/>
          </w:tcPr>
          <w:p w14:paraId="7960029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13</w:t>
            </w:r>
          </w:p>
        </w:tc>
        <w:tc>
          <w:tcPr>
            <w:tcW w:w="1418" w:type="dxa"/>
            <w:shd w:val="clear" w:color="auto" w:fill="auto"/>
            <w:vAlign w:val="center"/>
          </w:tcPr>
          <w:p w14:paraId="7351349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0D5AC8D7"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6ED7A70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*数据保护</w:t>
            </w:r>
          </w:p>
        </w:tc>
        <w:tc>
          <w:tcPr>
            <w:tcW w:w="3818" w:type="dxa"/>
            <w:shd w:val="clear" w:color="auto" w:fill="auto"/>
            <w:vAlign w:val="center"/>
          </w:tcPr>
          <w:p w14:paraId="6230EB2D"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安装程序在安装执行前明确提示用户可能会删除已有数据，并提供退出/取消功能，当用户取消安装时，不改变硬盘上已有数</w:t>
            </w:r>
          </w:p>
        </w:tc>
      </w:tr>
      <w:tr w:rsidR="00C032C3" w:rsidRPr="00C032C3" w14:paraId="167710C0" w14:textId="77777777">
        <w:trPr>
          <w:trHeight w:val="636"/>
          <w:jc w:val="center"/>
        </w:trPr>
        <w:tc>
          <w:tcPr>
            <w:tcW w:w="980" w:type="dxa"/>
            <w:shd w:val="clear" w:color="auto" w:fill="auto"/>
            <w:vAlign w:val="center"/>
          </w:tcPr>
          <w:p w14:paraId="6505B9F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14</w:t>
            </w:r>
          </w:p>
        </w:tc>
        <w:tc>
          <w:tcPr>
            <w:tcW w:w="1418" w:type="dxa"/>
            <w:shd w:val="clear" w:color="auto" w:fill="auto"/>
            <w:vAlign w:val="center"/>
          </w:tcPr>
          <w:p w14:paraId="27BC4E1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7E0B9606"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1D8758B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*分辨率自适应</w:t>
            </w:r>
          </w:p>
        </w:tc>
        <w:tc>
          <w:tcPr>
            <w:tcW w:w="3818" w:type="dxa"/>
            <w:shd w:val="clear" w:color="auto" w:fill="auto"/>
            <w:vAlign w:val="center"/>
          </w:tcPr>
          <w:p w14:paraId="6C626985"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操作系统安装完成后应自动适配显示器最佳分辨率（文本模式除外）</w:t>
            </w:r>
          </w:p>
        </w:tc>
      </w:tr>
      <w:tr w:rsidR="00C032C3" w:rsidRPr="00C032C3" w14:paraId="0ACE77BE" w14:textId="77777777">
        <w:trPr>
          <w:trHeight w:val="636"/>
          <w:jc w:val="center"/>
        </w:trPr>
        <w:tc>
          <w:tcPr>
            <w:tcW w:w="980" w:type="dxa"/>
            <w:shd w:val="clear" w:color="auto" w:fill="auto"/>
            <w:vAlign w:val="center"/>
          </w:tcPr>
          <w:p w14:paraId="70CA4BE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15</w:t>
            </w:r>
          </w:p>
        </w:tc>
        <w:tc>
          <w:tcPr>
            <w:tcW w:w="1418" w:type="dxa"/>
            <w:shd w:val="clear" w:color="auto" w:fill="auto"/>
            <w:vAlign w:val="center"/>
          </w:tcPr>
          <w:p w14:paraId="1BCF831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02E4C1A1"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1CE500C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*安装配置正确性校验</w:t>
            </w:r>
          </w:p>
        </w:tc>
        <w:tc>
          <w:tcPr>
            <w:tcW w:w="3818" w:type="dxa"/>
            <w:shd w:val="clear" w:color="auto" w:fill="auto"/>
            <w:vAlign w:val="center"/>
          </w:tcPr>
          <w:p w14:paraId="185B8A1F"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操作系统安装和配置过程中，如用户自定义的某些配置可能会影响系统启动或正常使用，予以明确提示</w:t>
            </w:r>
          </w:p>
        </w:tc>
      </w:tr>
      <w:tr w:rsidR="00C032C3" w:rsidRPr="00C032C3" w14:paraId="22A98EAD" w14:textId="77777777">
        <w:trPr>
          <w:trHeight w:val="636"/>
          <w:jc w:val="center"/>
        </w:trPr>
        <w:tc>
          <w:tcPr>
            <w:tcW w:w="980" w:type="dxa"/>
            <w:shd w:val="clear" w:color="auto" w:fill="auto"/>
            <w:vAlign w:val="center"/>
          </w:tcPr>
          <w:p w14:paraId="2DD47B8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16</w:t>
            </w:r>
          </w:p>
        </w:tc>
        <w:tc>
          <w:tcPr>
            <w:tcW w:w="1418" w:type="dxa"/>
            <w:shd w:val="clear" w:color="auto" w:fill="auto"/>
            <w:vAlign w:val="center"/>
          </w:tcPr>
          <w:p w14:paraId="4B92E8A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shd w:val="clear" w:color="auto" w:fill="auto"/>
            <w:vAlign w:val="center"/>
          </w:tcPr>
          <w:p w14:paraId="5DF3C12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*系统内核</w:t>
            </w:r>
          </w:p>
        </w:tc>
        <w:tc>
          <w:tcPr>
            <w:tcW w:w="1701" w:type="dxa"/>
            <w:shd w:val="clear" w:color="auto" w:fill="auto"/>
            <w:vAlign w:val="center"/>
          </w:tcPr>
          <w:p w14:paraId="6B46E73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*内核要求</w:t>
            </w:r>
          </w:p>
        </w:tc>
        <w:tc>
          <w:tcPr>
            <w:tcW w:w="3818" w:type="dxa"/>
            <w:shd w:val="clear" w:color="auto" w:fill="auto"/>
            <w:vAlign w:val="center"/>
          </w:tcPr>
          <w:p w14:paraId="1A21EDB9"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a)若操作系统是基于Linux内核的服务器操作系统应兼容4.19 版内核</w:t>
            </w:r>
            <w:r w:rsidRPr="00C032C3">
              <w:rPr>
                <w:rFonts w:ascii="宋体" w:hAnsi="宋体" w:cs="宋体" w:hint="eastAsia"/>
                <w:kern w:val="0"/>
                <w:sz w:val="22"/>
              </w:rPr>
              <w:br/>
              <w:t>b)若操作系统属于其他类型内核不做要求</w:t>
            </w:r>
          </w:p>
        </w:tc>
      </w:tr>
      <w:tr w:rsidR="00C032C3" w:rsidRPr="00C032C3" w14:paraId="64A458DE" w14:textId="77777777">
        <w:trPr>
          <w:trHeight w:val="636"/>
          <w:jc w:val="center"/>
        </w:trPr>
        <w:tc>
          <w:tcPr>
            <w:tcW w:w="980" w:type="dxa"/>
            <w:shd w:val="clear" w:color="auto" w:fill="auto"/>
            <w:vAlign w:val="center"/>
          </w:tcPr>
          <w:p w14:paraId="5DD34CB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17</w:t>
            </w:r>
          </w:p>
        </w:tc>
        <w:tc>
          <w:tcPr>
            <w:tcW w:w="1418" w:type="dxa"/>
            <w:shd w:val="clear" w:color="auto" w:fill="auto"/>
            <w:vAlign w:val="center"/>
          </w:tcPr>
          <w:p w14:paraId="0E33592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val="restart"/>
            <w:shd w:val="clear" w:color="auto" w:fill="auto"/>
            <w:vAlign w:val="center"/>
          </w:tcPr>
          <w:p w14:paraId="62F0285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*进程、线程调</w:t>
            </w:r>
          </w:p>
        </w:tc>
        <w:tc>
          <w:tcPr>
            <w:tcW w:w="1701" w:type="dxa"/>
            <w:shd w:val="clear" w:color="auto" w:fill="auto"/>
            <w:vAlign w:val="center"/>
          </w:tcPr>
          <w:p w14:paraId="3248CFD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*NUMA</w:t>
            </w:r>
          </w:p>
        </w:tc>
        <w:tc>
          <w:tcPr>
            <w:tcW w:w="3818" w:type="dxa"/>
            <w:shd w:val="clear" w:color="auto" w:fill="auto"/>
            <w:vAlign w:val="center"/>
          </w:tcPr>
          <w:p w14:paraId="2E5A98CA"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操作系统支持基于NUMA的亲和调度</w:t>
            </w:r>
          </w:p>
        </w:tc>
      </w:tr>
      <w:tr w:rsidR="00C032C3" w:rsidRPr="00C032C3" w14:paraId="57236035" w14:textId="77777777">
        <w:trPr>
          <w:trHeight w:val="636"/>
          <w:jc w:val="center"/>
        </w:trPr>
        <w:tc>
          <w:tcPr>
            <w:tcW w:w="980" w:type="dxa"/>
            <w:shd w:val="clear" w:color="auto" w:fill="auto"/>
            <w:vAlign w:val="center"/>
          </w:tcPr>
          <w:p w14:paraId="0FF2348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18</w:t>
            </w:r>
          </w:p>
        </w:tc>
        <w:tc>
          <w:tcPr>
            <w:tcW w:w="1418" w:type="dxa"/>
            <w:shd w:val="clear" w:color="auto" w:fill="auto"/>
            <w:vAlign w:val="center"/>
          </w:tcPr>
          <w:p w14:paraId="59D6373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0A115C2E"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709F55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*多核轮询</w:t>
            </w:r>
          </w:p>
        </w:tc>
        <w:tc>
          <w:tcPr>
            <w:tcW w:w="3818" w:type="dxa"/>
            <w:shd w:val="clear" w:color="auto" w:fill="auto"/>
            <w:vAlign w:val="center"/>
          </w:tcPr>
          <w:p w14:paraId="341650B8"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操作系统支持CPU多核轮询调度</w:t>
            </w:r>
          </w:p>
        </w:tc>
      </w:tr>
      <w:tr w:rsidR="00C032C3" w:rsidRPr="00C032C3" w14:paraId="4A272713" w14:textId="77777777">
        <w:trPr>
          <w:trHeight w:val="636"/>
          <w:jc w:val="center"/>
        </w:trPr>
        <w:tc>
          <w:tcPr>
            <w:tcW w:w="980" w:type="dxa"/>
            <w:shd w:val="clear" w:color="auto" w:fill="auto"/>
            <w:vAlign w:val="center"/>
          </w:tcPr>
          <w:p w14:paraId="032EC86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19</w:t>
            </w:r>
          </w:p>
        </w:tc>
        <w:tc>
          <w:tcPr>
            <w:tcW w:w="1418" w:type="dxa"/>
            <w:shd w:val="clear" w:color="auto" w:fill="auto"/>
            <w:vAlign w:val="center"/>
          </w:tcPr>
          <w:p w14:paraId="34CA76D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563D55F8"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0A17E95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*进程调度</w:t>
            </w:r>
          </w:p>
        </w:tc>
        <w:tc>
          <w:tcPr>
            <w:tcW w:w="3818" w:type="dxa"/>
            <w:shd w:val="clear" w:color="auto" w:fill="auto"/>
            <w:vAlign w:val="center"/>
          </w:tcPr>
          <w:p w14:paraId="52600EDD"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操作系统具备进程优先级动态调整能力，允许在进程运行时对优先级进行调整；区分实时进程与非实时进程，分别进行调度；支持进程运行状态检查</w:t>
            </w:r>
          </w:p>
        </w:tc>
      </w:tr>
      <w:tr w:rsidR="00C032C3" w:rsidRPr="00C032C3" w14:paraId="0401C6B3" w14:textId="77777777">
        <w:trPr>
          <w:trHeight w:val="636"/>
          <w:jc w:val="center"/>
        </w:trPr>
        <w:tc>
          <w:tcPr>
            <w:tcW w:w="980" w:type="dxa"/>
            <w:shd w:val="clear" w:color="auto" w:fill="auto"/>
            <w:vAlign w:val="center"/>
          </w:tcPr>
          <w:p w14:paraId="5B12E83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20</w:t>
            </w:r>
          </w:p>
        </w:tc>
        <w:tc>
          <w:tcPr>
            <w:tcW w:w="1418" w:type="dxa"/>
            <w:shd w:val="clear" w:color="auto" w:fill="auto"/>
            <w:vAlign w:val="center"/>
          </w:tcPr>
          <w:p w14:paraId="7F64019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val="restart"/>
            <w:shd w:val="clear" w:color="auto" w:fill="auto"/>
            <w:vAlign w:val="center"/>
          </w:tcPr>
          <w:p w14:paraId="3A9DD5B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*内存管理</w:t>
            </w:r>
          </w:p>
        </w:tc>
        <w:tc>
          <w:tcPr>
            <w:tcW w:w="1701" w:type="dxa"/>
            <w:shd w:val="clear" w:color="auto" w:fill="auto"/>
            <w:vAlign w:val="center"/>
          </w:tcPr>
          <w:p w14:paraId="541DDCC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*内存容量</w:t>
            </w:r>
          </w:p>
        </w:tc>
        <w:tc>
          <w:tcPr>
            <w:tcW w:w="3818" w:type="dxa"/>
            <w:shd w:val="clear" w:color="auto" w:fill="auto"/>
            <w:vAlign w:val="center"/>
          </w:tcPr>
          <w:p w14:paraId="18AB7059"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操作系统支持最大内存不小于 4TB</w:t>
            </w:r>
          </w:p>
        </w:tc>
      </w:tr>
      <w:tr w:rsidR="00C032C3" w:rsidRPr="00C032C3" w14:paraId="25727807" w14:textId="77777777">
        <w:trPr>
          <w:trHeight w:val="636"/>
          <w:jc w:val="center"/>
        </w:trPr>
        <w:tc>
          <w:tcPr>
            <w:tcW w:w="980" w:type="dxa"/>
            <w:shd w:val="clear" w:color="auto" w:fill="auto"/>
            <w:vAlign w:val="center"/>
          </w:tcPr>
          <w:p w14:paraId="533075A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21</w:t>
            </w:r>
          </w:p>
        </w:tc>
        <w:tc>
          <w:tcPr>
            <w:tcW w:w="1418" w:type="dxa"/>
            <w:shd w:val="clear" w:color="auto" w:fill="auto"/>
            <w:vAlign w:val="center"/>
          </w:tcPr>
          <w:p w14:paraId="051D689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54427785"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14EFFD2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*内存大页管理</w:t>
            </w:r>
          </w:p>
        </w:tc>
        <w:tc>
          <w:tcPr>
            <w:tcW w:w="3818" w:type="dxa"/>
            <w:shd w:val="clear" w:color="auto" w:fill="auto"/>
            <w:vAlign w:val="center"/>
          </w:tcPr>
          <w:p w14:paraId="55CFF18C"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操作系统允许应用申请内存大页降低页表转换</w:t>
            </w:r>
          </w:p>
        </w:tc>
      </w:tr>
      <w:tr w:rsidR="00C032C3" w:rsidRPr="00C032C3" w14:paraId="4C138489" w14:textId="77777777">
        <w:trPr>
          <w:trHeight w:val="636"/>
          <w:jc w:val="center"/>
        </w:trPr>
        <w:tc>
          <w:tcPr>
            <w:tcW w:w="980" w:type="dxa"/>
            <w:shd w:val="clear" w:color="auto" w:fill="auto"/>
            <w:vAlign w:val="center"/>
          </w:tcPr>
          <w:p w14:paraId="33737B2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22</w:t>
            </w:r>
          </w:p>
        </w:tc>
        <w:tc>
          <w:tcPr>
            <w:tcW w:w="1418" w:type="dxa"/>
            <w:shd w:val="clear" w:color="auto" w:fill="auto"/>
            <w:vAlign w:val="center"/>
          </w:tcPr>
          <w:p w14:paraId="7048ACD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2F1B5886"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471FCAF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*NUMA</w:t>
            </w:r>
          </w:p>
        </w:tc>
        <w:tc>
          <w:tcPr>
            <w:tcW w:w="3818" w:type="dxa"/>
            <w:shd w:val="clear" w:color="auto" w:fill="auto"/>
            <w:vAlign w:val="center"/>
          </w:tcPr>
          <w:p w14:paraId="29B97D95"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操作系统支持NUMA近节点优化</w:t>
            </w:r>
          </w:p>
        </w:tc>
      </w:tr>
      <w:tr w:rsidR="00C032C3" w:rsidRPr="00C032C3" w14:paraId="4D4DA078" w14:textId="77777777">
        <w:trPr>
          <w:trHeight w:val="636"/>
          <w:jc w:val="center"/>
        </w:trPr>
        <w:tc>
          <w:tcPr>
            <w:tcW w:w="980" w:type="dxa"/>
            <w:shd w:val="clear" w:color="auto" w:fill="auto"/>
            <w:vAlign w:val="center"/>
          </w:tcPr>
          <w:p w14:paraId="23D0599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23</w:t>
            </w:r>
          </w:p>
        </w:tc>
        <w:tc>
          <w:tcPr>
            <w:tcW w:w="1418" w:type="dxa"/>
            <w:shd w:val="clear" w:color="auto" w:fill="auto"/>
            <w:vAlign w:val="center"/>
          </w:tcPr>
          <w:p w14:paraId="0B096C7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0393DC91"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A81626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内存超分</w:t>
            </w:r>
          </w:p>
        </w:tc>
        <w:tc>
          <w:tcPr>
            <w:tcW w:w="3818" w:type="dxa"/>
            <w:shd w:val="clear" w:color="auto" w:fill="auto"/>
            <w:vAlign w:val="center"/>
          </w:tcPr>
          <w:p w14:paraId="30A88D9D"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操作系统支持虚拟内存超分，提升内存的使用率</w:t>
            </w:r>
          </w:p>
        </w:tc>
      </w:tr>
      <w:tr w:rsidR="00C032C3" w:rsidRPr="00C032C3" w14:paraId="05F1FC96" w14:textId="77777777">
        <w:trPr>
          <w:trHeight w:val="636"/>
          <w:jc w:val="center"/>
        </w:trPr>
        <w:tc>
          <w:tcPr>
            <w:tcW w:w="980" w:type="dxa"/>
            <w:shd w:val="clear" w:color="auto" w:fill="auto"/>
            <w:vAlign w:val="center"/>
          </w:tcPr>
          <w:p w14:paraId="3611ECA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24</w:t>
            </w:r>
          </w:p>
        </w:tc>
        <w:tc>
          <w:tcPr>
            <w:tcW w:w="1418" w:type="dxa"/>
            <w:shd w:val="clear" w:color="auto" w:fill="auto"/>
            <w:vAlign w:val="center"/>
          </w:tcPr>
          <w:p w14:paraId="68B1242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val="restart"/>
            <w:shd w:val="clear" w:color="auto" w:fill="auto"/>
            <w:vAlign w:val="center"/>
          </w:tcPr>
          <w:p w14:paraId="6EC3CED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*存储管理</w:t>
            </w:r>
          </w:p>
        </w:tc>
        <w:tc>
          <w:tcPr>
            <w:tcW w:w="1701" w:type="dxa"/>
            <w:shd w:val="clear" w:color="auto" w:fill="auto"/>
            <w:vAlign w:val="center"/>
          </w:tcPr>
          <w:p w14:paraId="68E2170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 RAID支持</w:t>
            </w:r>
          </w:p>
        </w:tc>
        <w:tc>
          <w:tcPr>
            <w:tcW w:w="3818" w:type="dxa"/>
            <w:shd w:val="clear" w:color="auto" w:fill="auto"/>
            <w:vAlign w:val="center"/>
          </w:tcPr>
          <w:p w14:paraId="449AE939"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操作系统支持硬RAID和软RAID，支持软RAID级别0、1、5、6、10</w:t>
            </w:r>
            <w:r w:rsidRPr="00C032C3">
              <w:rPr>
                <w:rFonts w:ascii="宋体" w:hAnsi="宋体" w:cs="宋体" w:hint="eastAsia"/>
                <w:noProof/>
                <w:kern w:val="0"/>
                <w:sz w:val="22"/>
              </w:rPr>
              <w:drawing>
                <wp:anchor distT="0" distB="0" distL="114300" distR="114300" simplePos="0" relativeHeight="251659264" behindDoc="0" locked="0" layoutInCell="1" allowOverlap="1" wp14:anchorId="281189AB" wp14:editId="43DB251C">
                  <wp:simplePos x="0" y="0"/>
                  <wp:positionH relativeFrom="column">
                    <wp:posOffset>0</wp:posOffset>
                  </wp:positionH>
                  <wp:positionV relativeFrom="paragraph">
                    <wp:posOffset>0</wp:posOffset>
                  </wp:positionV>
                  <wp:extent cx="7620" cy="7620"/>
                  <wp:effectExtent l="0" t="0" r="0" b="0"/>
                  <wp:wrapNone/>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pic:spPr>
                      </pic:pic>
                    </a:graphicData>
                  </a:graphic>
                </wp:anchor>
              </w:drawing>
            </w:r>
          </w:p>
        </w:tc>
      </w:tr>
      <w:tr w:rsidR="00C032C3" w:rsidRPr="00C032C3" w14:paraId="40EDDC46" w14:textId="77777777">
        <w:trPr>
          <w:trHeight w:val="636"/>
          <w:jc w:val="center"/>
        </w:trPr>
        <w:tc>
          <w:tcPr>
            <w:tcW w:w="980" w:type="dxa"/>
            <w:shd w:val="clear" w:color="auto" w:fill="auto"/>
            <w:vAlign w:val="center"/>
          </w:tcPr>
          <w:p w14:paraId="2F73C7E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25</w:t>
            </w:r>
          </w:p>
        </w:tc>
        <w:tc>
          <w:tcPr>
            <w:tcW w:w="1418" w:type="dxa"/>
            <w:shd w:val="clear" w:color="auto" w:fill="auto"/>
            <w:vAlign w:val="center"/>
          </w:tcPr>
          <w:p w14:paraId="07C8D8B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3F2E9842"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7993E32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*虚拟文件系统</w:t>
            </w:r>
          </w:p>
        </w:tc>
        <w:tc>
          <w:tcPr>
            <w:tcW w:w="3818" w:type="dxa"/>
            <w:shd w:val="clear" w:color="auto" w:fill="auto"/>
            <w:vAlign w:val="center"/>
          </w:tcPr>
          <w:p w14:paraId="397E64CD"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操作系统支持将不同功能的外部设各抽象为统一的文件操作接口，包括存储、输入输出设备</w:t>
            </w:r>
          </w:p>
        </w:tc>
      </w:tr>
      <w:tr w:rsidR="00C032C3" w:rsidRPr="00C032C3" w14:paraId="7DB25C5D" w14:textId="77777777">
        <w:trPr>
          <w:trHeight w:val="636"/>
          <w:jc w:val="center"/>
        </w:trPr>
        <w:tc>
          <w:tcPr>
            <w:tcW w:w="980" w:type="dxa"/>
            <w:shd w:val="clear" w:color="auto" w:fill="auto"/>
            <w:vAlign w:val="center"/>
          </w:tcPr>
          <w:p w14:paraId="00282E1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lastRenderedPageBreak/>
              <w:t>26</w:t>
            </w:r>
          </w:p>
        </w:tc>
        <w:tc>
          <w:tcPr>
            <w:tcW w:w="1418" w:type="dxa"/>
            <w:shd w:val="clear" w:color="auto" w:fill="auto"/>
            <w:vAlign w:val="center"/>
          </w:tcPr>
          <w:p w14:paraId="207C045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50BF3FFE"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406D8F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*文件管理</w:t>
            </w:r>
          </w:p>
        </w:tc>
        <w:tc>
          <w:tcPr>
            <w:tcW w:w="3818" w:type="dxa"/>
            <w:shd w:val="clear" w:color="auto" w:fill="auto"/>
            <w:vAlign w:val="center"/>
          </w:tcPr>
          <w:p w14:paraId="25BDCEC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操作系统支持文件存储、检索和共享</w:t>
            </w:r>
          </w:p>
        </w:tc>
      </w:tr>
      <w:tr w:rsidR="00C032C3" w:rsidRPr="00C032C3" w14:paraId="489B923D" w14:textId="77777777">
        <w:trPr>
          <w:trHeight w:val="636"/>
          <w:jc w:val="center"/>
        </w:trPr>
        <w:tc>
          <w:tcPr>
            <w:tcW w:w="980" w:type="dxa"/>
            <w:shd w:val="clear" w:color="auto" w:fill="auto"/>
            <w:vAlign w:val="center"/>
          </w:tcPr>
          <w:p w14:paraId="3E8E653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27</w:t>
            </w:r>
          </w:p>
        </w:tc>
        <w:tc>
          <w:tcPr>
            <w:tcW w:w="1418" w:type="dxa"/>
            <w:shd w:val="clear" w:color="auto" w:fill="auto"/>
            <w:vAlign w:val="center"/>
          </w:tcPr>
          <w:p w14:paraId="77CD5AD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1C222FD0"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66910C6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*可移动存储</w:t>
            </w:r>
          </w:p>
        </w:tc>
        <w:tc>
          <w:tcPr>
            <w:tcW w:w="3818" w:type="dxa"/>
            <w:shd w:val="clear" w:color="auto" w:fill="auto"/>
            <w:vAlign w:val="center"/>
          </w:tcPr>
          <w:p w14:paraId="65960DC8"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操作系统支持对可移动外部存储的管理，包括启停、禁用、恢复等</w:t>
            </w:r>
          </w:p>
        </w:tc>
      </w:tr>
      <w:tr w:rsidR="00C032C3" w:rsidRPr="00C032C3" w14:paraId="185931C4" w14:textId="77777777">
        <w:trPr>
          <w:trHeight w:val="636"/>
          <w:jc w:val="center"/>
        </w:trPr>
        <w:tc>
          <w:tcPr>
            <w:tcW w:w="980" w:type="dxa"/>
            <w:shd w:val="clear" w:color="auto" w:fill="auto"/>
            <w:vAlign w:val="center"/>
          </w:tcPr>
          <w:p w14:paraId="13460D2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28</w:t>
            </w:r>
          </w:p>
        </w:tc>
        <w:tc>
          <w:tcPr>
            <w:tcW w:w="1418" w:type="dxa"/>
            <w:shd w:val="clear" w:color="auto" w:fill="auto"/>
            <w:vAlign w:val="center"/>
          </w:tcPr>
          <w:p w14:paraId="017410C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5CB35F54"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685D019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*外部独立存储</w:t>
            </w:r>
          </w:p>
        </w:tc>
        <w:tc>
          <w:tcPr>
            <w:tcW w:w="3818" w:type="dxa"/>
            <w:shd w:val="clear" w:color="auto" w:fill="auto"/>
            <w:vAlign w:val="center"/>
          </w:tcPr>
          <w:p w14:paraId="5312EE9F"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操作系统支持使用外部独立存储设备</w:t>
            </w:r>
          </w:p>
        </w:tc>
      </w:tr>
      <w:tr w:rsidR="00C032C3" w:rsidRPr="00C032C3" w14:paraId="0EC87F8E" w14:textId="77777777">
        <w:trPr>
          <w:trHeight w:val="636"/>
          <w:jc w:val="center"/>
        </w:trPr>
        <w:tc>
          <w:tcPr>
            <w:tcW w:w="980" w:type="dxa"/>
            <w:shd w:val="clear" w:color="auto" w:fill="auto"/>
            <w:vAlign w:val="center"/>
          </w:tcPr>
          <w:p w14:paraId="30D6E42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29</w:t>
            </w:r>
          </w:p>
        </w:tc>
        <w:tc>
          <w:tcPr>
            <w:tcW w:w="1418" w:type="dxa"/>
            <w:shd w:val="clear" w:color="auto" w:fill="auto"/>
            <w:vAlign w:val="center"/>
          </w:tcPr>
          <w:p w14:paraId="3EFC602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730073EE"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736C562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*多路径聚合</w:t>
            </w:r>
          </w:p>
        </w:tc>
        <w:tc>
          <w:tcPr>
            <w:tcW w:w="3818" w:type="dxa"/>
            <w:shd w:val="clear" w:color="auto" w:fill="auto"/>
            <w:vAlign w:val="center"/>
          </w:tcPr>
          <w:p w14:paraId="1E3267E5"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操作系统支持存储多路径聚合及I/O动态负载均衡</w:t>
            </w:r>
          </w:p>
        </w:tc>
      </w:tr>
      <w:tr w:rsidR="00C032C3" w:rsidRPr="00C032C3" w14:paraId="2D270C31" w14:textId="77777777">
        <w:trPr>
          <w:trHeight w:val="636"/>
          <w:jc w:val="center"/>
        </w:trPr>
        <w:tc>
          <w:tcPr>
            <w:tcW w:w="980" w:type="dxa"/>
            <w:shd w:val="clear" w:color="auto" w:fill="auto"/>
            <w:vAlign w:val="center"/>
          </w:tcPr>
          <w:p w14:paraId="3CD2296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30</w:t>
            </w:r>
          </w:p>
        </w:tc>
        <w:tc>
          <w:tcPr>
            <w:tcW w:w="1418" w:type="dxa"/>
            <w:shd w:val="clear" w:color="auto" w:fill="auto"/>
            <w:vAlign w:val="center"/>
          </w:tcPr>
          <w:p w14:paraId="658A29F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00786CEE"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26F7A08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*故障检测</w:t>
            </w:r>
          </w:p>
        </w:tc>
        <w:tc>
          <w:tcPr>
            <w:tcW w:w="3818" w:type="dxa"/>
            <w:shd w:val="clear" w:color="auto" w:fill="auto"/>
            <w:vAlign w:val="center"/>
          </w:tcPr>
          <w:p w14:paraId="04D6527C"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操作系统支持硬盘损坏或老化检测及信息收集</w:t>
            </w:r>
          </w:p>
        </w:tc>
      </w:tr>
      <w:tr w:rsidR="00C032C3" w:rsidRPr="00C032C3" w14:paraId="5C9E5240" w14:textId="77777777">
        <w:trPr>
          <w:trHeight w:val="636"/>
          <w:jc w:val="center"/>
        </w:trPr>
        <w:tc>
          <w:tcPr>
            <w:tcW w:w="980" w:type="dxa"/>
            <w:shd w:val="clear" w:color="auto" w:fill="auto"/>
            <w:vAlign w:val="center"/>
          </w:tcPr>
          <w:p w14:paraId="4E0B8B4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31</w:t>
            </w:r>
          </w:p>
        </w:tc>
        <w:tc>
          <w:tcPr>
            <w:tcW w:w="1418" w:type="dxa"/>
            <w:shd w:val="clear" w:color="auto" w:fill="auto"/>
            <w:vAlign w:val="center"/>
          </w:tcPr>
          <w:p w14:paraId="2BEB125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742ACF1E"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2958B15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*虚拟内存</w:t>
            </w:r>
          </w:p>
        </w:tc>
        <w:tc>
          <w:tcPr>
            <w:tcW w:w="3818" w:type="dxa"/>
            <w:shd w:val="clear" w:color="auto" w:fill="auto"/>
            <w:vAlign w:val="center"/>
          </w:tcPr>
          <w:p w14:paraId="4A98A27C"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操作系统支持将硬盘的特定分区或文件作为虚拟扩展内存用于存放内存数据，支持虚拟内存压缩</w:t>
            </w:r>
          </w:p>
        </w:tc>
      </w:tr>
      <w:tr w:rsidR="00C032C3" w:rsidRPr="00C032C3" w14:paraId="2D9169CC" w14:textId="77777777">
        <w:trPr>
          <w:trHeight w:val="636"/>
          <w:jc w:val="center"/>
        </w:trPr>
        <w:tc>
          <w:tcPr>
            <w:tcW w:w="980" w:type="dxa"/>
            <w:shd w:val="clear" w:color="auto" w:fill="auto"/>
            <w:vAlign w:val="center"/>
          </w:tcPr>
          <w:p w14:paraId="40C64DF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32</w:t>
            </w:r>
          </w:p>
        </w:tc>
        <w:tc>
          <w:tcPr>
            <w:tcW w:w="1418" w:type="dxa"/>
            <w:shd w:val="clear" w:color="auto" w:fill="auto"/>
            <w:vAlign w:val="center"/>
          </w:tcPr>
          <w:p w14:paraId="12AA127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21922962"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7F4A4E2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*网络块设备挂</w:t>
            </w:r>
          </w:p>
        </w:tc>
        <w:tc>
          <w:tcPr>
            <w:tcW w:w="3818" w:type="dxa"/>
            <w:shd w:val="clear" w:color="auto" w:fill="auto"/>
            <w:vAlign w:val="center"/>
          </w:tcPr>
          <w:p w14:paraId="60A4CE76"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操作系统支持FCoE、iSCSl，支持将Ceph块设备视为常规存储设备挂载到某个目录并作为标准文件系统使用</w:t>
            </w:r>
          </w:p>
        </w:tc>
      </w:tr>
      <w:tr w:rsidR="00C032C3" w:rsidRPr="00C032C3" w14:paraId="54006EC8" w14:textId="77777777">
        <w:trPr>
          <w:trHeight w:val="636"/>
          <w:jc w:val="center"/>
        </w:trPr>
        <w:tc>
          <w:tcPr>
            <w:tcW w:w="980" w:type="dxa"/>
            <w:shd w:val="clear" w:color="auto" w:fill="auto"/>
            <w:vAlign w:val="center"/>
          </w:tcPr>
          <w:p w14:paraId="3E94844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33</w:t>
            </w:r>
          </w:p>
        </w:tc>
        <w:tc>
          <w:tcPr>
            <w:tcW w:w="1418" w:type="dxa"/>
            <w:shd w:val="clear" w:color="auto" w:fill="auto"/>
            <w:vAlign w:val="center"/>
          </w:tcPr>
          <w:p w14:paraId="62A3C1C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3F4EDB25"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4F39F61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存储缓存</w:t>
            </w:r>
          </w:p>
        </w:tc>
        <w:tc>
          <w:tcPr>
            <w:tcW w:w="3818" w:type="dxa"/>
            <w:shd w:val="clear" w:color="auto" w:fill="auto"/>
            <w:vAlign w:val="center"/>
          </w:tcPr>
          <w:p w14:paraId="7DA23CB9"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操作系统支持快速块设备作为慢速块设备缓存以加速I/0</w:t>
            </w:r>
          </w:p>
        </w:tc>
      </w:tr>
      <w:tr w:rsidR="00C032C3" w:rsidRPr="00C032C3" w14:paraId="5DBDF3C2" w14:textId="77777777">
        <w:trPr>
          <w:trHeight w:val="636"/>
          <w:jc w:val="center"/>
        </w:trPr>
        <w:tc>
          <w:tcPr>
            <w:tcW w:w="980" w:type="dxa"/>
            <w:shd w:val="clear" w:color="auto" w:fill="auto"/>
            <w:vAlign w:val="center"/>
          </w:tcPr>
          <w:p w14:paraId="2FA6C5F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34</w:t>
            </w:r>
          </w:p>
        </w:tc>
        <w:tc>
          <w:tcPr>
            <w:tcW w:w="1418" w:type="dxa"/>
            <w:shd w:val="clear" w:color="auto" w:fill="auto"/>
            <w:vAlign w:val="center"/>
          </w:tcPr>
          <w:p w14:paraId="2C04C63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val="restart"/>
            <w:shd w:val="clear" w:color="auto" w:fill="auto"/>
            <w:vAlign w:val="center"/>
          </w:tcPr>
          <w:p w14:paraId="4E34AB4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*网络管理</w:t>
            </w:r>
          </w:p>
        </w:tc>
        <w:tc>
          <w:tcPr>
            <w:tcW w:w="1701" w:type="dxa"/>
            <w:shd w:val="clear" w:color="auto" w:fill="auto"/>
            <w:vAlign w:val="center"/>
          </w:tcPr>
          <w:p w14:paraId="559CB73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*网络链路检测</w:t>
            </w:r>
          </w:p>
        </w:tc>
        <w:tc>
          <w:tcPr>
            <w:tcW w:w="3818" w:type="dxa"/>
            <w:shd w:val="clear" w:color="auto" w:fill="auto"/>
            <w:vAlign w:val="center"/>
          </w:tcPr>
          <w:p w14:paraId="782C7CD5"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操作系统支持网络链路故障检测．链路事件通知和链路状态查询</w:t>
            </w:r>
          </w:p>
        </w:tc>
      </w:tr>
      <w:tr w:rsidR="00C032C3" w:rsidRPr="00C032C3" w14:paraId="03CFFDFF" w14:textId="77777777">
        <w:trPr>
          <w:trHeight w:val="636"/>
          <w:jc w:val="center"/>
        </w:trPr>
        <w:tc>
          <w:tcPr>
            <w:tcW w:w="980" w:type="dxa"/>
            <w:shd w:val="clear" w:color="auto" w:fill="auto"/>
            <w:vAlign w:val="center"/>
          </w:tcPr>
          <w:p w14:paraId="5B3D476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35</w:t>
            </w:r>
          </w:p>
        </w:tc>
        <w:tc>
          <w:tcPr>
            <w:tcW w:w="1418" w:type="dxa"/>
            <w:shd w:val="clear" w:color="auto" w:fill="auto"/>
            <w:vAlign w:val="center"/>
          </w:tcPr>
          <w:p w14:paraId="58E8D97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77EA7F2B"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7A1D7A8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*TCP卸载引擎</w:t>
            </w:r>
          </w:p>
        </w:tc>
        <w:tc>
          <w:tcPr>
            <w:tcW w:w="3818" w:type="dxa"/>
            <w:shd w:val="clear" w:color="auto" w:fill="auto"/>
            <w:vAlign w:val="center"/>
          </w:tcPr>
          <w:p w14:paraId="57F241B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操作系统支持运行TCP协议卸载引擎的网卡</w:t>
            </w:r>
          </w:p>
        </w:tc>
      </w:tr>
      <w:tr w:rsidR="00C032C3" w:rsidRPr="00C032C3" w14:paraId="0E48123E" w14:textId="77777777">
        <w:trPr>
          <w:trHeight w:val="636"/>
          <w:jc w:val="center"/>
        </w:trPr>
        <w:tc>
          <w:tcPr>
            <w:tcW w:w="980" w:type="dxa"/>
            <w:shd w:val="clear" w:color="auto" w:fill="auto"/>
            <w:vAlign w:val="center"/>
          </w:tcPr>
          <w:p w14:paraId="5D4FE46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36</w:t>
            </w:r>
          </w:p>
        </w:tc>
        <w:tc>
          <w:tcPr>
            <w:tcW w:w="1418" w:type="dxa"/>
            <w:shd w:val="clear" w:color="auto" w:fill="auto"/>
            <w:vAlign w:val="center"/>
          </w:tcPr>
          <w:p w14:paraId="5CFAD35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1D8A4464"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C6E620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*网络协议</w:t>
            </w:r>
          </w:p>
        </w:tc>
        <w:tc>
          <w:tcPr>
            <w:tcW w:w="3818" w:type="dxa"/>
            <w:shd w:val="clear" w:color="auto" w:fill="auto"/>
            <w:vAlign w:val="center"/>
          </w:tcPr>
          <w:p w14:paraId="11B2AA9D"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操作系统支持IPv4，IPv6</w:t>
            </w:r>
          </w:p>
        </w:tc>
      </w:tr>
      <w:tr w:rsidR="00C032C3" w:rsidRPr="00C032C3" w14:paraId="12E21E09" w14:textId="77777777">
        <w:trPr>
          <w:trHeight w:val="636"/>
          <w:jc w:val="center"/>
        </w:trPr>
        <w:tc>
          <w:tcPr>
            <w:tcW w:w="980" w:type="dxa"/>
            <w:shd w:val="clear" w:color="auto" w:fill="auto"/>
            <w:vAlign w:val="center"/>
          </w:tcPr>
          <w:p w14:paraId="7DF099C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37</w:t>
            </w:r>
          </w:p>
        </w:tc>
        <w:tc>
          <w:tcPr>
            <w:tcW w:w="1418" w:type="dxa"/>
            <w:shd w:val="clear" w:color="auto" w:fill="auto"/>
            <w:vAlign w:val="center"/>
          </w:tcPr>
          <w:p w14:paraId="12477B0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5B475D09"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BC9038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*多网卡绑定</w:t>
            </w:r>
          </w:p>
        </w:tc>
        <w:tc>
          <w:tcPr>
            <w:tcW w:w="3818" w:type="dxa"/>
            <w:shd w:val="clear" w:color="auto" w:fill="auto"/>
            <w:vAlign w:val="center"/>
          </w:tcPr>
          <w:p w14:paraId="4999230A"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操作系统支持多网卡绑定</w:t>
            </w:r>
          </w:p>
        </w:tc>
      </w:tr>
      <w:tr w:rsidR="00C032C3" w:rsidRPr="00C032C3" w14:paraId="31D1D005" w14:textId="77777777">
        <w:trPr>
          <w:trHeight w:val="636"/>
          <w:jc w:val="center"/>
        </w:trPr>
        <w:tc>
          <w:tcPr>
            <w:tcW w:w="980" w:type="dxa"/>
            <w:shd w:val="clear" w:color="auto" w:fill="auto"/>
            <w:vAlign w:val="center"/>
          </w:tcPr>
          <w:p w14:paraId="07A70C3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38</w:t>
            </w:r>
          </w:p>
        </w:tc>
        <w:tc>
          <w:tcPr>
            <w:tcW w:w="1418" w:type="dxa"/>
            <w:shd w:val="clear" w:color="auto" w:fill="auto"/>
            <w:vAlign w:val="center"/>
          </w:tcPr>
          <w:p w14:paraId="2E8CAF1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6625CAAA"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2DCB64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用户态TCP/甲协议栈</w:t>
            </w:r>
          </w:p>
        </w:tc>
        <w:tc>
          <w:tcPr>
            <w:tcW w:w="3818" w:type="dxa"/>
            <w:shd w:val="clear" w:color="auto" w:fill="auto"/>
            <w:vAlign w:val="center"/>
          </w:tcPr>
          <w:p w14:paraId="78495F16"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操作系统支持用户态TCP/IP协议栈</w:t>
            </w:r>
          </w:p>
        </w:tc>
      </w:tr>
      <w:tr w:rsidR="00C032C3" w:rsidRPr="00C032C3" w14:paraId="5953ABA4" w14:textId="77777777">
        <w:trPr>
          <w:trHeight w:val="636"/>
          <w:jc w:val="center"/>
        </w:trPr>
        <w:tc>
          <w:tcPr>
            <w:tcW w:w="980" w:type="dxa"/>
            <w:shd w:val="clear" w:color="auto" w:fill="auto"/>
            <w:vAlign w:val="center"/>
          </w:tcPr>
          <w:p w14:paraId="5926219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39</w:t>
            </w:r>
          </w:p>
        </w:tc>
        <w:tc>
          <w:tcPr>
            <w:tcW w:w="1418" w:type="dxa"/>
            <w:shd w:val="clear" w:color="auto" w:fill="auto"/>
            <w:vAlign w:val="center"/>
          </w:tcPr>
          <w:p w14:paraId="26E271A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val="restart"/>
            <w:shd w:val="clear" w:color="auto" w:fill="auto"/>
            <w:vAlign w:val="center"/>
          </w:tcPr>
          <w:p w14:paraId="582F9D9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*文件系统</w:t>
            </w:r>
          </w:p>
        </w:tc>
        <w:tc>
          <w:tcPr>
            <w:tcW w:w="1701" w:type="dxa"/>
            <w:shd w:val="clear" w:color="auto" w:fill="auto"/>
            <w:vAlign w:val="center"/>
          </w:tcPr>
          <w:p w14:paraId="35BD75F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*文件系统支持</w:t>
            </w:r>
          </w:p>
        </w:tc>
        <w:tc>
          <w:tcPr>
            <w:tcW w:w="3818" w:type="dxa"/>
            <w:shd w:val="clear" w:color="auto" w:fill="auto"/>
            <w:vAlign w:val="center"/>
          </w:tcPr>
          <w:p w14:paraId="40640D01"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操作系统支持XFS, EXT3, EXT4. NTFS, FAT32等文件系统，支持相应格式分区创建、删除、格式化等</w:t>
            </w:r>
          </w:p>
        </w:tc>
      </w:tr>
      <w:tr w:rsidR="00C032C3" w:rsidRPr="00C032C3" w14:paraId="1144FAAB" w14:textId="77777777">
        <w:trPr>
          <w:trHeight w:val="636"/>
          <w:jc w:val="center"/>
        </w:trPr>
        <w:tc>
          <w:tcPr>
            <w:tcW w:w="980" w:type="dxa"/>
            <w:shd w:val="clear" w:color="auto" w:fill="auto"/>
            <w:vAlign w:val="center"/>
          </w:tcPr>
          <w:p w14:paraId="79EC88F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40</w:t>
            </w:r>
          </w:p>
        </w:tc>
        <w:tc>
          <w:tcPr>
            <w:tcW w:w="1418" w:type="dxa"/>
            <w:shd w:val="clear" w:color="auto" w:fill="auto"/>
            <w:vAlign w:val="center"/>
          </w:tcPr>
          <w:p w14:paraId="024F7C7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3E67C4EA"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2DFA285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*日志式文件系</w:t>
            </w:r>
          </w:p>
        </w:tc>
        <w:tc>
          <w:tcPr>
            <w:tcW w:w="3818" w:type="dxa"/>
            <w:shd w:val="clear" w:color="auto" w:fill="auto"/>
            <w:vAlign w:val="center"/>
          </w:tcPr>
          <w:p w14:paraId="70EB6314"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操作系统支持日志式文件系统</w:t>
            </w:r>
          </w:p>
        </w:tc>
      </w:tr>
      <w:tr w:rsidR="00C032C3" w:rsidRPr="00C032C3" w14:paraId="4518E585" w14:textId="77777777">
        <w:trPr>
          <w:trHeight w:val="636"/>
          <w:jc w:val="center"/>
        </w:trPr>
        <w:tc>
          <w:tcPr>
            <w:tcW w:w="980" w:type="dxa"/>
            <w:shd w:val="clear" w:color="auto" w:fill="auto"/>
            <w:vAlign w:val="center"/>
          </w:tcPr>
          <w:p w14:paraId="1E51241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41</w:t>
            </w:r>
          </w:p>
        </w:tc>
        <w:tc>
          <w:tcPr>
            <w:tcW w:w="1418" w:type="dxa"/>
            <w:shd w:val="clear" w:color="auto" w:fill="auto"/>
            <w:vAlign w:val="center"/>
          </w:tcPr>
          <w:p w14:paraId="29E2B2D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78F3C130"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3A473B8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*文件处理能力</w:t>
            </w:r>
          </w:p>
        </w:tc>
        <w:tc>
          <w:tcPr>
            <w:tcW w:w="3818" w:type="dxa"/>
            <w:shd w:val="clear" w:color="auto" w:fill="auto"/>
            <w:vAlign w:val="center"/>
          </w:tcPr>
          <w:p w14:paraId="59C3BC3A"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操作系统支持最大文件不小于4TB,最大分区与文件系统不小于1 OPB,最大文件名长度不小于255字节。</w:t>
            </w:r>
          </w:p>
        </w:tc>
      </w:tr>
      <w:tr w:rsidR="00C032C3" w:rsidRPr="00C032C3" w14:paraId="2DB8B31F" w14:textId="77777777">
        <w:trPr>
          <w:trHeight w:val="636"/>
          <w:jc w:val="center"/>
        </w:trPr>
        <w:tc>
          <w:tcPr>
            <w:tcW w:w="980" w:type="dxa"/>
            <w:shd w:val="clear" w:color="auto" w:fill="auto"/>
            <w:vAlign w:val="center"/>
          </w:tcPr>
          <w:p w14:paraId="672A011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42</w:t>
            </w:r>
          </w:p>
        </w:tc>
        <w:tc>
          <w:tcPr>
            <w:tcW w:w="1418" w:type="dxa"/>
            <w:shd w:val="clear" w:color="auto" w:fill="auto"/>
            <w:vAlign w:val="center"/>
          </w:tcPr>
          <w:p w14:paraId="5178F77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28BB8DB1"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3E378EE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*分区大小调整</w:t>
            </w:r>
          </w:p>
        </w:tc>
        <w:tc>
          <w:tcPr>
            <w:tcW w:w="3818" w:type="dxa"/>
            <w:shd w:val="clear" w:color="auto" w:fill="auto"/>
            <w:vAlign w:val="center"/>
          </w:tcPr>
          <w:p w14:paraId="7470FD7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操作系统支持动态调整分区大小，对系统分区容量进行改变</w:t>
            </w:r>
          </w:p>
        </w:tc>
      </w:tr>
      <w:tr w:rsidR="00C032C3" w:rsidRPr="00C032C3" w14:paraId="080579C4" w14:textId="77777777">
        <w:trPr>
          <w:trHeight w:val="636"/>
          <w:jc w:val="center"/>
        </w:trPr>
        <w:tc>
          <w:tcPr>
            <w:tcW w:w="980" w:type="dxa"/>
            <w:shd w:val="clear" w:color="auto" w:fill="auto"/>
            <w:vAlign w:val="center"/>
          </w:tcPr>
          <w:p w14:paraId="21BC6D8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43</w:t>
            </w:r>
          </w:p>
        </w:tc>
        <w:tc>
          <w:tcPr>
            <w:tcW w:w="1418" w:type="dxa"/>
            <w:shd w:val="clear" w:color="auto" w:fill="auto"/>
            <w:vAlign w:val="center"/>
          </w:tcPr>
          <w:p w14:paraId="54C28F8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shd w:val="clear" w:color="auto" w:fill="auto"/>
            <w:vAlign w:val="center"/>
          </w:tcPr>
          <w:p w14:paraId="47095D2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授权激活</w:t>
            </w:r>
          </w:p>
        </w:tc>
        <w:tc>
          <w:tcPr>
            <w:tcW w:w="1701" w:type="dxa"/>
            <w:shd w:val="clear" w:color="auto" w:fill="auto"/>
            <w:vAlign w:val="center"/>
          </w:tcPr>
          <w:p w14:paraId="4D47679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产品许可机制</w:t>
            </w:r>
          </w:p>
        </w:tc>
        <w:tc>
          <w:tcPr>
            <w:tcW w:w="3818" w:type="dxa"/>
            <w:shd w:val="clear" w:color="auto" w:fill="auto"/>
            <w:vAlign w:val="center"/>
          </w:tcPr>
          <w:p w14:paraId="475E4EE5"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a)操作系统支持序列号授权、批量激活服务、场地授权等方式；未激活期间，系统不得频繁提示干扰用户正常使用；未激活系统不得影响用户数据安全与完整性；</w:t>
            </w:r>
            <w:r w:rsidRPr="00C032C3">
              <w:rPr>
                <w:rFonts w:ascii="宋体" w:hAnsi="宋体" w:cs="宋体" w:hint="eastAsia"/>
                <w:kern w:val="0"/>
                <w:sz w:val="22"/>
              </w:rPr>
              <w:br/>
              <w:t>b)免激活的系统不适用</w:t>
            </w:r>
          </w:p>
        </w:tc>
      </w:tr>
      <w:tr w:rsidR="00C032C3" w:rsidRPr="00C032C3" w14:paraId="337E530C" w14:textId="77777777">
        <w:trPr>
          <w:trHeight w:val="636"/>
          <w:jc w:val="center"/>
        </w:trPr>
        <w:tc>
          <w:tcPr>
            <w:tcW w:w="980" w:type="dxa"/>
            <w:shd w:val="clear" w:color="auto" w:fill="auto"/>
            <w:vAlign w:val="center"/>
          </w:tcPr>
          <w:p w14:paraId="551D0E1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44</w:t>
            </w:r>
          </w:p>
        </w:tc>
        <w:tc>
          <w:tcPr>
            <w:tcW w:w="1418" w:type="dxa"/>
            <w:shd w:val="clear" w:color="auto" w:fill="auto"/>
            <w:vAlign w:val="center"/>
          </w:tcPr>
          <w:p w14:paraId="56B3A4C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val="restart"/>
            <w:shd w:val="clear" w:color="auto" w:fill="auto"/>
            <w:vAlign w:val="center"/>
          </w:tcPr>
          <w:p w14:paraId="44C49D1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*应用开发运行环境</w:t>
            </w:r>
          </w:p>
        </w:tc>
        <w:tc>
          <w:tcPr>
            <w:tcW w:w="1701" w:type="dxa"/>
            <w:shd w:val="clear" w:color="auto" w:fill="auto"/>
            <w:vAlign w:val="center"/>
          </w:tcPr>
          <w:p w14:paraId="45CB437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*集成开发环境 /开发框架</w:t>
            </w:r>
          </w:p>
        </w:tc>
        <w:tc>
          <w:tcPr>
            <w:tcW w:w="3818" w:type="dxa"/>
            <w:shd w:val="clear" w:color="auto" w:fill="auto"/>
            <w:vAlign w:val="center"/>
          </w:tcPr>
          <w:p w14:paraId="21E6EF7D"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操作系统通过内置、软件仓库或附加光盘等方式提供开发环境，包括Qt, Eclipse, VSCode等</w:t>
            </w:r>
          </w:p>
        </w:tc>
      </w:tr>
      <w:tr w:rsidR="00C032C3" w:rsidRPr="00C032C3" w14:paraId="012ECACA" w14:textId="77777777">
        <w:trPr>
          <w:trHeight w:val="636"/>
          <w:jc w:val="center"/>
        </w:trPr>
        <w:tc>
          <w:tcPr>
            <w:tcW w:w="980" w:type="dxa"/>
            <w:shd w:val="clear" w:color="auto" w:fill="auto"/>
            <w:vAlign w:val="center"/>
          </w:tcPr>
          <w:p w14:paraId="1044B58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lastRenderedPageBreak/>
              <w:t>45</w:t>
            </w:r>
          </w:p>
        </w:tc>
        <w:tc>
          <w:tcPr>
            <w:tcW w:w="1418" w:type="dxa"/>
            <w:shd w:val="clear" w:color="auto" w:fill="auto"/>
            <w:vAlign w:val="center"/>
          </w:tcPr>
          <w:p w14:paraId="36F4981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607A9B77"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AAB158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*开发工具库</w:t>
            </w:r>
          </w:p>
        </w:tc>
        <w:tc>
          <w:tcPr>
            <w:tcW w:w="3818" w:type="dxa"/>
            <w:shd w:val="clear" w:color="auto" w:fill="auto"/>
            <w:vAlign w:val="center"/>
          </w:tcPr>
          <w:p w14:paraId="706581BB"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操作系统通过内置软件仓库或附加光盘等方式提供开发库，包括GNU C、GNU C++、Java、Qt、Gtk+、 Cairch、OpenGL、Pern Python. Ruby、Rust、Golang、JS等</w:t>
            </w:r>
          </w:p>
        </w:tc>
      </w:tr>
      <w:tr w:rsidR="00C032C3" w:rsidRPr="00C032C3" w14:paraId="127F7982" w14:textId="77777777">
        <w:trPr>
          <w:trHeight w:val="636"/>
          <w:jc w:val="center"/>
        </w:trPr>
        <w:tc>
          <w:tcPr>
            <w:tcW w:w="980" w:type="dxa"/>
            <w:shd w:val="clear" w:color="auto" w:fill="auto"/>
            <w:vAlign w:val="center"/>
          </w:tcPr>
          <w:p w14:paraId="7B26519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46</w:t>
            </w:r>
          </w:p>
        </w:tc>
        <w:tc>
          <w:tcPr>
            <w:tcW w:w="1418" w:type="dxa"/>
            <w:shd w:val="clear" w:color="auto" w:fill="auto"/>
            <w:vAlign w:val="center"/>
          </w:tcPr>
          <w:p w14:paraId="08140BA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040F10B5"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100B4D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*编译器开发工具</w:t>
            </w:r>
          </w:p>
        </w:tc>
        <w:tc>
          <w:tcPr>
            <w:tcW w:w="3818" w:type="dxa"/>
            <w:shd w:val="clear" w:color="auto" w:fill="auto"/>
            <w:vAlign w:val="center"/>
          </w:tcPr>
          <w:p w14:paraId="232661B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操作系统通过内置、软件仓库或附加光盘等方式提供编译开发工具，包括GCC、G++、Binutils、GDB、 Make CMake等</w:t>
            </w:r>
          </w:p>
        </w:tc>
      </w:tr>
      <w:tr w:rsidR="00C032C3" w:rsidRPr="00C032C3" w14:paraId="2AF52705" w14:textId="77777777">
        <w:trPr>
          <w:trHeight w:val="636"/>
          <w:jc w:val="center"/>
        </w:trPr>
        <w:tc>
          <w:tcPr>
            <w:tcW w:w="980" w:type="dxa"/>
            <w:shd w:val="clear" w:color="auto" w:fill="auto"/>
            <w:vAlign w:val="center"/>
          </w:tcPr>
          <w:p w14:paraId="3F65236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47</w:t>
            </w:r>
          </w:p>
        </w:tc>
        <w:tc>
          <w:tcPr>
            <w:tcW w:w="1418" w:type="dxa"/>
            <w:shd w:val="clear" w:color="auto" w:fill="auto"/>
            <w:vAlign w:val="center"/>
          </w:tcPr>
          <w:p w14:paraId="260C029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35CBD1A4"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67364D4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*文本编辑工具</w:t>
            </w:r>
          </w:p>
        </w:tc>
        <w:tc>
          <w:tcPr>
            <w:tcW w:w="3818" w:type="dxa"/>
            <w:shd w:val="clear" w:color="auto" w:fill="auto"/>
            <w:vAlign w:val="center"/>
          </w:tcPr>
          <w:p w14:paraId="2940832D"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操作系统通过内置、软件仓库或附加光盘等方式提供文本编辑工具，包括Emacs, Vim等</w:t>
            </w:r>
          </w:p>
        </w:tc>
      </w:tr>
      <w:tr w:rsidR="00C032C3" w:rsidRPr="00C032C3" w14:paraId="703B92D6" w14:textId="77777777">
        <w:trPr>
          <w:trHeight w:val="636"/>
          <w:jc w:val="center"/>
        </w:trPr>
        <w:tc>
          <w:tcPr>
            <w:tcW w:w="980" w:type="dxa"/>
            <w:shd w:val="clear" w:color="auto" w:fill="auto"/>
            <w:vAlign w:val="center"/>
          </w:tcPr>
          <w:p w14:paraId="19E6C43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48</w:t>
            </w:r>
          </w:p>
        </w:tc>
        <w:tc>
          <w:tcPr>
            <w:tcW w:w="1418" w:type="dxa"/>
            <w:shd w:val="clear" w:color="auto" w:fill="auto"/>
            <w:vAlign w:val="center"/>
          </w:tcPr>
          <w:p w14:paraId="4501F37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76E6816F"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040071A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*软件包管理</w:t>
            </w:r>
          </w:p>
        </w:tc>
        <w:tc>
          <w:tcPr>
            <w:tcW w:w="3818" w:type="dxa"/>
            <w:shd w:val="clear" w:color="auto" w:fill="auto"/>
            <w:vAlign w:val="center"/>
          </w:tcPr>
          <w:p w14:paraId="201567CB"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操作系统支持查询软件包描述和包含文件，以及软件包依赖；支持在安装时自动提示并下载安装缺失的依赖软件包</w:t>
            </w:r>
          </w:p>
        </w:tc>
      </w:tr>
      <w:tr w:rsidR="00C032C3" w:rsidRPr="00C032C3" w14:paraId="0E8200F2" w14:textId="77777777">
        <w:trPr>
          <w:trHeight w:val="636"/>
          <w:jc w:val="center"/>
        </w:trPr>
        <w:tc>
          <w:tcPr>
            <w:tcW w:w="980" w:type="dxa"/>
            <w:shd w:val="clear" w:color="auto" w:fill="auto"/>
            <w:vAlign w:val="center"/>
          </w:tcPr>
          <w:p w14:paraId="387D0F8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49</w:t>
            </w:r>
          </w:p>
        </w:tc>
        <w:tc>
          <w:tcPr>
            <w:tcW w:w="1418" w:type="dxa"/>
            <w:shd w:val="clear" w:color="auto" w:fill="auto"/>
            <w:vAlign w:val="center"/>
          </w:tcPr>
          <w:p w14:paraId="30C8BA2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1F995DE8"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9B43F8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*开发文档</w:t>
            </w:r>
          </w:p>
        </w:tc>
        <w:tc>
          <w:tcPr>
            <w:tcW w:w="3818" w:type="dxa"/>
            <w:shd w:val="clear" w:color="auto" w:fill="auto"/>
            <w:vAlign w:val="center"/>
          </w:tcPr>
          <w:p w14:paraId="72F7263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供应商应提供软件开发参考文档、驱动开发参考文档、应用移植开发文档、API文档</w:t>
            </w:r>
          </w:p>
        </w:tc>
      </w:tr>
      <w:tr w:rsidR="00C032C3" w:rsidRPr="00C032C3" w14:paraId="331AD464" w14:textId="77777777">
        <w:trPr>
          <w:trHeight w:val="636"/>
          <w:jc w:val="center"/>
        </w:trPr>
        <w:tc>
          <w:tcPr>
            <w:tcW w:w="980" w:type="dxa"/>
            <w:shd w:val="clear" w:color="auto" w:fill="auto"/>
            <w:vAlign w:val="center"/>
          </w:tcPr>
          <w:p w14:paraId="2C6B0C3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50</w:t>
            </w:r>
          </w:p>
        </w:tc>
        <w:tc>
          <w:tcPr>
            <w:tcW w:w="1418" w:type="dxa"/>
            <w:shd w:val="clear" w:color="auto" w:fill="auto"/>
            <w:vAlign w:val="center"/>
          </w:tcPr>
          <w:p w14:paraId="21C0A50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val="restart"/>
            <w:shd w:val="clear" w:color="auto" w:fill="auto"/>
            <w:vAlign w:val="center"/>
          </w:tcPr>
          <w:p w14:paraId="76889BF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*服务支持</w:t>
            </w:r>
          </w:p>
        </w:tc>
        <w:tc>
          <w:tcPr>
            <w:tcW w:w="1701" w:type="dxa"/>
            <w:shd w:val="clear" w:color="auto" w:fill="auto"/>
            <w:vAlign w:val="center"/>
          </w:tcPr>
          <w:p w14:paraId="71D548E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*网络服务</w:t>
            </w:r>
          </w:p>
        </w:tc>
        <w:tc>
          <w:tcPr>
            <w:tcW w:w="3818" w:type="dxa"/>
            <w:shd w:val="clear" w:color="auto" w:fill="auto"/>
            <w:vAlign w:val="center"/>
          </w:tcPr>
          <w:p w14:paraId="1E5B6412"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操作系统支持TCP/UDP</w:t>
            </w:r>
          </w:p>
        </w:tc>
      </w:tr>
      <w:tr w:rsidR="00C032C3" w:rsidRPr="00C032C3" w14:paraId="712EA901" w14:textId="77777777">
        <w:trPr>
          <w:trHeight w:val="636"/>
          <w:jc w:val="center"/>
        </w:trPr>
        <w:tc>
          <w:tcPr>
            <w:tcW w:w="980" w:type="dxa"/>
            <w:shd w:val="clear" w:color="auto" w:fill="auto"/>
            <w:vAlign w:val="center"/>
          </w:tcPr>
          <w:p w14:paraId="2752CF9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51</w:t>
            </w:r>
          </w:p>
        </w:tc>
        <w:tc>
          <w:tcPr>
            <w:tcW w:w="1418" w:type="dxa"/>
            <w:shd w:val="clear" w:color="auto" w:fill="auto"/>
            <w:vAlign w:val="center"/>
          </w:tcPr>
          <w:p w14:paraId="2EF3278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4140450D"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9A5E9D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*网络共享</w:t>
            </w:r>
          </w:p>
        </w:tc>
        <w:tc>
          <w:tcPr>
            <w:tcW w:w="3818" w:type="dxa"/>
            <w:shd w:val="clear" w:color="auto" w:fill="auto"/>
            <w:vAlign w:val="center"/>
          </w:tcPr>
          <w:p w14:paraId="4D0919C6"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操作系统支持基于NFS、SMB、FTP、 GIFS等协议的数据网络共享服务</w:t>
            </w:r>
          </w:p>
        </w:tc>
      </w:tr>
      <w:tr w:rsidR="00C032C3" w:rsidRPr="00C032C3" w14:paraId="54DFD2D4" w14:textId="77777777">
        <w:trPr>
          <w:trHeight w:val="636"/>
          <w:jc w:val="center"/>
        </w:trPr>
        <w:tc>
          <w:tcPr>
            <w:tcW w:w="980" w:type="dxa"/>
            <w:shd w:val="clear" w:color="auto" w:fill="auto"/>
            <w:vAlign w:val="center"/>
          </w:tcPr>
          <w:p w14:paraId="261670A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52</w:t>
            </w:r>
          </w:p>
        </w:tc>
        <w:tc>
          <w:tcPr>
            <w:tcW w:w="1418" w:type="dxa"/>
            <w:shd w:val="clear" w:color="auto" w:fill="auto"/>
            <w:vAlign w:val="center"/>
          </w:tcPr>
          <w:p w14:paraId="45ED19C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3402AFF9"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6625C4A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*WEB服务</w:t>
            </w:r>
          </w:p>
        </w:tc>
        <w:tc>
          <w:tcPr>
            <w:tcW w:w="3818" w:type="dxa"/>
            <w:shd w:val="clear" w:color="auto" w:fill="auto"/>
            <w:vAlign w:val="center"/>
          </w:tcPr>
          <w:p w14:paraId="51F5919B"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操作系统支持基于HTTP.HTTPS, FTP、CIFS等协议WEB服务</w:t>
            </w:r>
          </w:p>
        </w:tc>
      </w:tr>
      <w:tr w:rsidR="00C032C3" w:rsidRPr="00C032C3" w14:paraId="5A7AE968" w14:textId="77777777">
        <w:trPr>
          <w:trHeight w:val="636"/>
          <w:jc w:val="center"/>
        </w:trPr>
        <w:tc>
          <w:tcPr>
            <w:tcW w:w="980" w:type="dxa"/>
            <w:shd w:val="clear" w:color="auto" w:fill="auto"/>
            <w:vAlign w:val="center"/>
          </w:tcPr>
          <w:p w14:paraId="29A801F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53</w:t>
            </w:r>
          </w:p>
        </w:tc>
        <w:tc>
          <w:tcPr>
            <w:tcW w:w="1418" w:type="dxa"/>
            <w:shd w:val="clear" w:color="auto" w:fill="auto"/>
            <w:vAlign w:val="center"/>
          </w:tcPr>
          <w:p w14:paraId="2D5FDFE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r w:rsidRPr="00C032C3">
              <w:rPr>
                <w:rFonts w:ascii="宋体" w:hAnsi="宋体" w:cs="宋体" w:hint="eastAsia"/>
                <w:noProof/>
                <w:kern w:val="0"/>
                <w:sz w:val="22"/>
              </w:rPr>
              <w:drawing>
                <wp:anchor distT="0" distB="0" distL="114300" distR="114300" simplePos="0" relativeHeight="251660288" behindDoc="0" locked="0" layoutInCell="1" allowOverlap="1" wp14:anchorId="492B81A8" wp14:editId="2519E5BF">
                  <wp:simplePos x="0" y="0"/>
                  <wp:positionH relativeFrom="column">
                    <wp:posOffset>0</wp:posOffset>
                  </wp:positionH>
                  <wp:positionV relativeFrom="paragraph">
                    <wp:posOffset>0</wp:posOffset>
                  </wp:positionV>
                  <wp:extent cx="7620" cy="7620"/>
                  <wp:effectExtent l="0" t="0" r="0" b="0"/>
                  <wp:wrapNone/>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pic:spPr>
                      </pic:pic>
                    </a:graphicData>
                  </a:graphic>
                </wp:anchor>
              </w:drawing>
            </w:r>
          </w:p>
        </w:tc>
        <w:tc>
          <w:tcPr>
            <w:tcW w:w="1701" w:type="dxa"/>
            <w:vMerge/>
            <w:shd w:val="clear" w:color="auto" w:fill="auto"/>
            <w:vAlign w:val="center"/>
          </w:tcPr>
          <w:p w14:paraId="521DA132"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5BDD3C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*加密传输服务</w:t>
            </w:r>
          </w:p>
        </w:tc>
        <w:tc>
          <w:tcPr>
            <w:tcW w:w="3818" w:type="dxa"/>
            <w:shd w:val="clear" w:color="auto" w:fill="auto"/>
            <w:vAlign w:val="center"/>
          </w:tcPr>
          <w:p w14:paraId="6E735B1A"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操作系统支持基于IPsec和SSL 协议的隧道加密传输服务</w:t>
            </w:r>
          </w:p>
        </w:tc>
      </w:tr>
      <w:tr w:rsidR="00C032C3" w:rsidRPr="00C032C3" w14:paraId="75177831" w14:textId="77777777">
        <w:trPr>
          <w:trHeight w:val="636"/>
          <w:jc w:val="center"/>
        </w:trPr>
        <w:tc>
          <w:tcPr>
            <w:tcW w:w="980" w:type="dxa"/>
            <w:shd w:val="clear" w:color="auto" w:fill="auto"/>
            <w:vAlign w:val="center"/>
          </w:tcPr>
          <w:p w14:paraId="3859297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54</w:t>
            </w:r>
          </w:p>
        </w:tc>
        <w:tc>
          <w:tcPr>
            <w:tcW w:w="1418" w:type="dxa"/>
            <w:shd w:val="clear" w:color="auto" w:fill="auto"/>
            <w:vAlign w:val="center"/>
          </w:tcPr>
          <w:p w14:paraId="4F98057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16171E52"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0FF2F31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*数字证书服务</w:t>
            </w:r>
          </w:p>
        </w:tc>
        <w:tc>
          <w:tcPr>
            <w:tcW w:w="3818" w:type="dxa"/>
            <w:shd w:val="clear" w:color="auto" w:fill="auto"/>
            <w:vAlign w:val="center"/>
          </w:tcPr>
          <w:p w14:paraId="7663FE16"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操作系统支持基于PKI体系的数字证书服务</w:t>
            </w:r>
          </w:p>
        </w:tc>
      </w:tr>
      <w:tr w:rsidR="00C032C3" w:rsidRPr="00C032C3" w14:paraId="3F6350E7" w14:textId="77777777">
        <w:trPr>
          <w:trHeight w:val="636"/>
          <w:jc w:val="center"/>
        </w:trPr>
        <w:tc>
          <w:tcPr>
            <w:tcW w:w="980" w:type="dxa"/>
            <w:shd w:val="clear" w:color="auto" w:fill="auto"/>
            <w:vAlign w:val="center"/>
          </w:tcPr>
          <w:p w14:paraId="206AE6B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55</w:t>
            </w:r>
          </w:p>
        </w:tc>
        <w:tc>
          <w:tcPr>
            <w:tcW w:w="1418" w:type="dxa"/>
            <w:shd w:val="clear" w:color="auto" w:fill="auto"/>
            <w:vAlign w:val="center"/>
          </w:tcPr>
          <w:p w14:paraId="4021B82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68A25016"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35E7445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*访问控制服务</w:t>
            </w:r>
          </w:p>
        </w:tc>
        <w:tc>
          <w:tcPr>
            <w:tcW w:w="3818" w:type="dxa"/>
            <w:shd w:val="clear" w:color="auto" w:fill="auto"/>
            <w:vAlign w:val="center"/>
          </w:tcPr>
          <w:p w14:paraId="0436A4F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操作系统支持基于RBAC（基于角色的访问控制）机制的访问控制服务</w:t>
            </w:r>
          </w:p>
        </w:tc>
      </w:tr>
      <w:tr w:rsidR="00C032C3" w:rsidRPr="00C032C3" w14:paraId="62527C29" w14:textId="77777777">
        <w:trPr>
          <w:trHeight w:val="636"/>
          <w:jc w:val="center"/>
        </w:trPr>
        <w:tc>
          <w:tcPr>
            <w:tcW w:w="980" w:type="dxa"/>
            <w:shd w:val="clear" w:color="auto" w:fill="auto"/>
            <w:vAlign w:val="center"/>
          </w:tcPr>
          <w:p w14:paraId="6023781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56</w:t>
            </w:r>
          </w:p>
        </w:tc>
        <w:tc>
          <w:tcPr>
            <w:tcW w:w="1418" w:type="dxa"/>
            <w:shd w:val="clear" w:color="auto" w:fill="auto"/>
            <w:vAlign w:val="center"/>
          </w:tcPr>
          <w:p w14:paraId="4BC32A2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1935EB0C"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4486F80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*网络管理服务</w:t>
            </w:r>
          </w:p>
        </w:tc>
        <w:tc>
          <w:tcPr>
            <w:tcW w:w="3818" w:type="dxa"/>
            <w:shd w:val="clear" w:color="auto" w:fill="auto"/>
            <w:vAlign w:val="center"/>
          </w:tcPr>
          <w:p w14:paraId="08E55DF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操作系统支持基于SNMP、NETCONF、 RESTCONF等协议的网络管理服务</w:t>
            </w:r>
          </w:p>
        </w:tc>
      </w:tr>
      <w:tr w:rsidR="00C032C3" w:rsidRPr="00C032C3" w14:paraId="2F351515" w14:textId="77777777">
        <w:trPr>
          <w:trHeight w:val="636"/>
          <w:jc w:val="center"/>
        </w:trPr>
        <w:tc>
          <w:tcPr>
            <w:tcW w:w="980" w:type="dxa"/>
            <w:shd w:val="clear" w:color="auto" w:fill="auto"/>
            <w:vAlign w:val="center"/>
          </w:tcPr>
          <w:p w14:paraId="117209E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57</w:t>
            </w:r>
          </w:p>
        </w:tc>
        <w:tc>
          <w:tcPr>
            <w:tcW w:w="1418" w:type="dxa"/>
            <w:shd w:val="clear" w:color="auto" w:fill="auto"/>
            <w:vAlign w:val="center"/>
          </w:tcPr>
          <w:p w14:paraId="5EF3016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2B8939B0"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4A76DF0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*时间同步服务</w:t>
            </w:r>
          </w:p>
        </w:tc>
        <w:tc>
          <w:tcPr>
            <w:tcW w:w="3818" w:type="dxa"/>
            <w:shd w:val="clear" w:color="auto" w:fill="auto"/>
            <w:vAlign w:val="center"/>
          </w:tcPr>
          <w:p w14:paraId="4D57751F"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操作系统支持基于NTP协议网络时间同步服务</w:t>
            </w:r>
          </w:p>
        </w:tc>
      </w:tr>
      <w:tr w:rsidR="00C032C3" w:rsidRPr="00C032C3" w14:paraId="3C495608" w14:textId="77777777">
        <w:trPr>
          <w:trHeight w:val="636"/>
          <w:jc w:val="center"/>
        </w:trPr>
        <w:tc>
          <w:tcPr>
            <w:tcW w:w="980" w:type="dxa"/>
            <w:shd w:val="clear" w:color="auto" w:fill="auto"/>
            <w:vAlign w:val="center"/>
          </w:tcPr>
          <w:p w14:paraId="227692E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58</w:t>
            </w:r>
          </w:p>
        </w:tc>
        <w:tc>
          <w:tcPr>
            <w:tcW w:w="1418" w:type="dxa"/>
            <w:shd w:val="clear" w:color="auto" w:fill="auto"/>
            <w:vAlign w:val="center"/>
          </w:tcPr>
          <w:p w14:paraId="39EEA4A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133044E3"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3DCF693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*远程连接服务</w:t>
            </w:r>
          </w:p>
        </w:tc>
        <w:tc>
          <w:tcPr>
            <w:tcW w:w="3818" w:type="dxa"/>
            <w:shd w:val="clear" w:color="auto" w:fill="auto"/>
            <w:vAlign w:val="center"/>
          </w:tcPr>
          <w:p w14:paraId="590552E1"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操作系统支持RPC、rsync、SSH 等远程服务</w:t>
            </w:r>
          </w:p>
        </w:tc>
      </w:tr>
      <w:tr w:rsidR="00C032C3" w:rsidRPr="00C032C3" w14:paraId="1949AE46" w14:textId="77777777">
        <w:trPr>
          <w:trHeight w:val="636"/>
          <w:jc w:val="center"/>
        </w:trPr>
        <w:tc>
          <w:tcPr>
            <w:tcW w:w="980" w:type="dxa"/>
            <w:shd w:val="clear" w:color="auto" w:fill="auto"/>
            <w:vAlign w:val="center"/>
          </w:tcPr>
          <w:p w14:paraId="6476580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59</w:t>
            </w:r>
          </w:p>
        </w:tc>
        <w:tc>
          <w:tcPr>
            <w:tcW w:w="1418" w:type="dxa"/>
            <w:shd w:val="clear" w:color="auto" w:fill="auto"/>
            <w:vAlign w:val="center"/>
          </w:tcPr>
          <w:p w14:paraId="2B1B1C2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4A14767C"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0E125D3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*邮件服务</w:t>
            </w:r>
          </w:p>
        </w:tc>
        <w:tc>
          <w:tcPr>
            <w:tcW w:w="3818" w:type="dxa"/>
            <w:shd w:val="clear" w:color="auto" w:fill="auto"/>
            <w:vAlign w:val="center"/>
          </w:tcPr>
          <w:p w14:paraId="718F15F1"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操作系统支持基于SMTP、POP3、 IMAP等的邮件服务</w:t>
            </w:r>
          </w:p>
        </w:tc>
      </w:tr>
      <w:tr w:rsidR="00C032C3" w:rsidRPr="00C032C3" w14:paraId="662003E8" w14:textId="77777777">
        <w:trPr>
          <w:trHeight w:val="636"/>
          <w:jc w:val="center"/>
        </w:trPr>
        <w:tc>
          <w:tcPr>
            <w:tcW w:w="980" w:type="dxa"/>
            <w:shd w:val="clear" w:color="auto" w:fill="auto"/>
            <w:vAlign w:val="center"/>
          </w:tcPr>
          <w:p w14:paraId="3AAF605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60</w:t>
            </w:r>
          </w:p>
        </w:tc>
        <w:tc>
          <w:tcPr>
            <w:tcW w:w="1418" w:type="dxa"/>
            <w:shd w:val="clear" w:color="auto" w:fill="auto"/>
            <w:vAlign w:val="center"/>
          </w:tcPr>
          <w:p w14:paraId="750EAF5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4F693AA7"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12FBEC5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*身份鉴别服务</w:t>
            </w:r>
          </w:p>
        </w:tc>
        <w:tc>
          <w:tcPr>
            <w:tcW w:w="3818" w:type="dxa"/>
            <w:shd w:val="clear" w:color="auto" w:fill="auto"/>
            <w:vAlign w:val="center"/>
          </w:tcPr>
          <w:p w14:paraId="65A78180"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操作系统支持基于轻量级目录访问协议的统一身份鉴别服务</w:t>
            </w:r>
          </w:p>
        </w:tc>
      </w:tr>
      <w:tr w:rsidR="00C032C3" w:rsidRPr="00C032C3" w14:paraId="35D8ACF7" w14:textId="77777777">
        <w:trPr>
          <w:trHeight w:val="636"/>
          <w:jc w:val="center"/>
        </w:trPr>
        <w:tc>
          <w:tcPr>
            <w:tcW w:w="980" w:type="dxa"/>
            <w:shd w:val="clear" w:color="auto" w:fill="auto"/>
            <w:vAlign w:val="center"/>
          </w:tcPr>
          <w:p w14:paraId="7542D78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61</w:t>
            </w:r>
          </w:p>
        </w:tc>
        <w:tc>
          <w:tcPr>
            <w:tcW w:w="1418" w:type="dxa"/>
            <w:shd w:val="clear" w:color="auto" w:fill="auto"/>
            <w:vAlign w:val="center"/>
          </w:tcPr>
          <w:p w14:paraId="20529C9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1C4D811B" w14:textId="77777777" w:rsidR="0043672F" w:rsidRPr="00C032C3" w:rsidRDefault="0043672F" w:rsidP="0043672F">
            <w:pPr>
              <w:widowControl/>
              <w:jc w:val="center"/>
              <w:rPr>
                <w:rFonts w:ascii="宋体" w:hAnsi="宋体" w:cs="宋体" w:hint="eastAsia"/>
                <w:kern w:val="0"/>
                <w:sz w:val="22"/>
              </w:rPr>
            </w:pPr>
          </w:p>
        </w:tc>
        <w:tc>
          <w:tcPr>
            <w:tcW w:w="1701" w:type="dxa"/>
            <w:vMerge w:val="restart"/>
            <w:shd w:val="clear" w:color="auto" w:fill="auto"/>
            <w:vAlign w:val="center"/>
          </w:tcPr>
          <w:p w14:paraId="645EAA2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*数据存储和查询服务</w:t>
            </w:r>
          </w:p>
        </w:tc>
        <w:tc>
          <w:tcPr>
            <w:tcW w:w="3818" w:type="dxa"/>
            <w:shd w:val="clear" w:color="auto" w:fill="auto"/>
            <w:vAlign w:val="center"/>
          </w:tcPr>
          <w:p w14:paraId="1EB23645"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操作系统支持结构化和非结构化格式数据的存储和查询服务</w:t>
            </w:r>
          </w:p>
        </w:tc>
      </w:tr>
      <w:tr w:rsidR="00C032C3" w:rsidRPr="00C032C3" w14:paraId="173220D4" w14:textId="77777777">
        <w:trPr>
          <w:trHeight w:val="636"/>
          <w:jc w:val="center"/>
        </w:trPr>
        <w:tc>
          <w:tcPr>
            <w:tcW w:w="980" w:type="dxa"/>
            <w:shd w:val="clear" w:color="auto" w:fill="auto"/>
            <w:vAlign w:val="center"/>
          </w:tcPr>
          <w:p w14:paraId="5470468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62</w:t>
            </w:r>
          </w:p>
        </w:tc>
        <w:tc>
          <w:tcPr>
            <w:tcW w:w="1418" w:type="dxa"/>
            <w:shd w:val="clear" w:color="auto" w:fill="auto"/>
            <w:vAlign w:val="center"/>
          </w:tcPr>
          <w:p w14:paraId="724EE88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583C9A47" w14:textId="77777777" w:rsidR="0043672F" w:rsidRPr="00C032C3" w:rsidRDefault="0043672F" w:rsidP="0043672F">
            <w:pPr>
              <w:widowControl/>
              <w:jc w:val="center"/>
              <w:rPr>
                <w:rFonts w:ascii="宋体" w:hAnsi="宋体" w:cs="宋体" w:hint="eastAsia"/>
                <w:kern w:val="0"/>
                <w:sz w:val="22"/>
              </w:rPr>
            </w:pPr>
          </w:p>
        </w:tc>
        <w:tc>
          <w:tcPr>
            <w:tcW w:w="1701" w:type="dxa"/>
            <w:vMerge/>
            <w:shd w:val="clear" w:color="auto" w:fill="auto"/>
            <w:vAlign w:val="center"/>
          </w:tcPr>
          <w:p w14:paraId="27F77807" w14:textId="77777777" w:rsidR="0043672F" w:rsidRPr="00C032C3" w:rsidRDefault="0043672F" w:rsidP="0043672F">
            <w:pPr>
              <w:widowControl/>
              <w:jc w:val="center"/>
              <w:rPr>
                <w:rFonts w:ascii="宋体" w:hAnsi="宋体" w:cs="宋体" w:hint="eastAsia"/>
                <w:kern w:val="0"/>
                <w:sz w:val="22"/>
              </w:rPr>
            </w:pPr>
          </w:p>
        </w:tc>
        <w:tc>
          <w:tcPr>
            <w:tcW w:w="3818" w:type="dxa"/>
            <w:shd w:val="clear" w:color="auto" w:fill="auto"/>
            <w:vAlign w:val="center"/>
          </w:tcPr>
          <w:p w14:paraId="5BC45D0A"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操作系统支持块、文件、对象等类型的数据存储服务</w:t>
            </w:r>
          </w:p>
        </w:tc>
      </w:tr>
      <w:tr w:rsidR="00C032C3" w:rsidRPr="00C032C3" w14:paraId="701B82DD" w14:textId="77777777">
        <w:trPr>
          <w:trHeight w:val="636"/>
          <w:jc w:val="center"/>
        </w:trPr>
        <w:tc>
          <w:tcPr>
            <w:tcW w:w="980" w:type="dxa"/>
            <w:shd w:val="clear" w:color="auto" w:fill="auto"/>
            <w:vAlign w:val="center"/>
          </w:tcPr>
          <w:p w14:paraId="7922107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63</w:t>
            </w:r>
          </w:p>
        </w:tc>
        <w:tc>
          <w:tcPr>
            <w:tcW w:w="1418" w:type="dxa"/>
            <w:shd w:val="clear" w:color="auto" w:fill="auto"/>
            <w:vAlign w:val="center"/>
          </w:tcPr>
          <w:p w14:paraId="2ADED94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42428B94" w14:textId="77777777" w:rsidR="0043672F" w:rsidRPr="00C032C3" w:rsidRDefault="0043672F" w:rsidP="0043672F">
            <w:pPr>
              <w:widowControl/>
              <w:jc w:val="center"/>
              <w:rPr>
                <w:rFonts w:ascii="宋体" w:hAnsi="宋体" w:cs="宋体" w:hint="eastAsia"/>
                <w:kern w:val="0"/>
                <w:sz w:val="22"/>
              </w:rPr>
            </w:pPr>
          </w:p>
        </w:tc>
        <w:tc>
          <w:tcPr>
            <w:tcW w:w="1701" w:type="dxa"/>
            <w:vMerge/>
            <w:shd w:val="clear" w:color="auto" w:fill="auto"/>
            <w:vAlign w:val="center"/>
          </w:tcPr>
          <w:p w14:paraId="0DF1803D" w14:textId="77777777" w:rsidR="0043672F" w:rsidRPr="00C032C3" w:rsidRDefault="0043672F" w:rsidP="0043672F">
            <w:pPr>
              <w:widowControl/>
              <w:jc w:val="center"/>
              <w:rPr>
                <w:rFonts w:ascii="宋体" w:hAnsi="宋体" w:cs="宋体" w:hint="eastAsia"/>
                <w:kern w:val="0"/>
                <w:sz w:val="22"/>
              </w:rPr>
            </w:pPr>
          </w:p>
        </w:tc>
        <w:tc>
          <w:tcPr>
            <w:tcW w:w="3818" w:type="dxa"/>
            <w:shd w:val="clear" w:color="auto" w:fill="auto"/>
            <w:vAlign w:val="center"/>
          </w:tcPr>
          <w:p w14:paraId="04D164FA"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操作系统支持SQL、NOSQL、键值等类型的数据库</w:t>
            </w:r>
          </w:p>
        </w:tc>
      </w:tr>
      <w:tr w:rsidR="00C032C3" w:rsidRPr="00C032C3" w14:paraId="7D319E53" w14:textId="77777777">
        <w:trPr>
          <w:trHeight w:val="636"/>
          <w:jc w:val="center"/>
        </w:trPr>
        <w:tc>
          <w:tcPr>
            <w:tcW w:w="980" w:type="dxa"/>
            <w:shd w:val="clear" w:color="auto" w:fill="auto"/>
            <w:vAlign w:val="center"/>
          </w:tcPr>
          <w:p w14:paraId="6A78536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lastRenderedPageBreak/>
              <w:t>64</w:t>
            </w:r>
          </w:p>
        </w:tc>
        <w:tc>
          <w:tcPr>
            <w:tcW w:w="1418" w:type="dxa"/>
            <w:shd w:val="clear" w:color="auto" w:fill="auto"/>
            <w:vAlign w:val="center"/>
          </w:tcPr>
          <w:p w14:paraId="25240DF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73380F52"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48B0BA2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*存储服务</w:t>
            </w:r>
          </w:p>
        </w:tc>
        <w:tc>
          <w:tcPr>
            <w:tcW w:w="3818" w:type="dxa"/>
            <w:shd w:val="clear" w:color="auto" w:fill="auto"/>
            <w:vAlign w:val="center"/>
          </w:tcPr>
          <w:p w14:paraId="3EE1F2EF"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操作系统支持多种传输速率和存储协议的SAN和NAS存储</w:t>
            </w:r>
          </w:p>
        </w:tc>
      </w:tr>
      <w:tr w:rsidR="00C032C3" w:rsidRPr="00C032C3" w14:paraId="7228A857" w14:textId="77777777">
        <w:trPr>
          <w:trHeight w:val="636"/>
          <w:jc w:val="center"/>
        </w:trPr>
        <w:tc>
          <w:tcPr>
            <w:tcW w:w="980" w:type="dxa"/>
            <w:shd w:val="clear" w:color="auto" w:fill="auto"/>
            <w:vAlign w:val="center"/>
          </w:tcPr>
          <w:p w14:paraId="7393DEB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65</w:t>
            </w:r>
          </w:p>
        </w:tc>
        <w:tc>
          <w:tcPr>
            <w:tcW w:w="1418" w:type="dxa"/>
            <w:shd w:val="clear" w:color="auto" w:fill="auto"/>
            <w:vAlign w:val="center"/>
          </w:tcPr>
          <w:p w14:paraId="0AD5245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2DDF3D06" w14:textId="77777777" w:rsidR="0043672F" w:rsidRPr="00C032C3" w:rsidRDefault="0043672F" w:rsidP="0043672F">
            <w:pPr>
              <w:widowControl/>
              <w:jc w:val="center"/>
              <w:rPr>
                <w:rFonts w:ascii="宋体" w:hAnsi="宋体" w:cs="宋体" w:hint="eastAsia"/>
                <w:kern w:val="0"/>
                <w:sz w:val="22"/>
              </w:rPr>
            </w:pPr>
          </w:p>
        </w:tc>
        <w:tc>
          <w:tcPr>
            <w:tcW w:w="1701" w:type="dxa"/>
            <w:vMerge w:val="restart"/>
            <w:shd w:val="clear" w:color="auto" w:fill="auto"/>
            <w:vAlign w:val="center"/>
          </w:tcPr>
          <w:p w14:paraId="6834E3D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*集群支持</w:t>
            </w:r>
          </w:p>
        </w:tc>
        <w:tc>
          <w:tcPr>
            <w:tcW w:w="3818" w:type="dxa"/>
            <w:shd w:val="clear" w:color="auto" w:fill="auto"/>
            <w:vAlign w:val="center"/>
          </w:tcPr>
          <w:p w14:paraId="5015DF69"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操作系统支持服务基于主备机制的分布式集群高可用集群的部署模式</w:t>
            </w:r>
          </w:p>
        </w:tc>
      </w:tr>
      <w:tr w:rsidR="00C032C3" w:rsidRPr="00C032C3" w14:paraId="2F416FE4" w14:textId="77777777">
        <w:trPr>
          <w:trHeight w:val="636"/>
          <w:jc w:val="center"/>
        </w:trPr>
        <w:tc>
          <w:tcPr>
            <w:tcW w:w="980" w:type="dxa"/>
            <w:shd w:val="clear" w:color="auto" w:fill="auto"/>
            <w:vAlign w:val="center"/>
          </w:tcPr>
          <w:p w14:paraId="1CCF12B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66</w:t>
            </w:r>
          </w:p>
        </w:tc>
        <w:tc>
          <w:tcPr>
            <w:tcW w:w="1418" w:type="dxa"/>
            <w:shd w:val="clear" w:color="auto" w:fill="auto"/>
            <w:vAlign w:val="center"/>
          </w:tcPr>
          <w:p w14:paraId="4F0D826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545031F5" w14:textId="77777777" w:rsidR="0043672F" w:rsidRPr="00C032C3" w:rsidRDefault="0043672F" w:rsidP="0043672F">
            <w:pPr>
              <w:widowControl/>
              <w:jc w:val="center"/>
              <w:rPr>
                <w:rFonts w:ascii="宋体" w:hAnsi="宋体" w:cs="宋体" w:hint="eastAsia"/>
                <w:kern w:val="0"/>
                <w:sz w:val="22"/>
              </w:rPr>
            </w:pPr>
          </w:p>
        </w:tc>
        <w:tc>
          <w:tcPr>
            <w:tcW w:w="1701" w:type="dxa"/>
            <w:vMerge/>
            <w:shd w:val="clear" w:color="auto" w:fill="auto"/>
            <w:vAlign w:val="center"/>
          </w:tcPr>
          <w:p w14:paraId="239978F8" w14:textId="77777777" w:rsidR="0043672F" w:rsidRPr="00C032C3" w:rsidRDefault="0043672F" w:rsidP="0043672F">
            <w:pPr>
              <w:widowControl/>
              <w:jc w:val="center"/>
              <w:rPr>
                <w:rFonts w:ascii="宋体" w:hAnsi="宋体" w:cs="宋体" w:hint="eastAsia"/>
                <w:kern w:val="0"/>
                <w:sz w:val="22"/>
              </w:rPr>
            </w:pPr>
          </w:p>
        </w:tc>
        <w:tc>
          <w:tcPr>
            <w:tcW w:w="3818" w:type="dxa"/>
            <w:shd w:val="clear" w:color="auto" w:fill="auto"/>
            <w:vAlign w:val="center"/>
          </w:tcPr>
          <w:p w14:paraId="51C28A53"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操作系统支持服务基于分布式通信协议的分布式集群、高可用集群的部署模式</w:t>
            </w:r>
          </w:p>
        </w:tc>
      </w:tr>
      <w:tr w:rsidR="00C032C3" w:rsidRPr="00C032C3" w14:paraId="776E4C48" w14:textId="77777777">
        <w:trPr>
          <w:trHeight w:val="636"/>
          <w:jc w:val="center"/>
        </w:trPr>
        <w:tc>
          <w:tcPr>
            <w:tcW w:w="980" w:type="dxa"/>
            <w:shd w:val="clear" w:color="auto" w:fill="auto"/>
            <w:vAlign w:val="center"/>
          </w:tcPr>
          <w:p w14:paraId="7C6E3A3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67</w:t>
            </w:r>
          </w:p>
        </w:tc>
        <w:tc>
          <w:tcPr>
            <w:tcW w:w="1418" w:type="dxa"/>
            <w:shd w:val="clear" w:color="auto" w:fill="auto"/>
            <w:vAlign w:val="center"/>
          </w:tcPr>
          <w:p w14:paraId="2BBC5F9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74AD122D" w14:textId="77777777" w:rsidR="0043672F" w:rsidRPr="00C032C3" w:rsidRDefault="0043672F" w:rsidP="0043672F">
            <w:pPr>
              <w:widowControl/>
              <w:jc w:val="center"/>
              <w:rPr>
                <w:rFonts w:ascii="宋体" w:hAnsi="宋体" w:cs="宋体" w:hint="eastAsia"/>
                <w:kern w:val="0"/>
                <w:sz w:val="22"/>
              </w:rPr>
            </w:pPr>
          </w:p>
        </w:tc>
        <w:tc>
          <w:tcPr>
            <w:tcW w:w="1701" w:type="dxa"/>
            <w:vMerge/>
            <w:shd w:val="clear" w:color="auto" w:fill="auto"/>
            <w:vAlign w:val="center"/>
          </w:tcPr>
          <w:p w14:paraId="2E9F4A20" w14:textId="77777777" w:rsidR="0043672F" w:rsidRPr="00C032C3" w:rsidRDefault="0043672F" w:rsidP="0043672F">
            <w:pPr>
              <w:widowControl/>
              <w:jc w:val="center"/>
              <w:rPr>
                <w:rFonts w:ascii="宋体" w:hAnsi="宋体" w:cs="宋体" w:hint="eastAsia"/>
                <w:kern w:val="0"/>
                <w:sz w:val="22"/>
              </w:rPr>
            </w:pPr>
          </w:p>
        </w:tc>
        <w:tc>
          <w:tcPr>
            <w:tcW w:w="3818" w:type="dxa"/>
            <w:shd w:val="clear" w:color="auto" w:fill="auto"/>
            <w:vAlign w:val="center"/>
          </w:tcPr>
          <w:p w14:paraId="2FEB782E"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操作系统支持基于虚拟路由器冗余协议的高可用集群部署模式</w:t>
            </w:r>
          </w:p>
        </w:tc>
      </w:tr>
      <w:tr w:rsidR="00C032C3" w:rsidRPr="00C032C3" w14:paraId="77B30E38" w14:textId="77777777">
        <w:trPr>
          <w:trHeight w:val="636"/>
          <w:jc w:val="center"/>
        </w:trPr>
        <w:tc>
          <w:tcPr>
            <w:tcW w:w="980" w:type="dxa"/>
            <w:shd w:val="clear" w:color="auto" w:fill="auto"/>
            <w:vAlign w:val="center"/>
          </w:tcPr>
          <w:p w14:paraId="5D71629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68</w:t>
            </w:r>
          </w:p>
        </w:tc>
        <w:tc>
          <w:tcPr>
            <w:tcW w:w="1418" w:type="dxa"/>
            <w:shd w:val="clear" w:color="auto" w:fill="auto"/>
            <w:vAlign w:val="center"/>
          </w:tcPr>
          <w:p w14:paraId="61E0EFA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0D560873"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388EDB2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*分布式服务</w:t>
            </w:r>
          </w:p>
        </w:tc>
        <w:tc>
          <w:tcPr>
            <w:tcW w:w="3818" w:type="dxa"/>
            <w:shd w:val="clear" w:color="auto" w:fill="auto"/>
            <w:vAlign w:val="center"/>
          </w:tcPr>
          <w:p w14:paraId="5B7A238F"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操作系统支持基于同步、异步请求处理机制的分布式服务</w:t>
            </w:r>
          </w:p>
        </w:tc>
      </w:tr>
      <w:tr w:rsidR="00C032C3" w:rsidRPr="00C032C3" w14:paraId="2CF6A9CB" w14:textId="77777777">
        <w:trPr>
          <w:trHeight w:val="636"/>
          <w:jc w:val="center"/>
        </w:trPr>
        <w:tc>
          <w:tcPr>
            <w:tcW w:w="980" w:type="dxa"/>
            <w:shd w:val="clear" w:color="auto" w:fill="auto"/>
            <w:vAlign w:val="center"/>
          </w:tcPr>
          <w:p w14:paraId="2B35826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69</w:t>
            </w:r>
          </w:p>
        </w:tc>
        <w:tc>
          <w:tcPr>
            <w:tcW w:w="1418" w:type="dxa"/>
            <w:shd w:val="clear" w:color="auto" w:fill="auto"/>
            <w:vAlign w:val="center"/>
          </w:tcPr>
          <w:p w14:paraId="3ED8F0F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23A08F51" w14:textId="77777777" w:rsidR="0043672F" w:rsidRPr="00C032C3" w:rsidRDefault="0043672F" w:rsidP="0043672F">
            <w:pPr>
              <w:widowControl/>
              <w:jc w:val="center"/>
              <w:rPr>
                <w:rFonts w:ascii="宋体" w:hAnsi="宋体" w:cs="宋体" w:hint="eastAsia"/>
                <w:kern w:val="0"/>
                <w:sz w:val="22"/>
              </w:rPr>
            </w:pPr>
          </w:p>
        </w:tc>
        <w:tc>
          <w:tcPr>
            <w:tcW w:w="1701" w:type="dxa"/>
            <w:vMerge w:val="restart"/>
            <w:shd w:val="clear" w:color="auto" w:fill="auto"/>
            <w:vAlign w:val="center"/>
          </w:tcPr>
          <w:p w14:paraId="61A6E5A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*负载均衡模式</w:t>
            </w:r>
          </w:p>
        </w:tc>
        <w:tc>
          <w:tcPr>
            <w:tcW w:w="3818" w:type="dxa"/>
            <w:shd w:val="clear" w:color="auto" w:fill="auto"/>
            <w:vAlign w:val="center"/>
          </w:tcPr>
          <w:p w14:paraId="5AC404BD"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操作系统支持基于OSI模型的4／7层和链路层的负载均衡模式</w:t>
            </w:r>
          </w:p>
        </w:tc>
      </w:tr>
      <w:tr w:rsidR="00C032C3" w:rsidRPr="00C032C3" w14:paraId="72DDC7E5" w14:textId="77777777">
        <w:trPr>
          <w:trHeight w:val="636"/>
          <w:jc w:val="center"/>
        </w:trPr>
        <w:tc>
          <w:tcPr>
            <w:tcW w:w="980" w:type="dxa"/>
            <w:shd w:val="clear" w:color="auto" w:fill="auto"/>
            <w:vAlign w:val="center"/>
          </w:tcPr>
          <w:p w14:paraId="0DDC902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70</w:t>
            </w:r>
          </w:p>
        </w:tc>
        <w:tc>
          <w:tcPr>
            <w:tcW w:w="1418" w:type="dxa"/>
            <w:shd w:val="clear" w:color="auto" w:fill="auto"/>
            <w:vAlign w:val="center"/>
          </w:tcPr>
          <w:p w14:paraId="61925BD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46D9373E" w14:textId="77777777" w:rsidR="0043672F" w:rsidRPr="00C032C3" w:rsidRDefault="0043672F" w:rsidP="0043672F">
            <w:pPr>
              <w:widowControl/>
              <w:jc w:val="center"/>
              <w:rPr>
                <w:rFonts w:ascii="宋体" w:hAnsi="宋体" w:cs="宋体" w:hint="eastAsia"/>
                <w:kern w:val="0"/>
                <w:sz w:val="22"/>
              </w:rPr>
            </w:pPr>
          </w:p>
        </w:tc>
        <w:tc>
          <w:tcPr>
            <w:tcW w:w="1701" w:type="dxa"/>
            <w:vMerge/>
            <w:shd w:val="clear" w:color="auto" w:fill="auto"/>
            <w:vAlign w:val="center"/>
          </w:tcPr>
          <w:p w14:paraId="162928F5" w14:textId="77777777" w:rsidR="0043672F" w:rsidRPr="00C032C3" w:rsidRDefault="0043672F" w:rsidP="0043672F">
            <w:pPr>
              <w:widowControl/>
              <w:jc w:val="center"/>
              <w:rPr>
                <w:rFonts w:ascii="宋体" w:hAnsi="宋体" w:cs="宋体" w:hint="eastAsia"/>
                <w:kern w:val="0"/>
                <w:sz w:val="22"/>
              </w:rPr>
            </w:pPr>
          </w:p>
        </w:tc>
        <w:tc>
          <w:tcPr>
            <w:tcW w:w="3818" w:type="dxa"/>
            <w:shd w:val="clear" w:color="auto" w:fill="auto"/>
            <w:vAlign w:val="center"/>
          </w:tcPr>
          <w:p w14:paraId="4414F3E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操作系统支持基于不同调度算法的负载均衡模式</w:t>
            </w:r>
          </w:p>
        </w:tc>
      </w:tr>
      <w:tr w:rsidR="00C032C3" w:rsidRPr="00C032C3" w14:paraId="6925DC08" w14:textId="77777777">
        <w:trPr>
          <w:trHeight w:val="636"/>
          <w:jc w:val="center"/>
        </w:trPr>
        <w:tc>
          <w:tcPr>
            <w:tcW w:w="980" w:type="dxa"/>
            <w:shd w:val="clear" w:color="auto" w:fill="auto"/>
            <w:vAlign w:val="center"/>
          </w:tcPr>
          <w:p w14:paraId="414A9A5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71</w:t>
            </w:r>
          </w:p>
        </w:tc>
        <w:tc>
          <w:tcPr>
            <w:tcW w:w="1418" w:type="dxa"/>
            <w:shd w:val="clear" w:color="auto" w:fill="auto"/>
            <w:vAlign w:val="center"/>
          </w:tcPr>
          <w:p w14:paraId="661103D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35CDBE21"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3103BC1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*高可用服务</w:t>
            </w:r>
          </w:p>
        </w:tc>
        <w:tc>
          <w:tcPr>
            <w:tcW w:w="3818" w:type="dxa"/>
            <w:shd w:val="clear" w:color="auto" w:fill="auto"/>
            <w:vAlign w:val="center"/>
          </w:tcPr>
          <w:p w14:paraId="7753E930"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操作系统提供对HA的支持，支持多种集群配置模式，包括主主模式、主备模式、N+1模式和N+M 模式，支持资源及节点故障检测</w:t>
            </w:r>
          </w:p>
        </w:tc>
      </w:tr>
      <w:tr w:rsidR="00C032C3" w:rsidRPr="00C032C3" w14:paraId="4EF32CB2" w14:textId="77777777">
        <w:trPr>
          <w:trHeight w:val="636"/>
          <w:jc w:val="center"/>
        </w:trPr>
        <w:tc>
          <w:tcPr>
            <w:tcW w:w="980" w:type="dxa"/>
            <w:shd w:val="clear" w:color="auto" w:fill="auto"/>
            <w:vAlign w:val="center"/>
          </w:tcPr>
          <w:p w14:paraId="6C771A0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72</w:t>
            </w:r>
          </w:p>
        </w:tc>
        <w:tc>
          <w:tcPr>
            <w:tcW w:w="1418" w:type="dxa"/>
            <w:shd w:val="clear" w:color="auto" w:fill="auto"/>
            <w:vAlign w:val="center"/>
          </w:tcPr>
          <w:p w14:paraId="302DCFA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val="restart"/>
            <w:shd w:val="clear" w:color="auto" w:fill="auto"/>
            <w:vAlign w:val="center"/>
          </w:tcPr>
          <w:p w14:paraId="6883857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开源组件</w:t>
            </w:r>
          </w:p>
        </w:tc>
        <w:tc>
          <w:tcPr>
            <w:tcW w:w="1701" w:type="dxa"/>
            <w:shd w:val="clear" w:color="auto" w:fill="auto"/>
            <w:vAlign w:val="center"/>
          </w:tcPr>
          <w:p w14:paraId="18A3291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开源数据库</w:t>
            </w:r>
          </w:p>
        </w:tc>
        <w:tc>
          <w:tcPr>
            <w:tcW w:w="3818" w:type="dxa"/>
            <w:shd w:val="clear" w:color="auto" w:fill="auto"/>
            <w:vAlign w:val="center"/>
          </w:tcPr>
          <w:p w14:paraId="466C973F"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供应商可通过安装镜像内置、软件仓库或附加光盘等方式提供开源数据库，并对提供的开源组件进行签名认证，确保组件的安全性．稳定性、可靠性</w:t>
            </w:r>
          </w:p>
        </w:tc>
      </w:tr>
      <w:tr w:rsidR="00C032C3" w:rsidRPr="00C032C3" w14:paraId="7864A5C5" w14:textId="77777777">
        <w:trPr>
          <w:trHeight w:val="636"/>
          <w:jc w:val="center"/>
        </w:trPr>
        <w:tc>
          <w:tcPr>
            <w:tcW w:w="980" w:type="dxa"/>
            <w:shd w:val="clear" w:color="auto" w:fill="auto"/>
            <w:vAlign w:val="center"/>
          </w:tcPr>
          <w:p w14:paraId="6206763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73</w:t>
            </w:r>
          </w:p>
        </w:tc>
        <w:tc>
          <w:tcPr>
            <w:tcW w:w="1418" w:type="dxa"/>
            <w:shd w:val="clear" w:color="auto" w:fill="auto"/>
            <w:vAlign w:val="center"/>
          </w:tcPr>
          <w:p w14:paraId="2CF1F5B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596D6B17"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5B22ED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开源中间件</w:t>
            </w:r>
          </w:p>
        </w:tc>
        <w:tc>
          <w:tcPr>
            <w:tcW w:w="3818" w:type="dxa"/>
            <w:shd w:val="clear" w:color="auto" w:fill="auto"/>
            <w:vAlign w:val="center"/>
          </w:tcPr>
          <w:p w14:paraId="2FBCC880"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供应商可通过安装镜像内置、软件仓库或附加光盘等方式提供开源中间件，并对提供的开源组件进行签名认证，确保组件的女全性、稳定性、可靠性</w:t>
            </w:r>
          </w:p>
        </w:tc>
      </w:tr>
      <w:tr w:rsidR="00C032C3" w:rsidRPr="00C032C3" w14:paraId="6A57D233" w14:textId="77777777">
        <w:trPr>
          <w:trHeight w:val="636"/>
          <w:jc w:val="center"/>
        </w:trPr>
        <w:tc>
          <w:tcPr>
            <w:tcW w:w="980" w:type="dxa"/>
            <w:shd w:val="clear" w:color="auto" w:fill="auto"/>
            <w:vAlign w:val="center"/>
          </w:tcPr>
          <w:p w14:paraId="48387D8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74</w:t>
            </w:r>
          </w:p>
        </w:tc>
        <w:tc>
          <w:tcPr>
            <w:tcW w:w="1418" w:type="dxa"/>
            <w:shd w:val="clear" w:color="auto" w:fill="auto"/>
            <w:vAlign w:val="center"/>
          </w:tcPr>
          <w:p w14:paraId="3A33E9A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74985894"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138B119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单机虚拟化管理</w:t>
            </w:r>
          </w:p>
        </w:tc>
        <w:tc>
          <w:tcPr>
            <w:tcW w:w="3818" w:type="dxa"/>
            <w:shd w:val="clear" w:color="auto" w:fill="auto"/>
            <w:vAlign w:val="center"/>
          </w:tcPr>
          <w:p w14:paraId="592E9004"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供应商可通过安装镜像内置、软件仓库或附加光盘等方式提供开源单机虚拟化管理软件，并对提供的开源组件进行签名认证，确保组件的安全性稳定性．可靠性</w:t>
            </w:r>
          </w:p>
        </w:tc>
      </w:tr>
      <w:tr w:rsidR="00C032C3" w:rsidRPr="00C032C3" w14:paraId="442A6962" w14:textId="77777777">
        <w:trPr>
          <w:trHeight w:val="636"/>
          <w:jc w:val="center"/>
        </w:trPr>
        <w:tc>
          <w:tcPr>
            <w:tcW w:w="980" w:type="dxa"/>
            <w:shd w:val="clear" w:color="auto" w:fill="auto"/>
            <w:vAlign w:val="center"/>
          </w:tcPr>
          <w:p w14:paraId="4627EC2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75</w:t>
            </w:r>
          </w:p>
        </w:tc>
        <w:tc>
          <w:tcPr>
            <w:tcW w:w="1418" w:type="dxa"/>
            <w:shd w:val="clear" w:color="auto" w:fill="auto"/>
            <w:vAlign w:val="center"/>
          </w:tcPr>
          <w:p w14:paraId="049C920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0599FC6B"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7F75565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容器虚拟化软</w:t>
            </w:r>
          </w:p>
        </w:tc>
        <w:tc>
          <w:tcPr>
            <w:tcW w:w="3818" w:type="dxa"/>
            <w:shd w:val="clear" w:color="auto" w:fill="auto"/>
            <w:vAlign w:val="center"/>
          </w:tcPr>
          <w:p w14:paraId="537ED7D2"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供应商可通过安装镜像内置、软件仓库或加光盘等方式提供开源容器虚拟化软件、并对提供的开源组件进行签名认证，确保组件的安全性、稳定性可靠性</w:t>
            </w:r>
          </w:p>
        </w:tc>
      </w:tr>
      <w:tr w:rsidR="00C032C3" w:rsidRPr="00C032C3" w14:paraId="40B9F8BF" w14:textId="77777777">
        <w:trPr>
          <w:trHeight w:val="636"/>
          <w:jc w:val="center"/>
        </w:trPr>
        <w:tc>
          <w:tcPr>
            <w:tcW w:w="980" w:type="dxa"/>
            <w:shd w:val="clear" w:color="auto" w:fill="auto"/>
            <w:vAlign w:val="center"/>
          </w:tcPr>
          <w:p w14:paraId="2A19A32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76</w:t>
            </w:r>
          </w:p>
        </w:tc>
        <w:tc>
          <w:tcPr>
            <w:tcW w:w="1418" w:type="dxa"/>
            <w:shd w:val="clear" w:color="auto" w:fill="auto"/>
            <w:vAlign w:val="center"/>
          </w:tcPr>
          <w:p w14:paraId="3493EA4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298E7B1C"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A159D3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容器管理工具</w:t>
            </w:r>
          </w:p>
        </w:tc>
        <w:tc>
          <w:tcPr>
            <w:tcW w:w="3818" w:type="dxa"/>
            <w:shd w:val="clear" w:color="auto" w:fill="auto"/>
            <w:vAlign w:val="center"/>
          </w:tcPr>
          <w:p w14:paraId="0A3C273D"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供应商可通过安装镜像内置、软件仓库或附加光盘等方式提供开源容器管理工具，并对提供的开源组件进行签名认证，确保组件的安全性、稳定性、可靠性</w:t>
            </w:r>
          </w:p>
        </w:tc>
      </w:tr>
      <w:tr w:rsidR="00C032C3" w:rsidRPr="00C032C3" w14:paraId="6C1DA5C6" w14:textId="77777777">
        <w:trPr>
          <w:trHeight w:val="636"/>
          <w:jc w:val="center"/>
        </w:trPr>
        <w:tc>
          <w:tcPr>
            <w:tcW w:w="980" w:type="dxa"/>
            <w:shd w:val="clear" w:color="auto" w:fill="auto"/>
            <w:vAlign w:val="center"/>
          </w:tcPr>
          <w:p w14:paraId="398889F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77</w:t>
            </w:r>
          </w:p>
        </w:tc>
        <w:tc>
          <w:tcPr>
            <w:tcW w:w="1418" w:type="dxa"/>
            <w:shd w:val="clear" w:color="auto" w:fill="auto"/>
            <w:vAlign w:val="center"/>
          </w:tcPr>
          <w:p w14:paraId="46215C4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08DE4606"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230FE1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分布式存储软</w:t>
            </w:r>
          </w:p>
        </w:tc>
        <w:tc>
          <w:tcPr>
            <w:tcW w:w="3818" w:type="dxa"/>
            <w:shd w:val="clear" w:color="auto" w:fill="auto"/>
            <w:vAlign w:val="center"/>
          </w:tcPr>
          <w:p w14:paraId="3C8F9A42"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供应商可通过安装镜像内置、软件仓库或附加光盘等方式提供开源分布式存储软件，并对提供的开源组件进行</w:t>
            </w:r>
            <w:r w:rsidRPr="00C032C3">
              <w:rPr>
                <w:rFonts w:ascii="宋体" w:hAnsi="宋体" w:cs="宋体" w:hint="eastAsia"/>
                <w:kern w:val="0"/>
                <w:sz w:val="22"/>
              </w:rPr>
              <w:lastRenderedPageBreak/>
              <w:t>签名认证，确保组件的安全性、稳定性、可靠性</w:t>
            </w:r>
          </w:p>
        </w:tc>
      </w:tr>
      <w:tr w:rsidR="00C032C3" w:rsidRPr="00C032C3" w14:paraId="504B6EF5" w14:textId="77777777">
        <w:trPr>
          <w:trHeight w:val="636"/>
          <w:jc w:val="center"/>
        </w:trPr>
        <w:tc>
          <w:tcPr>
            <w:tcW w:w="980" w:type="dxa"/>
            <w:shd w:val="clear" w:color="auto" w:fill="auto"/>
            <w:vAlign w:val="center"/>
          </w:tcPr>
          <w:p w14:paraId="486D87E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lastRenderedPageBreak/>
              <w:t>78</w:t>
            </w:r>
          </w:p>
        </w:tc>
        <w:tc>
          <w:tcPr>
            <w:tcW w:w="1418" w:type="dxa"/>
            <w:shd w:val="clear" w:color="auto" w:fill="auto"/>
            <w:vAlign w:val="center"/>
          </w:tcPr>
          <w:p w14:paraId="2D0477A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1F6DF784"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8BD33E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云计算管理平台</w:t>
            </w:r>
          </w:p>
        </w:tc>
        <w:tc>
          <w:tcPr>
            <w:tcW w:w="3818" w:type="dxa"/>
            <w:shd w:val="clear" w:color="auto" w:fill="auto"/>
            <w:vAlign w:val="center"/>
          </w:tcPr>
          <w:p w14:paraId="6D7C300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供应商可通过安装镜像内置．软件仓库或附加光盘等方式提供开源云计算管理平台，并对提供的开源组件进行签名认证，确保组件的安全性、稳定性、可靠性</w:t>
            </w:r>
          </w:p>
        </w:tc>
      </w:tr>
      <w:tr w:rsidR="00C032C3" w:rsidRPr="00C032C3" w14:paraId="33DD2DCA" w14:textId="77777777">
        <w:trPr>
          <w:trHeight w:val="636"/>
          <w:jc w:val="center"/>
        </w:trPr>
        <w:tc>
          <w:tcPr>
            <w:tcW w:w="980" w:type="dxa"/>
            <w:shd w:val="clear" w:color="auto" w:fill="auto"/>
            <w:vAlign w:val="center"/>
          </w:tcPr>
          <w:p w14:paraId="78EC94E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79</w:t>
            </w:r>
          </w:p>
        </w:tc>
        <w:tc>
          <w:tcPr>
            <w:tcW w:w="1418" w:type="dxa"/>
            <w:shd w:val="clear" w:color="auto" w:fill="auto"/>
            <w:vAlign w:val="center"/>
          </w:tcPr>
          <w:p w14:paraId="271A45D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noProof/>
                <w:kern w:val="0"/>
                <w:sz w:val="22"/>
              </w:rPr>
              <mc:AlternateContent>
                <mc:Choice Requires="wpg">
                  <w:drawing>
                    <wp:anchor distT="0" distB="0" distL="114300" distR="114300" simplePos="0" relativeHeight="251661312" behindDoc="0" locked="0" layoutInCell="1" allowOverlap="1" wp14:anchorId="6D8F9073" wp14:editId="37A5713B">
                      <wp:simplePos x="0" y="0"/>
                      <wp:positionH relativeFrom="column">
                        <wp:posOffset>-590550</wp:posOffset>
                      </wp:positionH>
                      <wp:positionV relativeFrom="paragraph">
                        <wp:posOffset>-5594350</wp:posOffset>
                      </wp:positionV>
                      <wp:extent cx="365760" cy="289560"/>
                      <wp:effectExtent l="0" t="0" r="0" b="0"/>
                      <wp:wrapNone/>
                      <wp:docPr id="5" name="组合 5"/>
                      <wp:cNvGraphicFramePr/>
                      <a:graphic xmlns:a="http://schemas.openxmlformats.org/drawingml/2006/main">
                        <a:graphicData uri="http://schemas.microsoft.com/office/word/2010/wordprocessingGroup">
                          <wpg:wgp>
                            <wpg:cNvGrpSpPr/>
                            <wpg:grpSpPr>
                              <a:xfrm>
                                <a:off x="0" y="0"/>
                                <a:ext cx="365760" cy="289560"/>
                                <a:chOff x="0" y="0"/>
                                <a:chExt cx="368005" cy="318080"/>
                              </a:xfrm>
                            </wpg:grpSpPr>
                            <pic:pic xmlns:pic="http://schemas.openxmlformats.org/drawingml/2006/picture">
                              <pic:nvPicPr>
                                <pic:cNvPr id="4" name="Rectangle 170709"/>
                                <pic:cNvPicPr/>
                              </pic:nvPicPr>
                              <pic:blipFill>
                                <a:blip r:embed="rId9"/>
                                <a:stretch>
                                  <a:fillRect/>
                                </a:stretch>
                              </pic:blipFill>
                              <pic:spPr>
                                <a:xfrm>
                                  <a:off x="-1525" y="3378"/>
                                  <a:ext cx="488131" cy="418852"/>
                                </a:xfrm>
                                <a:prstGeom prst="rect">
                                  <a:avLst/>
                                </a:prstGeom>
                                <a:noFill/>
                                <a:ln>
                                  <a:noFill/>
                                </a:ln>
                              </pic:spPr>
                            </pic:pic>
                          </wpg:wgp>
                        </a:graphicData>
                      </a:graphic>
                    </wp:anchor>
                  </w:drawing>
                </mc:Choice>
                <mc:Fallback>
                  <w:pict>
                    <v:group w14:anchorId="745C5577" id="组合 5" o:spid="_x0000_s1026" style="position:absolute;left:0;text-align:left;margin-left:-46.5pt;margin-top:-440.5pt;width:28.8pt;height:22.8pt;z-index:251661312" coordsize="368005,318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&#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ctangle 170709" o:spid="_x0000_s1027" type="#_x0000_t75" style="position:absolute;left:-1525;top:3378;width:488131;height:418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">
                        <v:imagedata r:id="rId10" o:title=""/>
                      </v:shape>
                    </v:group>
                  </w:pict>
                </mc:Fallback>
              </mc:AlternateContent>
            </w:r>
            <w:r w:rsidRPr="00C032C3">
              <w:rPr>
                <w:rFonts w:ascii="宋体" w:hAnsi="宋体" w:cs="宋体" w:hint="eastAsia"/>
                <w:kern w:val="0"/>
                <w:sz w:val="22"/>
              </w:rPr>
              <w:t>功能要求</w:t>
            </w:r>
          </w:p>
        </w:tc>
        <w:tc>
          <w:tcPr>
            <w:tcW w:w="1701" w:type="dxa"/>
            <w:vMerge w:val="restart"/>
            <w:shd w:val="clear" w:color="auto" w:fill="auto"/>
            <w:vAlign w:val="center"/>
          </w:tcPr>
          <w:p w14:paraId="35F5A81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*虚拟化</w:t>
            </w:r>
          </w:p>
        </w:tc>
        <w:tc>
          <w:tcPr>
            <w:tcW w:w="1701" w:type="dxa"/>
            <w:shd w:val="clear" w:color="auto" w:fill="auto"/>
            <w:vAlign w:val="center"/>
          </w:tcPr>
          <w:p w14:paraId="2C3D43A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*虚拟化部署</w:t>
            </w:r>
          </w:p>
        </w:tc>
        <w:tc>
          <w:tcPr>
            <w:tcW w:w="3818" w:type="dxa"/>
            <w:shd w:val="clear" w:color="auto" w:fill="auto"/>
            <w:vAlign w:val="center"/>
          </w:tcPr>
          <w:p w14:paraId="455A4A32"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操作系统支持在KVM, Xen、Hyper-V虚拟机上安装部署操作系统</w:t>
            </w:r>
          </w:p>
        </w:tc>
      </w:tr>
      <w:tr w:rsidR="00C032C3" w:rsidRPr="00C032C3" w14:paraId="7A2672ED" w14:textId="77777777">
        <w:trPr>
          <w:trHeight w:val="636"/>
          <w:jc w:val="center"/>
        </w:trPr>
        <w:tc>
          <w:tcPr>
            <w:tcW w:w="980" w:type="dxa"/>
            <w:shd w:val="clear" w:color="auto" w:fill="auto"/>
            <w:vAlign w:val="center"/>
          </w:tcPr>
          <w:p w14:paraId="47327F1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80</w:t>
            </w:r>
          </w:p>
        </w:tc>
        <w:tc>
          <w:tcPr>
            <w:tcW w:w="1418" w:type="dxa"/>
            <w:shd w:val="clear" w:color="auto" w:fill="auto"/>
            <w:vAlign w:val="center"/>
          </w:tcPr>
          <w:p w14:paraId="7743687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700C1491"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1A7DEF7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*内核虚拟化(KVM)</w:t>
            </w:r>
          </w:p>
        </w:tc>
        <w:tc>
          <w:tcPr>
            <w:tcW w:w="3818" w:type="dxa"/>
            <w:shd w:val="clear" w:color="auto" w:fill="auto"/>
            <w:vAlign w:val="center"/>
          </w:tcPr>
          <w:p w14:paraId="6C57AA20"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操作系统支持KW虚拟化：</w:t>
            </w:r>
            <w:r w:rsidRPr="00C032C3">
              <w:rPr>
                <w:rFonts w:ascii="宋体" w:hAnsi="宋体" w:cs="宋体" w:hint="eastAsia"/>
                <w:kern w:val="0"/>
                <w:sz w:val="22"/>
              </w:rPr>
              <w:br/>
              <w:t>对虚拟机进行启、停等管理操作；对虚拟机硬盘做快照并从快照恢复；兼qemu、libvirt标准接口；支持UEFI或legacy 引OS方式启动；</w:t>
            </w:r>
            <w:r w:rsidRPr="00C032C3">
              <w:rPr>
                <w:rFonts w:ascii="宋体" w:hAnsi="宋体" w:cs="宋体" w:hint="eastAsia"/>
                <w:kern w:val="0"/>
                <w:sz w:val="22"/>
              </w:rPr>
              <w:br/>
              <w:t>支持虚拟时钟arch-timer;支持虚拟鼠标、键盘、触控板、声卡、显卡．硬盘、CDROM,串口、pty/pipe/file等设备；支持Virtio协议下的虚拟设备，包括串口、blk驱动硬盘、SC引驱动硬盘不同后端控制器类型的</w:t>
            </w:r>
            <w:r w:rsidRPr="00C032C3">
              <w:rPr>
                <w:rFonts w:ascii="宋体" w:hAnsi="宋体" w:cs="宋体" w:hint="eastAsia"/>
                <w:kern w:val="0"/>
                <w:sz w:val="22"/>
              </w:rPr>
              <w:br/>
              <w:t>Virtio网卡（包括内核态、用户态、qemu), GPU, vsock设备等．支持硬盘和网卡选择类型VFIO 设备；支持虚拟机CPU、内存、网卡、硬盘等离线调整；支持虚拟机网卡、硬盘、USB设备热插拨；支持PCI/PCIE设备直通；支持虚拟机热迁移和加密传输；支持虚拟机远程访问；支持虚拟机CPU和IO线程绑定</w:t>
            </w:r>
          </w:p>
        </w:tc>
      </w:tr>
      <w:tr w:rsidR="00C032C3" w:rsidRPr="00C032C3" w14:paraId="787E81DD" w14:textId="77777777">
        <w:trPr>
          <w:trHeight w:val="636"/>
          <w:jc w:val="center"/>
        </w:trPr>
        <w:tc>
          <w:tcPr>
            <w:tcW w:w="980" w:type="dxa"/>
            <w:shd w:val="clear" w:color="auto" w:fill="auto"/>
            <w:vAlign w:val="center"/>
          </w:tcPr>
          <w:p w14:paraId="3013DE1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81</w:t>
            </w:r>
          </w:p>
        </w:tc>
        <w:tc>
          <w:tcPr>
            <w:tcW w:w="1418" w:type="dxa"/>
            <w:shd w:val="clear" w:color="auto" w:fill="auto"/>
            <w:vAlign w:val="center"/>
          </w:tcPr>
          <w:p w14:paraId="053CEDA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0D7607D2"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0416C93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*KVM虚拟机管理</w:t>
            </w:r>
          </w:p>
        </w:tc>
        <w:tc>
          <w:tcPr>
            <w:tcW w:w="3818" w:type="dxa"/>
            <w:shd w:val="clear" w:color="auto" w:fill="auto"/>
            <w:vAlign w:val="center"/>
          </w:tcPr>
          <w:p w14:paraId="79316F0F"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虚拟机对主机的访问控制；虚拟机可以拥有独立的物理资源，且各个虚拟机之间严格隔离；支持大页内存运行虚拟机；支持三种CPU型号模拟模式，包括直通、宿主模型、自定义；支持虚拟机资源调配控制，包括Numa、CPU、内存、、网卡；支持cpu拓扑模拟和透传</w:t>
            </w:r>
          </w:p>
        </w:tc>
      </w:tr>
      <w:tr w:rsidR="00C032C3" w:rsidRPr="00C032C3" w14:paraId="28F9023C" w14:textId="77777777">
        <w:trPr>
          <w:trHeight w:val="636"/>
          <w:jc w:val="center"/>
        </w:trPr>
        <w:tc>
          <w:tcPr>
            <w:tcW w:w="980" w:type="dxa"/>
            <w:shd w:val="clear" w:color="auto" w:fill="auto"/>
            <w:vAlign w:val="center"/>
          </w:tcPr>
          <w:p w14:paraId="2848FF6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82</w:t>
            </w:r>
          </w:p>
        </w:tc>
        <w:tc>
          <w:tcPr>
            <w:tcW w:w="1418" w:type="dxa"/>
            <w:shd w:val="clear" w:color="auto" w:fill="auto"/>
            <w:vAlign w:val="center"/>
          </w:tcPr>
          <w:p w14:paraId="137A356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val="restart"/>
            <w:shd w:val="clear" w:color="auto" w:fill="auto"/>
            <w:vAlign w:val="center"/>
          </w:tcPr>
          <w:p w14:paraId="5260AD3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*容器</w:t>
            </w:r>
          </w:p>
        </w:tc>
        <w:tc>
          <w:tcPr>
            <w:tcW w:w="1701" w:type="dxa"/>
            <w:shd w:val="clear" w:color="auto" w:fill="auto"/>
            <w:vAlign w:val="center"/>
          </w:tcPr>
          <w:p w14:paraId="61E1817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*容器虚拟化</w:t>
            </w:r>
          </w:p>
        </w:tc>
        <w:tc>
          <w:tcPr>
            <w:tcW w:w="3818" w:type="dxa"/>
            <w:shd w:val="clear" w:color="auto" w:fill="auto"/>
            <w:vAlign w:val="center"/>
          </w:tcPr>
          <w:p w14:paraId="2330FA24"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操作系统支持OCI；支持进程命名空间隔离技术包括不限于mnt、pid、 ipc、 user、 network等；支持在同CPU指令架构下的不同规格硬件上无缝分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对容器</w:t>
            </w:r>
            <w:r w:rsidRPr="00C032C3">
              <w:rPr>
                <w:rFonts w:ascii="宋体" w:hAnsi="宋体" w:cs="宋体" w:hint="eastAsia"/>
                <w:kern w:val="0"/>
                <w:sz w:val="22"/>
              </w:rPr>
              <w:lastRenderedPageBreak/>
              <w:t>内新建进程的标准输入输出对接交互；支持容器存储卷管理（新增、删除、卷容量配置、自动回收）、卷共享；支持面向容器的网络设备资源分配和使用；支持CN巪支持容器获取物理节点资源信息</w:t>
            </w:r>
          </w:p>
        </w:tc>
      </w:tr>
      <w:tr w:rsidR="00C032C3" w:rsidRPr="00C032C3" w14:paraId="5F64D11F" w14:textId="77777777">
        <w:trPr>
          <w:trHeight w:val="636"/>
          <w:jc w:val="center"/>
        </w:trPr>
        <w:tc>
          <w:tcPr>
            <w:tcW w:w="980" w:type="dxa"/>
            <w:shd w:val="clear" w:color="auto" w:fill="auto"/>
            <w:vAlign w:val="center"/>
          </w:tcPr>
          <w:p w14:paraId="73D7726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lastRenderedPageBreak/>
              <w:t>83</w:t>
            </w:r>
          </w:p>
        </w:tc>
        <w:tc>
          <w:tcPr>
            <w:tcW w:w="1418" w:type="dxa"/>
            <w:shd w:val="clear" w:color="auto" w:fill="auto"/>
            <w:vAlign w:val="center"/>
          </w:tcPr>
          <w:p w14:paraId="2B4C41D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2785C086"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137A71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*容器镜像和存储管理</w:t>
            </w:r>
          </w:p>
        </w:tc>
        <w:tc>
          <w:tcPr>
            <w:tcW w:w="3818" w:type="dxa"/>
            <w:shd w:val="clear" w:color="auto" w:fill="auto"/>
            <w:vAlign w:val="center"/>
          </w:tcPr>
          <w:p w14:paraId="5F1262CA"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操作系统支持容器镜像导入、导出；支持容器镜像分层保存导入</w:t>
            </w:r>
          </w:p>
        </w:tc>
      </w:tr>
      <w:tr w:rsidR="00C032C3" w:rsidRPr="00C032C3" w14:paraId="589FE015" w14:textId="77777777">
        <w:trPr>
          <w:trHeight w:val="636"/>
          <w:jc w:val="center"/>
        </w:trPr>
        <w:tc>
          <w:tcPr>
            <w:tcW w:w="980" w:type="dxa"/>
            <w:shd w:val="clear" w:color="auto" w:fill="auto"/>
            <w:vAlign w:val="center"/>
          </w:tcPr>
          <w:p w14:paraId="39B7882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84</w:t>
            </w:r>
          </w:p>
        </w:tc>
        <w:tc>
          <w:tcPr>
            <w:tcW w:w="1418" w:type="dxa"/>
            <w:shd w:val="clear" w:color="auto" w:fill="auto"/>
            <w:vAlign w:val="center"/>
          </w:tcPr>
          <w:p w14:paraId="50EE02C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功能要求</w:t>
            </w:r>
          </w:p>
        </w:tc>
        <w:tc>
          <w:tcPr>
            <w:tcW w:w="1701" w:type="dxa"/>
            <w:vMerge/>
            <w:shd w:val="clear" w:color="auto" w:fill="auto"/>
            <w:vAlign w:val="center"/>
          </w:tcPr>
          <w:p w14:paraId="55EC5265"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6621D3F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*容器资源隔离和调配</w:t>
            </w:r>
          </w:p>
        </w:tc>
        <w:tc>
          <w:tcPr>
            <w:tcW w:w="3818" w:type="dxa"/>
            <w:shd w:val="clear" w:color="auto" w:fill="auto"/>
            <w:vAlign w:val="center"/>
          </w:tcPr>
          <w:p w14:paraId="3ACCA9EE"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容器资源在线调整，包括CPU资源、内存资源、I/0资源等；支持文件配额分配、存储带宽资源使用量监控等机制，实现容器级I/0控制能力；支持面向容器的网络带宽调度策略，实现容器级网络带宽分配、使用量监控等机制；支持面向容器的存储空间使用监控、分配机制；支持容器CPU核独占；支持面向容器的CPU时间片资源按需划分机制；支持面向容器的内存分配和回收机制，实现内存使用量跟踪和管理；支持同一集群在线、离线业务混合不部署；支持对容器的编排、负载均衡、调度等能力；支持根据容器在线与离线混合部署状态进行资源优先调度，提高计算机资源利用率</w:t>
            </w:r>
          </w:p>
        </w:tc>
      </w:tr>
      <w:tr w:rsidR="00C032C3" w:rsidRPr="00C032C3" w14:paraId="2F080DC5" w14:textId="77777777">
        <w:trPr>
          <w:trHeight w:val="636"/>
          <w:jc w:val="center"/>
        </w:trPr>
        <w:tc>
          <w:tcPr>
            <w:tcW w:w="980" w:type="dxa"/>
            <w:shd w:val="clear" w:color="auto" w:fill="auto"/>
            <w:vAlign w:val="center"/>
          </w:tcPr>
          <w:p w14:paraId="0864708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85</w:t>
            </w:r>
          </w:p>
        </w:tc>
        <w:tc>
          <w:tcPr>
            <w:tcW w:w="1418" w:type="dxa"/>
            <w:shd w:val="clear" w:color="auto" w:fill="auto"/>
            <w:vAlign w:val="center"/>
          </w:tcPr>
          <w:p w14:paraId="103EB2C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易用性要求</w:t>
            </w:r>
          </w:p>
        </w:tc>
        <w:tc>
          <w:tcPr>
            <w:tcW w:w="1701" w:type="dxa"/>
            <w:vMerge w:val="restart"/>
            <w:shd w:val="clear" w:color="auto" w:fill="auto"/>
            <w:vAlign w:val="center"/>
          </w:tcPr>
          <w:p w14:paraId="505D692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*中文支持</w:t>
            </w:r>
          </w:p>
        </w:tc>
        <w:tc>
          <w:tcPr>
            <w:tcW w:w="1701" w:type="dxa"/>
            <w:shd w:val="clear" w:color="auto" w:fill="auto"/>
            <w:vAlign w:val="center"/>
          </w:tcPr>
          <w:p w14:paraId="2A98472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*字符编码集</w:t>
            </w:r>
          </w:p>
        </w:tc>
        <w:tc>
          <w:tcPr>
            <w:tcW w:w="3818" w:type="dxa"/>
            <w:shd w:val="clear" w:color="auto" w:fill="auto"/>
            <w:vAlign w:val="center"/>
          </w:tcPr>
          <w:p w14:paraId="2EEF57CD"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操作系统应符合GB 18030的要求</w:t>
            </w:r>
          </w:p>
        </w:tc>
      </w:tr>
      <w:tr w:rsidR="00C032C3" w:rsidRPr="00C032C3" w14:paraId="49E07408" w14:textId="77777777">
        <w:trPr>
          <w:trHeight w:val="636"/>
          <w:jc w:val="center"/>
        </w:trPr>
        <w:tc>
          <w:tcPr>
            <w:tcW w:w="980" w:type="dxa"/>
            <w:shd w:val="clear" w:color="auto" w:fill="auto"/>
            <w:vAlign w:val="center"/>
          </w:tcPr>
          <w:p w14:paraId="6304FE2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86</w:t>
            </w:r>
          </w:p>
        </w:tc>
        <w:tc>
          <w:tcPr>
            <w:tcW w:w="1418" w:type="dxa"/>
            <w:shd w:val="clear" w:color="auto" w:fill="auto"/>
            <w:vAlign w:val="center"/>
          </w:tcPr>
          <w:p w14:paraId="51980CB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易用性要求</w:t>
            </w:r>
          </w:p>
        </w:tc>
        <w:tc>
          <w:tcPr>
            <w:tcW w:w="1701" w:type="dxa"/>
            <w:vMerge/>
            <w:shd w:val="clear" w:color="auto" w:fill="auto"/>
            <w:vAlign w:val="center"/>
          </w:tcPr>
          <w:p w14:paraId="512CB8CC"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3BBA4EA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*中文帮助文档</w:t>
            </w:r>
          </w:p>
        </w:tc>
        <w:tc>
          <w:tcPr>
            <w:tcW w:w="3818" w:type="dxa"/>
            <w:shd w:val="clear" w:color="auto" w:fill="auto"/>
            <w:vAlign w:val="center"/>
          </w:tcPr>
          <w:p w14:paraId="7568A074"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操作系统内置中文帮助文档</w:t>
            </w:r>
          </w:p>
        </w:tc>
      </w:tr>
      <w:tr w:rsidR="00C032C3" w:rsidRPr="00C032C3" w14:paraId="4FE3E556" w14:textId="77777777">
        <w:trPr>
          <w:trHeight w:val="636"/>
          <w:jc w:val="center"/>
        </w:trPr>
        <w:tc>
          <w:tcPr>
            <w:tcW w:w="980" w:type="dxa"/>
            <w:shd w:val="clear" w:color="auto" w:fill="auto"/>
            <w:vAlign w:val="center"/>
          </w:tcPr>
          <w:p w14:paraId="42D0345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87</w:t>
            </w:r>
          </w:p>
        </w:tc>
        <w:tc>
          <w:tcPr>
            <w:tcW w:w="1418" w:type="dxa"/>
            <w:shd w:val="clear" w:color="auto" w:fill="auto"/>
            <w:vAlign w:val="center"/>
          </w:tcPr>
          <w:p w14:paraId="4874DAD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易用性要求</w:t>
            </w:r>
          </w:p>
        </w:tc>
        <w:tc>
          <w:tcPr>
            <w:tcW w:w="1701" w:type="dxa"/>
            <w:vMerge/>
            <w:shd w:val="clear" w:color="auto" w:fill="auto"/>
            <w:vAlign w:val="center"/>
          </w:tcPr>
          <w:p w14:paraId="45FCB097"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0A0F711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多语言图形界面</w:t>
            </w:r>
          </w:p>
        </w:tc>
        <w:tc>
          <w:tcPr>
            <w:tcW w:w="3818" w:type="dxa"/>
            <w:shd w:val="clear" w:color="auto" w:fill="auto"/>
            <w:vAlign w:val="center"/>
          </w:tcPr>
          <w:p w14:paraId="0D715559"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操作系统的多文种图形用户界面应支持GB 18030规定</w:t>
            </w:r>
          </w:p>
        </w:tc>
      </w:tr>
      <w:tr w:rsidR="00C032C3" w:rsidRPr="00C032C3" w14:paraId="007D5B30" w14:textId="77777777">
        <w:trPr>
          <w:trHeight w:val="636"/>
          <w:jc w:val="center"/>
        </w:trPr>
        <w:tc>
          <w:tcPr>
            <w:tcW w:w="980" w:type="dxa"/>
            <w:shd w:val="clear" w:color="auto" w:fill="auto"/>
            <w:vAlign w:val="center"/>
          </w:tcPr>
          <w:p w14:paraId="74E2024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88</w:t>
            </w:r>
          </w:p>
        </w:tc>
        <w:tc>
          <w:tcPr>
            <w:tcW w:w="1418" w:type="dxa"/>
            <w:shd w:val="clear" w:color="auto" w:fill="auto"/>
            <w:vAlign w:val="center"/>
          </w:tcPr>
          <w:p w14:paraId="1D7F8A6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易用性要求</w:t>
            </w:r>
          </w:p>
        </w:tc>
        <w:tc>
          <w:tcPr>
            <w:tcW w:w="1701" w:type="dxa"/>
            <w:vMerge/>
            <w:shd w:val="clear" w:color="auto" w:fill="auto"/>
            <w:vAlign w:val="center"/>
          </w:tcPr>
          <w:p w14:paraId="40ECAAD7"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262E0C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中文图形界面</w:t>
            </w:r>
          </w:p>
        </w:tc>
        <w:tc>
          <w:tcPr>
            <w:tcW w:w="3818" w:type="dxa"/>
            <w:shd w:val="clear" w:color="auto" w:fill="auto"/>
            <w:vAlign w:val="center"/>
          </w:tcPr>
          <w:p w14:paraId="36554679"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操作系统支持中文图形操作界面</w:t>
            </w:r>
          </w:p>
        </w:tc>
      </w:tr>
      <w:tr w:rsidR="00C032C3" w:rsidRPr="00C032C3" w14:paraId="5CD1AE12" w14:textId="77777777">
        <w:trPr>
          <w:trHeight w:val="636"/>
          <w:jc w:val="center"/>
        </w:trPr>
        <w:tc>
          <w:tcPr>
            <w:tcW w:w="980" w:type="dxa"/>
            <w:shd w:val="clear" w:color="auto" w:fill="auto"/>
            <w:vAlign w:val="center"/>
          </w:tcPr>
          <w:p w14:paraId="642001F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89</w:t>
            </w:r>
          </w:p>
        </w:tc>
        <w:tc>
          <w:tcPr>
            <w:tcW w:w="1418" w:type="dxa"/>
            <w:shd w:val="clear" w:color="auto" w:fill="auto"/>
            <w:vAlign w:val="center"/>
          </w:tcPr>
          <w:p w14:paraId="3AF9915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易用性要求</w:t>
            </w:r>
          </w:p>
        </w:tc>
        <w:tc>
          <w:tcPr>
            <w:tcW w:w="1701" w:type="dxa"/>
            <w:vMerge w:val="restart"/>
            <w:shd w:val="clear" w:color="auto" w:fill="auto"/>
            <w:vAlign w:val="center"/>
          </w:tcPr>
          <w:p w14:paraId="134AA08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noProof/>
                <w:kern w:val="0"/>
                <w:sz w:val="22"/>
              </w:rPr>
              <w:drawing>
                <wp:anchor distT="0" distB="0" distL="114300" distR="114300" simplePos="0" relativeHeight="251662336" behindDoc="0" locked="0" layoutInCell="1" allowOverlap="1" wp14:anchorId="60F5BC2C" wp14:editId="4E40D8B9">
                  <wp:simplePos x="0" y="0"/>
                  <wp:positionH relativeFrom="column">
                    <wp:posOffset>91440</wp:posOffset>
                  </wp:positionH>
                  <wp:positionV relativeFrom="paragraph">
                    <wp:posOffset>2811780</wp:posOffset>
                  </wp:positionV>
                  <wp:extent cx="7620" cy="7620"/>
                  <wp:effectExtent l="0" t="0" r="0" b="0"/>
                  <wp:wrapNone/>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pic:spPr>
                      </pic:pic>
                    </a:graphicData>
                  </a:graphic>
                </wp:anchor>
              </w:drawing>
            </w:r>
            <w:r w:rsidRPr="00C032C3">
              <w:rPr>
                <w:rFonts w:ascii="宋体" w:hAnsi="宋体" w:cs="宋体" w:hint="eastAsia"/>
                <w:kern w:val="0"/>
                <w:sz w:val="22"/>
              </w:rPr>
              <w:t>*管理工具</w:t>
            </w:r>
          </w:p>
        </w:tc>
        <w:tc>
          <w:tcPr>
            <w:tcW w:w="1701" w:type="dxa"/>
            <w:shd w:val="clear" w:color="auto" w:fill="auto"/>
            <w:vAlign w:val="center"/>
          </w:tcPr>
          <w:p w14:paraId="30FC818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*系统信息查看工具</w:t>
            </w:r>
          </w:p>
        </w:tc>
        <w:tc>
          <w:tcPr>
            <w:tcW w:w="3818" w:type="dxa"/>
            <w:shd w:val="clear" w:color="auto" w:fill="auto"/>
            <w:vAlign w:val="center"/>
          </w:tcPr>
          <w:p w14:paraId="62010961"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操作系统支持查系统版本、内核版本内存容量、CPU型号等</w:t>
            </w:r>
          </w:p>
        </w:tc>
      </w:tr>
      <w:tr w:rsidR="00C032C3" w:rsidRPr="00C032C3" w14:paraId="51090EC2" w14:textId="77777777">
        <w:trPr>
          <w:trHeight w:val="636"/>
          <w:jc w:val="center"/>
        </w:trPr>
        <w:tc>
          <w:tcPr>
            <w:tcW w:w="980" w:type="dxa"/>
            <w:shd w:val="clear" w:color="auto" w:fill="auto"/>
            <w:vAlign w:val="center"/>
          </w:tcPr>
          <w:p w14:paraId="730FCE9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90</w:t>
            </w:r>
          </w:p>
        </w:tc>
        <w:tc>
          <w:tcPr>
            <w:tcW w:w="1418" w:type="dxa"/>
            <w:shd w:val="clear" w:color="auto" w:fill="auto"/>
            <w:vAlign w:val="center"/>
          </w:tcPr>
          <w:p w14:paraId="40755FD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易用性要求</w:t>
            </w:r>
          </w:p>
        </w:tc>
        <w:tc>
          <w:tcPr>
            <w:tcW w:w="1701" w:type="dxa"/>
            <w:vMerge/>
            <w:shd w:val="clear" w:color="auto" w:fill="auto"/>
            <w:vAlign w:val="center"/>
          </w:tcPr>
          <w:p w14:paraId="71EA3449"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40E4C06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*网络管理工具</w:t>
            </w:r>
          </w:p>
        </w:tc>
        <w:tc>
          <w:tcPr>
            <w:tcW w:w="3818" w:type="dxa"/>
            <w:shd w:val="clear" w:color="auto" w:fill="auto"/>
            <w:vAlign w:val="center"/>
          </w:tcPr>
          <w:p w14:paraId="22B691EE"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操作系统支持多网口自动连接、网络地址（常被称为“地址”）设置、DNS设置、路由设置；支持多网卡链路聚合，模式类型包括但不仅限于轮询、主备、802.3AD动态链路聚合</w:t>
            </w:r>
          </w:p>
        </w:tc>
      </w:tr>
      <w:tr w:rsidR="00C032C3" w:rsidRPr="00C032C3" w14:paraId="50B0CB73" w14:textId="77777777">
        <w:trPr>
          <w:trHeight w:val="636"/>
          <w:jc w:val="center"/>
        </w:trPr>
        <w:tc>
          <w:tcPr>
            <w:tcW w:w="980" w:type="dxa"/>
            <w:shd w:val="clear" w:color="auto" w:fill="auto"/>
            <w:vAlign w:val="center"/>
          </w:tcPr>
          <w:p w14:paraId="6388044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91</w:t>
            </w:r>
          </w:p>
        </w:tc>
        <w:tc>
          <w:tcPr>
            <w:tcW w:w="1418" w:type="dxa"/>
            <w:shd w:val="clear" w:color="auto" w:fill="auto"/>
            <w:vAlign w:val="center"/>
          </w:tcPr>
          <w:p w14:paraId="74186BB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易用性要求</w:t>
            </w:r>
          </w:p>
        </w:tc>
        <w:tc>
          <w:tcPr>
            <w:tcW w:w="1701" w:type="dxa"/>
            <w:vMerge/>
            <w:shd w:val="clear" w:color="auto" w:fill="auto"/>
            <w:vAlign w:val="center"/>
          </w:tcPr>
          <w:p w14:paraId="67E9ECA0"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1427B48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*日期和时间管理工具</w:t>
            </w:r>
          </w:p>
        </w:tc>
        <w:tc>
          <w:tcPr>
            <w:tcW w:w="3818" w:type="dxa"/>
            <w:shd w:val="clear" w:color="auto" w:fill="auto"/>
            <w:vAlign w:val="center"/>
          </w:tcPr>
          <w:p w14:paraId="5245894A"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操作系统可设置时间同步服务器地址，支持局域网和广域网的同步设置</w:t>
            </w:r>
          </w:p>
        </w:tc>
      </w:tr>
      <w:tr w:rsidR="00C032C3" w:rsidRPr="00C032C3" w14:paraId="6359C41A" w14:textId="77777777">
        <w:trPr>
          <w:trHeight w:val="636"/>
          <w:jc w:val="center"/>
        </w:trPr>
        <w:tc>
          <w:tcPr>
            <w:tcW w:w="980" w:type="dxa"/>
            <w:shd w:val="clear" w:color="auto" w:fill="auto"/>
            <w:vAlign w:val="center"/>
          </w:tcPr>
          <w:p w14:paraId="2979E66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92</w:t>
            </w:r>
          </w:p>
        </w:tc>
        <w:tc>
          <w:tcPr>
            <w:tcW w:w="1418" w:type="dxa"/>
            <w:shd w:val="clear" w:color="auto" w:fill="auto"/>
            <w:vAlign w:val="center"/>
          </w:tcPr>
          <w:p w14:paraId="4487C46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易用性要求</w:t>
            </w:r>
          </w:p>
        </w:tc>
        <w:tc>
          <w:tcPr>
            <w:tcW w:w="1701" w:type="dxa"/>
            <w:vMerge/>
            <w:shd w:val="clear" w:color="auto" w:fill="auto"/>
            <w:vAlign w:val="center"/>
          </w:tcPr>
          <w:p w14:paraId="27872B04"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078A12B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*日志服务管理工具</w:t>
            </w:r>
          </w:p>
        </w:tc>
        <w:tc>
          <w:tcPr>
            <w:tcW w:w="3818" w:type="dxa"/>
            <w:shd w:val="clear" w:color="auto" w:fill="auto"/>
            <w:vAlign w:val="center"/>
          </w:tcPr>
          <w:p w14:paraId="56FDD824"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操作系统支持收集系统日志</w:t>
            </w:r>
          </w:p>
        </w:tc>
      </w:tr>
      <w:tr w:rsidR="00C032C3" w:rsidRPr="00C032C3" w14:paraId="2E8FF061" w14:textId="77777777">
        <w:trPr>
          <w:trHeight w:val="636"/>
          <w:jc w:val="center"/>
        </w:trPr>
        <w:tc>
          <w:tcPr>
            <w:tcW w:w="980" w:type="dxa"/>
            <w:shd w:val="clear" w:color="auto" w:fill="auto"/>
            <w:vAlign w:val="center"/>
          </w:tcPr>
          <w:p w14:paraId="05C5104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93</w:t>
            </w:r>
          </w:p>
        </w:tc>
        <w:tc>
          <w:tcPr>
            <w:tcW w:w="1418" w:type="dxa"/>
            <w:shd w:val="clear" w:color="auto" w:fill="auto"/>
            <w:vAlign w:val="center"/>
          </w:tcPr>
          <w:p w14:paraId="740E772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易用性要求</w:t>
            </w:r>
          </w:p>
        </w:tc>
        <w:tc>
          <w:tcPr>
            <w:tcW w:w="1701" w:type="dxa"/>
            <w:vMerge/>
            <w:shd w:val="clear" w:color="auto" w:fill="auto"/>
            <w:vAlign w:val="center"/>
          </w:tcPr>
          <w:p w14:paraId="69FD89E0"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3E9F427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*帐户管理工具</w:t>
            </w:r>
          </w:p>
        </w:tc>
        <w:tc>
          <w:tcPr>
            <w:tcW w:w="3818" w:type="dxa"/>
            <w:shd w:val="clear" w:color="auto" w:fill="auto"/>
            <w:vAlign w:val="center"/>
          </w:tcPr>
          <w:p w14:paraId="7EC6E018"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操作系统支持帐户添加、删除、属性修改等</w:t>
            </w:r>
          </w:p>
        </w:tc>
      </w:tr>
      <w:tr w:rsidR="00C032C3" w:rsidRPr="00C032C3" w14:paraId="0DE6C898" w14:textId="77777777">
        <w:trPr>
          <w:trHeight w:val="636"/>
          <w:jc w:val="center"/>
        </w:trPr>
        <w:tc>
          <w:tcPr>
            <w:tcW w:w="980" w:type="dxa"/>
            <w:shd w:val="clear" w:color="auto" w:fill="auto"/>
            <w:vAlign w:val="center"/>
          </w:tcPr>
          <w:p w14:paraId="6305963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lastRenderedPageBreak/>
              <w:t>94</w:t>
            </w:r>
          </w:p>
        </w:tc>
        <w:tc>
          <w:tcPr>
            <w:tcW w:w="1418" w:type="dxa"/>
            <w:shd w:val="clear" w:color="auto" w:fill="auto"/>
            <w:vAlign w:val="center"/>
          </w:tcPr>
          <w:p w14:paraId="6860F28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易用性要求</w:t>
            </w:r>
          </w:p>
        </w:tc>
        <w:tc>
          <w:tcPr>
            <w:tcW w:w="1701" w:type="dxa"/>
            <w:vMerge/>
            <w:shd w:val="clear" w:color="auto" w:fill="auto"/>
            <w:vAlign w:val="center"/>
          </w:tcPr>
          <w:p w14:paraId="6A442AFC"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431E38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*用户操作审计工具</w:t>
            </w:r>
          </w:p>
        </w:tc>
        <w:tc>
          <w:tcPr>
            <w:tcW w:w="3818" w:type="dxa"/>
            <w:shd w:val="clear" w:color="auto" w:fill="auto"/>
            <w:vAlign w:val="center"/>
          </w:tcPr>
          <w:p w14:paraId="18F1C38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操作系统支持用户操作痕迹查</w:t>
            </w:r>
          </w:p>
        </w:tc>
      </w:tr>
      <w:tr w:rsidR="00C032C3" w:rsidRPr="00C032C3" w14:paraId="58442891" w14:textId="77777777">
        <w:trPr>
          <w:trHeight w:val="636"/>
          <w:jc w:val="center"/>
        </w:trPr>
        <w:tc>
          <w:tcPr>
            <w:tcW w:w="980" w:type="dxa"/>
            <w:shd w:val="clear" w:color="auto" w:fill="auto"/>
            <w:vAlign w:val="center"/>
          </w:tcPr>
          <w:p w14:paraId="69AA2BA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95</w:t>
            </w:r>
          </w:p>
        </w:tc>
        <w:tc>
          <w:tcPr>
            <w:tcW w:w="1418" w:type="dxa"/>
            <w:shd w:val="clear" w:color="auto" w:fill="auto"/>
            <w:vAlign w:val="center"/>
          </w:tcPr>
          <w:p w14:paraId="405AC8D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易用性要求</w:t>
            </w:r>
          </w:p>
        </w:tc>
        <w:tc>
          <w:tcPr>
            <w:tcW w:w="1701" w:type="dxa"/>
            <w:vMerge/>
            <w:shd w:val="clear" w:color="auto" w:fill="auto"/>
            <w:vAlign w:val="center"/>
          </w:tcPr>
          <w:p w14:paraId="75D6D782"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4E16916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*存储管理工具</w:t>
            </w:r>
          </w:p>
        </w:tc>
        <w:tc>
          <w:tcPr>
            <w:tcW w:w="3818" w:type="dxa"/>
            <w:shd w:val="clear" w:color="auto" w:fill="auto"/>
            <w:vAlign w:val="center"/>
          </w:tcPr>
          <w:p w14:paraId="52D5344C"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操作系统支持EXT、XFS, NTFS, FAT, SWAP等多种格式的分区管理</w:t>
            </w:r>
          </w:p>
        </w:tc>
      </w:tr>
      <w:tr w:rsidR="00C032C3" w:rsidRPr="00C032C3" w14:paraId="571FCAE4" w14:textId="77777777">
        <w:trPr>
          <w:trHeight w:val="636"/>
          <w:jc w:val="center"/>
        </w:trPr>
        <w:tc>
          <w:tcPr>
            <w:tcW w:w="980" w:type="dxa"/>
            <w:shd w:val="clear" w:color="auto" w:fill="auto"/>
            <w:vAlign w:val="center"/>
          </w:tcPr>
          <w:p w14:paraId="49D51E2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96</w:t>
            </w:r>
          </w:p>
        </w:tc>
        <w:tc>
          <w:tcPr>
            <w:tcW w:w="1418" w:type="dxa"/>
            <w:shd w:val="clear" w:color="auto" w:fill="auto"/>
            <w:vAlign w:val="center"/>
          </w:tcPr>
          <w:p w14:paraId="0FF302C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易用性要求</w:t>
            </w:r>
          </w:p>
        </w:tc>
        <w:tc>
          <w:tcPr>
            <w:tcW w:w="1701" w:type="dxa"/>
            <w:vMerge/>
            <w:shd w:val="clear" w:color="auto" w:fill="auto"/>
            <w:vAlign w:val="center"/>
          </w:tcPr>
          <w:p w14:paraId="78BE7E1B"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3EF8CEA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*SNMP协议工具包</w:t>
            </w:r>
          </w:p>
        </w:tc>
        <w:tc>
          <w:tcPr>
            <w:tcW w:w="3818" w:type="dxa"/>
            <w:shd w:val="clear" w:color="auto" w:fill="auto"/>
            <w:vAlign w:val="center"/>
          </w:tcPr>
          <w:p w14:paraId="6A1C34BB"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操作系统支持SNMP设备和操作信息检索</w:t>
            </w:r>
          </w:p>
        </w:tc>
      </w:tr>
      <w:tr w:rsidR="00C032C3" w:rsidRPr="00C032C3" w14:paraId="278F5542" w14:textId="77777777">
        <w:trPr>
          <w:trHeight w:val="636"/>
          <w:jc w:val="center"/>
        </w:trPr>
        <w:tc>
          <w:tcPr>
            <w:tcW w:w="980" w:type="dxa"/>
            <w:shd w:val="clear" w:color="auto" w:fill="auto"/>
            <w:vAlign w:val="center"/>
          </w:tcPr>
          <w:p w14:paraId="79B7685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97</w:t>
            </w:r>
          </w:p>
        </w:tc>
        <w:tc>
          <w:tcPr>
            <w:tcW w:w="1418" w:type="dxa"/>
            <w:shd w:val="clear" w:color="auto" w:fill="auto"/>
            <w:vAlign w:val="center"/>
          </w:tcPr>
          <w:p w14:paraId="0C29BCF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易用性要求</w:t>
            </w:r>
          </w:p>
        </w:tc>
        <w:tc>
          <w:tcPr>
            <w:tcW w:w="1701" w:type="dxa"/>
            <w:vMerge/>
            <w:shd w:val="clear" w:color="auto" w:fill="auto"/>
            <w:vAlign w:val="center"/>
          </w:tcPr>
          <w:p w14:paraId="384281BB"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6A77B96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*文本终端连接工具</w:t>
            </w:r>
          </w:p>
        </w:tc>
        <w:tc>
          <w:tcPr>
            <w:tcW w:w="3818" w:type="dxa"/>
            <w:shd w:val="clear" w:color="auto" w:fill="auto"/>
            <w:vAlign w:val="center"/>
          </w:tcPr>
          <w:p w14:paraId="0E106F6D"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操作系统支持多终端协同管理</w:t>
            </w:r>
          </w:p>
        </w:tc>
      </w:tr>
      <w:tr w:rsidR="00C032C3" w:rsidRPr="00C032C3" w14:paraId="3D21280C" w14:textId="77777777">
        <w:trPr>
          <w:trHeight w:val="636"/>
          <w:jc w:val="center"/>
        </w:trPr>
        <w:tc>
          <w:tcPr>
            <w:tcW w:w="980" w:type="dxa"/>
            <w:shd w:val="clear" w:color="auto" w:fill="auto"/>
            <w:vAlign w:val="center"/>
          </w:tcPr>
          <w:p w14:paraId="40C6825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98</w:t>
            </w:r>
          </w:p>
        </w:tc>
        <w:tc>
          <w:tcPr>
            <w:tcW w:w="1418" w:type="dxa"/>
            <w:shd w:val="clear" w:color="auto" w:fill="auto"/>
            <w:vAlign w:val="center"/>
          </w:tcPr>
          <w:p w14:paraId="1A833AB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易用性要求</w:t>
            </w:r>
          </w:p>
        </w:tc>
        <w:tc>
          <w:tcPr>
            <w:tcW w:w="1701" w:type="dxa"/>
            <w:vMerge/>
            <w:shd w:val="clear" w:color="auto" w:fill="auto"/>
            <w:vAlign w:val="center"/>
          </w:tcPr>
          <w:p w14:paraId="37715D85"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131D90A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*服务管理工具</w:t>
            </w:r>
          </w:p>
        </w:tc>
        <w:tc>
          <w:tcPr>
            <w:tcW w:w="3818" w:type="dxa"/>
            <w:shd w:val="clear" w:color="auto" w:fill="auto"/>
            <w:vAlign w:val="center"/>
          </w:tcPr>
          <w:p w14:paraId="70425E1B"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操作系统支持服务启动与停止，查看服务状态及日志，查询服务启动顺序及依赖关系</w:t>
            </w:r>
          </w:p>
        </w:tc>
      </w:tr>
      <w:tr w:rsidR="00C032C3" w:rsidRPr="00C032C3" w14:paraId="09905593" w14:textId="77777777">
        <w:trPr>
          <w:trHeight w:val="636"/>
          <w:jc w:val="center"/>
        </w:trPr>
        <w:tc>
          <w:tcPr>
            <w:tcW w:w="980" w:type="dxa"/>
            <w:shd w:val="clear" w:color="auto" w:fill="auto"/>
            <w:vAlign w:val="center"/>
          </w:tcPr>
          <w:p w14:paraId="3C0A201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99</w:t>
            </w:r>
          </w:p>
        </w:tc>
        <w:tc>
          <w:tcPr>
            <w:tcW w:w="1418" w:type="dxa"/>
            <w:shd w:val="clear" w:color="auto" w:fill="auto"/>
            <w:vAlign w:val="center"/>
          </w:tcPr>
          <w:p w14:paraId="6B7EC48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易用性要求</w:t>
            </w:r>
          </w:p>
        </w:tc>
        <w:tc>
          <w:tcPr>
            <w:tcW w:w="1701" w:type="dxa"/>
            <w:vMerge/>
            <w:shd w:val="clear" w:color="auto" w:fill="auto"/>
            <w:vAlign w:val="center"/>
          </w:tcPr>
          <w:p w14:paraId="7945B678"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0276148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*配置管理工具</w:t>
            </w:r>
          </w:p>
        </w:tc>
        <w:tc>
          <w:tcPr>
            <w:tcW w:w="3818" w:type="dxa"/>
            <w:shd w:val="clear" w:color="auto" w:fill="auto"/>
            <w:vAlign w:val="center"/>
          </w:tcPr>
          <w:p w14:paraId="06FF41EA"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操作系统提供配置管理工具，可以简化任务配置及服务管理</w:t>
            </w:r>
          </w:p>
        </w:tc>
      </w:tr>
      <w:tr w:rsidR="00C032C3" w:rsidRPr="00C032C3" w14:paraId="4440B42A" w14:textId="77777777">
        <w:trPr>
          <w:trHeight w:val="636"/>
          <w:jc w:val="center"/>
        </w:trPr>
        <w:tc>
          <w:tcPr>
            <w:tcW w:w="980" w:type="dxa"/>
            <w:shd w:val="clear" w:color="auto" w:fill="auto"/>
            <w:vAlign w:val="center"/>
          </w:tcPr>
          <w:p w14:paraId="012FAF4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100</w:t>
            </w:r>
          </w:p>
        </w:tc>
        <w:tc>
          <w:tcPr>
            <w:tcW w:w="1418" w:type="dxa"/>
            <w:shd w:val="clear" w:color="auto" w:fill="auto"/>
            <w:vAlign w:val="center"/>
          </w:tcPr>
          <w:p w14:paraId="1D63FAE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易用性要求</w:t>
            </w:r>
          </w:p>
        </w:tc>
        <w:tc>
          <w:tcPr>
            <w:tcW w:w="1701" w:type="dxa"/>
            <w:vMerge/>
            <w:shd w:val="clear" w:color="auto" w:fill="auto"/>
            <w:vAlign w:val="center"/>
          </w:tcPr>
          <w:p w14:paraId="1F9E61FC"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1A21B50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*监控管理工具</w:t>
            </w:r>
          </w:p>
        </w:tc>
        <w:tc>
          <w:tcPr>
            <w:tcW w:w="3818" w:type="dxa"/>
            <w:shd w:val="clear" w:color="auto" w:fill="auto"/>
            <w:vAlign w:val="center"/>
          </w:tcPr>
          <w:p w14:paraId="1A297A2C"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操作系统支持监控系统资源使用情况，包含CPU、内存、存储I/O、网络I/0等</w:t>
            </w:r>
          </w:p>
        </w:tc>
      </w:tr>
      <w:tr w:rsidR="00C032C3" w:rsidRPr="00C032C3" w14:paraId="1E91D4A0" w14:textId="77777777">
        <w:trPr>
          <w:trHeight w:val="636"/>
          <w:jc w:val="center"/>
        </w:trPr>
        <w:tc>
          <w:tcPr>
            <w:tcW w:w="980" w:type="dxa"/>
            <w:shd w:val="clear" w:color="auto" w:fill="auto"/>
            <w:vAlign w:val="center"/>
          </w:tcPr>
          <w:p w14:paraId="014C825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101</w:t>
            </w:r>
          </w:p>
        </w:tc>
        <w:tc>
          <w:tcPr>
            <w:tcW w:w="1418" w:type="dxa"/>
            <w:shd w:val="clear" w:color="auto" w:fill="auto"/>
            <w:vAlign w:val="center"/>
          </w:tcPr>
          <w:p w14:paraId="6F31A16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易用性要求</w:t>
            </w:r>
          </w:p>
        </w:tc>
        <w:tc>
          <w:tcPr>
            <w:tcW w:w="1701" w:type="dxa"/>
            <w:vMerge/>
            <w:shd w:val="clear" w:color="auto" w:fill="auto"/>
            <w:vAlign w:val="center"/>
          </w:tcPr>
          <w:p w14:paraId="5E096C58"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2A8E4A7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*守护进程</w:t>
            </w:r>
          </w:p>
        </w:tc>
        <w:tc>
          <w:tcPr>
            <w:tcW w:w="3818" w:type="dxa"/>
            <w:shd w:val="clear" w:color="auto" w:fill="auto"/>
            <w:vAlign w:val="center"/>
          </w:tcPr>
          <w:p w14:paraId="2FCB1FDB"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操作系统支持按需启动守护进程，用户可自定义设定需求守护的进程，如遇异常可重新加载，实现应用持续运行</w:t>
            </w:r>
          </w:p>
        </w:tc>
      </w:tr>
      <w:tr w:rsidR="00C032C3" w:rsidRPr="00C032C3" w14:paraId="78E1FB38" w14:textId="77777777">
        <w:trPr>
          <w:trHeight w:val="636"/>
          <w:jc w:val="center"/>
        </w:trPr>
        <w:tc>
          <w:tcPr>
            <w:tcW w:w="980" w:type="dxa"/>
            <w:shd w:val="clear" w:color="auto" w:fill="auto"/>
            <w:vAlign w:val="center"/>
          </w:tcPr>
          <w:p w14:paraId="5B96BD3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102</w:t>
            </w:r>
          </w:p>
        </w:tc>
        <w:tc>
          <w:tcPr>
            <w:tcW w:w="1418" w:type="dxa"/>
            <w:shd w:val="clear" w:color="auto" w:fill="auto"/>
            <w:vAlign w:val="center"/>
          </w:tcPr>
          <w:p w14:paraId="40E5BE9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vMerge w:val="restart"/>
            <w:shd w:val="clear" w:color="auto" w:fill="auto"/>
            <w:vAlign w:val="center"/>
          </w:tcPr>
          <w:p w14:paraId="48CCCDD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*基础组件兼容</w:t>
            </w:r>
          </w:p>
        </w:tc>
        <w:tc>
          <w:tcPr>
            <w:tcW w:w="1701" w:type="dxa"/>
            <w:shd w:val="clear" w:color="auto" w:fill="auto"/>
            <w:vAlign w:val="center"/>
          </w:tcPr>
          <w:p w14:paraId="7401930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版本兼容</w:t>
            </w:r>
          </w:p>
        </w:tc>
        <w:tc>
          <w:tcPr>
            <w:tcW w:w="3818" w:type="dxa"/>
            <w:shd w:val="clear" w:color="auto" w:fill="auto"/>
            <w:vAlign w:val="center"/>
          </w:tcPr>
          <w:p w14:paraId="7B72A99E"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操作系统基础运行库或开发环境向后（向下）兼容，即系统版本升级后，能兼容上一版本所运行的软件与设备</w:t>
            </w:r>
          </w:p>
        </w:tc>
      </w:tr>
      <w:tr w:rsidR="00C032C3" w:rsidRPr="00C032C3" w14:paraId="58C2E35E" w14:textId="77777777">
        <w:trPr>
          <w:trHeight w:val="636"/>
          <w:jc w:val="center"/>
        </w:trPr>
        <w:tc>
          <w:tcPr>
            <w:tcW w:w="980" w:type="dxa"/>
            <w:shd w:val="clear" w:color="auto" w:fill="auto"/>
            <w:vAlign w:val="center"/>
          </w:tcPr>
          <w:p w14:paraId="106F980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103</w:t>
            </w:r>
          </w:p>
        </w:tc>
        <w:tc>
          <w:tcPr>
            <w:tcW w:w="1418" w:type="dxa"/>
            <w:shd w:val="clear" w:color="auto" w:fill="auto"/>
            <w:vAlign w:val="center"/>
          </w:tcPr>
          <w:p w14:paraId="2428ABD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vMerge/>
            <w:shd w:val="clear" w:color="auto" w:fill="auto"/>
            <w:vAlign w:val="center"/>
          </w:tcPr>
          <w:p w14:paraId="4755731B"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342DB36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*兼容周期</w:t>
            </w:r>
          </w:p>
        </w:tc>
        <w:tc>
          <w:tcPr>
            <w:tcW w:w="3818" w:type="dxa"/>
            <w:shd w:val="clear" w:color="auto" w:fill="auto"/>
            <w:vAlign w:val="center"/>
          </w:tcPr>
          <w:p w14:paraId="5847E256"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操作系统主版本兼容维护时间自发布之日起不低于5年，包括但不限于安全修复、功能升级、新硬件支持等</w:t>
            </w:r>
          </w:p>
        </w:tc>
      </w:tr>
      <w:tr w:rsidR="00C032C3" w:rsidRPr="00C032C3" w14:paraId="78CF32A0" w14:textId="77777777">
        <w:trPr>
          <w:trHeight w:val="636"/>
          <w:jc w:val="center"/>
        </w:trPr>
        <w:tc>
          <w:tcPr>
            <w:tcW w:w="980" w:type="dxa"/>
            <w:shd w:val="clear" w:color="auto" w:fill="auto"/>
            <w:vAlign w:val="center"/>
          </w:tcPr>
          <w:p w14:paraId="47997D1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104</w:t>
            </w:r>
          </w:p>
        </w:tc>
        <w:tc>
          <w:tcPr>
            <w:tcW w:w="1418" w:type="dxa"/>
            <w:shd w:val="clear" w:color="auto" w:fill="auto"/>
            <w:vAlign w:val="center"/>
          </w:tcPr>
          <w:p w14:paraId="6660C36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vMerge/>
            <w:shd w:val="clear" w:color="auto" w:fill="auto"/>
            <w:vAlign w:val="center"/>
          </w:tcPr>
          <w:p w14:paraId="29363844"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2019525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兼容方式</w:t>
            </w:r>
          </w:p>
        </w:tc>
        <w:tc>
          <w:tcPr>
            <w:tcW w:w="3818" w:type="dxa"/>
            <w:shd w:val="clear" w:color="auto" w:fill="auto"/>
            <w:vAlign w:val="center"/>
          </w:tcPr>
          <w:p w14:paraId="06795C1B"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操作系统支持以增量升级包的方式实现版本更新</w:t>
            </w:r>
          </w:p>
        </w:tc>
      </w:tr>
      <w:tr w:rsidR="00C032C3" w:rsidRPr="00C032C3" w14:paraId="12182184" w14:textId="77777777">
        <w:trPr>
          <w:trHeight w:val="636"/>
          <w:jc w:val="center"/>
        </w:trPr>
        <w:tc>
          <w:tcPr>
            <w:tcW w:w="980" w:type="dxa"/>
            <w:shd w:val="clear" w:color="auto" w:fill="auto"/>
            <w:vAlign w:val="center"/>
          </w:tcPr>
          <w:p w14:paraId="3FD6148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105</w:t>
            </w:r>
          </w:p>
        </w:tc>
        <w:tc>
          <w:tcPr>
            <w:tcW w:w="1418" w:type="dxa"/>
            <w:shd w:val="clear" w:color="auto" w:fill="auto"/>
            <w:vAlign w:val="center"/>
          </w:tcPr>
          <w:p w14:paraId="12DDF77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vMerge w:val="restart"/>
            <w:shd w:val="clear" w:color="auto" w:fill="auto"/>
            <w:vAlign w:val="center"/>
          </w:tcPr>
          <w:p w14:paraId="686BCFE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*运行环境</w:t>
            </w:r>
          </w:p>
        </w:tc>
        <w:tc>
          <w:tcPr>
            <w:tcW w:w="1701" w:type="dxa"/>
            <w:shd w:val="clear" w:color="auto" w:fill="auto"/>
            <w:vAlign w:val="center"/>
          </w:tcPr>
          <w:p w14:paraId="0B13767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*文件系统层次</w:t>
            </w:r>
          </w:p>
        </w:tc>
        <w:tc>
          <w:tcPr>
            <w:tcW w:w="3818" w:type="dxa"/>
            <w:shd w:val="clear" w:color="auto" w:fill="auto"/>
            <w:vAlign w:val="center"/>
          </w:tcPr>
          <w:p w14:paraId="04B4406C"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供应商应给出长期兼容支持的文件系统层次结构</w:t>
            </w:r>
          </w:p>
        </w:tc>
      </w:tr>
      <w:tr w:rsidR="00C032C3" w:rsidRPr="00C032C3" w14:paraId="6BA7297E" w14:textId="77777777">
        <w:trPr>
          <w:trHeight w:val="636"/>
          <w:jc w:val="center"/>
        </w:trPr>
        <w:tc>
          <w:tcPr>
            <w:tcW w:w="980" w:type="dxa"/>
            <w:shd w:val="clear" w:color="auto" w:fill="auto"/>
            <w:vAlign w:val="center"/>
          </w:tcPr>
          <w:p w14:paraId="42CA73D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106</w:t>
            </w:r>
          </w:p>
        </w:tc>
        <w:tc>
          <w:tcPr>
            <w:tcW w:w="1418" w:type="dxa"/>
            <w:shd w:val="clear" w:color="auto" w:fill="auto"/>
            <w:vAlign w:val="center"/>
          </w:tcPr>
          <w:p w14:paraId="6BCB8D8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vMerge/>
            <w:shd w:val="clear" w:color="auto" w:fill="auto"/>
            <w:vAlign w:val="center"/>
          </w:tcPr>
          <w:p w14:paraId="7B0115E8"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73B2696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*运行库</w:t>
            </w:r>
          </w:p>
        </w:tc>
        <w:tc>
          <w:tcPr>
            <w:tcW w:w="3818" w:type="dxa"/>
            <w:shd w:val="clear" w:color="auto" w:fill="auto"/>
            <w:vAlign w:val="center"/>
          </w:tcPr>
          <w:p w14:paraId="1E819112"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供应商应给出长期兼容支持的运行库</w:t>
            </w:r>
          </w:p>
        </w:tc>
      </w:tr>
      <w:tr w:rsidR="00C032C3" w:rsidRPr="00C032C3" w14:paraId="493E00B6" w14:textId="77777777">
        <w:trPr>
          <w:trHeight w:val="636"/>
          <w:jc w:val="center"/>
        </w:trPr>
        <w:tc>
          <w:tcPr>
            <w:tcW w:w="980" w:type="dxa"/>
            <w:shd w:val="clear" w:color="auto" w:fill="auto"/>
            <w:vAlign w:val="center"/>
          </w:tcPr>
          <w:p w14:paraId="06EFAB5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107</w:t>
            </w:r>
          </w:p>
        </w:tc>
        <w:tc>
          <w:tcPr>
            <w:tcW w:w="1418" w:type="dxa"/>
            <w:shd w:val="clear" w:color="auto" w:fill="auto"/>
            <w:vAlign w:val="center"/>
          </w:tcPr>
          <w:p w14:paraId="338C865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vMerge/>
            <w:shd w:val="clear" w:color="auto" w:fill="auto"/>
            <w:vAlign w:val="center"/>
          </w:tcPr>
          <w:p w14:paraId="310B7740"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1FEAA77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*命令</w:t>
            </w:r>
          </w:p>
        </w:tc>
        <w:tc>
          <w:tcPr>
            <w:tcW w:w="3818" w:type="dxa"/>
            <w:shd w:val="clear" w:color="auto" w:fill="auto"/>
            <w:vAlign w:val="center"/>
          </w:tcPr>
          <w:p w14:paraId="0826880D"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供应商应给出长期兼容支持的常用命令</w:t>
            </w:r>
          </w:p>
        </w:tc>
      </w:tr>
      <w:tr w:rsidR="00C032C3" w:rsidRPr="00C032C3" w14:paraId="3853BF6D" w14:textId="77777777">
        <w:trPr>
          <w:trHeight w:val="636"/>
          <w:jc w:val="center"/>
        </w:trPr>
        <w:tc>
          <w:tcPr>
            <w:tcW w:w="980" w:type="dxa"/>
            <w:shd w:val="clear" w:color="auto" w:fill="auto"/>
            <w:vAlign w:val="center"/>
          </w:tcPr>
          <w:p w14:paraId="6AAE237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108</w:t>
            </w:r>
          </w:p>
        </w:tc>
        <w:tc>
          <w:tcPr>
            <w:tcW w:w="1418" w:type="dxa"/>
            <w:shd w:val="clear" w:color="auto" w:fill="auto"/>
            <w:vAlign w:val="center"/>
          </w:tcPr>
          <w:p w14:paraId="3593E59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shd w:val="clear" w:color="auto" w:fill="auto"/>
            <w:vAlign w:val="center"/>
          </w:tcPr>
          <w:p w14:paraId="05DBF61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软件包格式</w:t>
            </w:r>
          </w:p>
        </w:tc>
        <w:tc>
          <w:tcPr>
            <w:tcW w:w="1701" w:type="dxa"/>
            <w:shd w:val="clear" w:color="auto" w:fill="auto"/>
            <w:vAlign w:val="center"/>
          </w:tcPr>
          <w:p w14:paraId="627CFCE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软件包格式转换</w:t>
            </w:r>
          </w:p>
        </w:tc>
        <w:tc>
          <w:tcPr>
            <w:tcW w:w="3818" w:type="dxa"/>
            <w:shd w:val="clear" w:color="auto" w:fill="auto"/>
            <w:vAlign w:val="center"/>
          </w:tcPr>
          <w:p w14:paraId="6FFF830F"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操作系统支持RPM或DEB格式的软件包，当系统不支持RPM或DEB格式的软件包时，提供工具对软件包格式进行转换</w:t>
            </w:r>
          </w:p>
        </w:tc>
      </w:tr>
      <w:tr w:rsidR="00C032C3" w:rsidRPr="00C032C3" w14:paraId="20734195" w14:textId="77777777">
        <w:trPr>
          <w:trHeight w:val="636"/>
          <w:jc w:val="center"/>
        </w:trPr>
        <w:tc>
          <w:tcPr>
            <w:tcW w:w="980" w:type="dxa"/>
            <w:shd w:val="clear" w:color="auto" w:fill="auto"/>
            <w:vAlign w:val="center"/>
          </w:tcPr>
          <w:p w14:paraId="7FE37E8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109</w:t>
            </w:r>
          </w:p>
        </w:tc>
        <w:tc>
          <w:tcPr>
            <w:tcW w:w="1418" w:type="dxa"/>
            <w:shd w:val="clear" w:color="auto" w:fill="auto"/>
            <w:vAlign w:val="center"/>
          </w:tcPr>
          <w:p w14:paraId="557906C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vMerge w:val="restart"/>
            <w:shd w:val="clear" w:color="auto" w:fill="auto"/>
            <w:vAlign w:val="center"/>
          </w:tcPr>
          <w:p w14:paraId="1F052FE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*软件兼容</w:t>
            </w:r>
          </w:p>
        </w:tc>
        <w:tc>
          <w:tcPr>
            <w:tcW w:w="1701" w:type="dxa"/>
            <w:shd w:val="clear" w:color="auto" w:fill="auto"/>
            <w:vAlign w:val="center"/>
          </w:tcPr>
          <w:p w14:paraId="250B41D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*集群软件</w:t>
            </w:r>
          </w:p>
        </w:tc>
        <w:tc>
          <w:tcPr>
            <w:tcW w:w="3818" w:type="dxa"/>
            <w:shd w:val="clear" w:color="auto" w:fill="auto"/>
            <w:vAlign w:val="center"/>
          </w:tcPr>
          <w:p w14:paraId="3BEA23FC"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供应商提供兼容的集群软件清单，且至少兼容一款产品</w:t>
            </w:r>
          </w:p>
        </w:tc>
      </w:tr>
      <w:tr w:rsidR="00C032C3" w:rsidRPr="00C032C3" w14:paraId="01D2986C" w14:textId="77777777">
        <w:trPr>
          <w:trHeight w:val="636"/>
          <w:jc w:val="center"/>
        </w:trPr>
        <w:tc>
          <w:tcPr>
            <w:tcW w:w="980" w:type="dxa"/>
            <w:shd w:val="clear" w:color="auto" w:fill="auto"/>
            <w:vAlign w:val="center"/>
          </w:tcPr>
          <w:p w14:paraId="00A7AC1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110</w:t>
            </w:r>
          </w:p>
        </w:tc>
        <w:tc>
          <w:tcPr>
            <w:tcW w:w="1418" w:type="dxa"/>
            <w:shd w:val="clear" w:color="auto" w:fill="auto"/>
            <w:vAlign w:val="center"/>
          </w:tcPr>
          <w:p w14:paraId="3B82130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vMerge/>
            <w:shd w:val="clear" w:color="auto" w:fill="auto"/>
            <w:vAlign w:val="center"/>
          </w:tcPr>
          <w:p w14:paraId="082196A5"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0B9CEA5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*虚拟化云平台</w:t>
            </w:r>
          </w:p>
        </w:tc>
        <w:tc>
          <w:tcPr>
            <w:tcW w:w="3818" w:type="dxa"/>
            <w:shd w:val="clear" w:color="auto" w:fill="auto"/>
            <w:vAlign w:val="center"/>
          </w:tcPr>
          <w:p w14:paraId="1DD7FB5B"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供应商提供兼容的虚拟化平台软件清单，且至少兼容三款产品</w:t>
            </w:r>
          </w:p>
        </w:tc>
      </w:tr>
      <w:tr w:rsidR="00C032C3" w:rsidRPr="00C032C3" w14:paraId="3E9689C1" w14:textId="77777777">
        <w:trPr>
          <w:trHeight w:val="636"/>
          <w:jc w:val="center"/>
        </w:trPr>
        <w:tc>
          <w:tcPr>
            <w:tcW w:w="980" w:type="dxa"/>
            <w:shd w:val="clear" w:color="auto" w:fill="auto"/>
            <w:vAlign w:val="center"/>
          </w:tcPr>
          <w:p w14:paraId="072E09D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111</w:t>
            </w:r>
          </w:p>
        </w:tc>
        <w:tc>
          <w:tcPr>
            <w:tcW w:w="1418" w:type="dxa"/>
            <w:shd w:val="clear" w:color="auto" w:fill="auto"/>
            <w:vAlign w:val="center"/>
          </w:tcPr>
          <w:p w14:paraId="0C3CC6E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vMerge/>
            <w:shd w:val="clear" w:color="auto" w:fill="auto"/>
            <w:vAlign w:val="center"/>
          </w:tcPr>
          <w:p w14:paraId="12A6E95F"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28538FD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*容器云</w:t>
            </w:r>
          </w:p>
        </w:tc>
        <w:tc>
          <w:tcPr>
            <w:tcW w:w="3818" w:type="dxa"/>
            <w:shd w:val="clear" w:color="auto" w:fill="auto"/>
            <w:vAlign w:val="center"/>
          </w:tcPr>
          <w:p w14:paraId="28C23C78"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供应商提供兼容的容器云软件清单且至少兼容三款产品</w:t>
            </w:r>
          </w:p>
        </w:tc>
      </w:tr>
      <w:tr w:rsidR="00C032C3" w:rsidRPr="00C032C3" w14:paraId="10C3AB3A" w14:textId="77777777">
        <w:trPr>
          <w:trHeight w:val="636"/>
          <w:jc w:val="center"/>
        </w:trPr>
        <w:tc>
          <w:tcPr>
            <w:tcW w:w="980" w:type="dxa"/>
            <w:shd w:val="clear" w:color="auto" w:fill="auto"/>
            <w:vAlign w:val="center"/>
          </w:tcPr>
          <w:p w14:paraId="302F99D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112</w:t>
            </w:r>
          </w:p>
        </w:tc>
        <w:tc>
          <w:tcPr>
            <w:tcW w:w="1418" w:type="dxa"/>
            <w:shd w:val="clear" w:color="auto" w:fill="auto"/>
            <w:vAlign w:val="center"/>
          </w:tcPr>
          <w:p w14:paraId="2D2E8A9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vMerge/>
            <w:shd w:val="clear" w:color="auto" w:fill="auto"/>
            <w:vAlign w:val="center"/>
          </w:tcPr>
          <w:p w14:paraId="6D871AB1"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7317EAB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*存储软件</w:t>
            </w:r>
          </w:p>
        </w:tc>
        <w:tc>
          <w:tcPr>
            <w:tcW w:w="3818" w:type="dxa"/>
            <w:shd w:val="clear" w:color="auto" w:fill="auto"/>
            <w:vAlign w:val="center"/>
          </w:tcPr>
          <w:p w14:paraId="7794566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供应商提供兼容的存储软件清单，且至少兼容一款产品</w:t>
            </w:r>
          </w:p>
        </w:tc>
      </w:tr>
      <w:tr w:rsidR="00C032C3" w:rsidRPr="00C032C3" w14:paraId="19696ABD" w14:textId="77777777">
        <w:trPr>
          <w:trHeight w:val="636"/>
          <w:jc w:val="center"/>
        </w:trPr>
        <w:tc>
          <w:tcPr>
            <w:tcW w:w="980" w:type="dxa"/>
            <w:shd w:val="clear" w:color="auto" w:fill="auto"/>
            <w:vAlign w:val="center"/>
          </w:tcPr>
          <w:p w14:paraId="3D8C82A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lastRenderedPageBreak/>
              <w:t>113</w:t>
            </w:r>
          </w:p>
        </w:tc>
        <w:tc>
          <w:tcPr>
            <w:tcW w:w="1418" w:type="dxa"/>
            <w:shd w:val="clear" w:color="auto" w:fill="auto"/>
            <w:vAlign w:val="center"/>
          </w:tcPr>
          <w:p w14:paraId="527CE51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vMerge/>
            <w:shd w:val="clear" w:color="auto" w:fill="auto"/>
            <w:vAlign w:val="center"/>
          </w:tcPr>
          <w:p w14:paraId="1C6D3B1C"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25816AE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*数据库管理系统</w:t>
            </w:r>
          </w:p>
        </w:tc>
        <w:tc>
          <w:tcPr>
            <w:tcW w:w="3818" w:type="dxa"/>
            <w:shd w:val="clear" w:color="auto" w:fill="auto"/>
            <w:vAlign w:val="center"/>
          </w:tcPr>
          <w:p w14:paraId="70EEEF90"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供应商提供兼容的数据库软件清单，且至少兼容三款产品</w:t>
            </w:r>
          </w:p>
        </w:tc>
      </w:tr>
      <w:tr w:rsidR="00C032C3" w:rsidRPr="00C032C3" w14:paraId="74F53B09" w14:textId="77777777">
        <w:trPr>
          <w:trHeight w:val="636"/>
          <w:jc w:val="center"/>
        </w:trPr>
        <w:tc>
          <w:tcPr>
            <w:tcW w:w="980" w:type="dxa"/>
            <w:shd w:val="clear" w:color="auto" w:fill="auto"/>
            <w:vAlign w:val="center"/>
          </w:tcPr>
          <w:p w14:paraId="7C309F3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114</w:t>
            </w:r>
          </w:p>
        </w:tc>
        <w:tc>
          <w:tcPr>
            <w:tcW w:w="1418" w:type="dxa"/>
            <w:shd w:val="clear" w:color="auto" w:fill="auto"/>
            <w:vAlign w:val="center"/>
          </w:tcPr>
          <w:p w14:paraId="7058D08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vMerge/>
            <w:shd w:val="clear" w:color="auto" w:fill="auto"/>
            <w:vAlign w:val="center"/>
          </w:tcPr>
          <w:p w14:paraId="1A45ADD5"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7E2A7A8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*中间件</w:t>
            </w:r>
          </w:p>
        </w:tc>
        <w:tc>
          <w:tcPr>
            <w:tcW w:w="3818" w:type="dxa"/>
            <w:shd w:val="clear" w:color="auto" w:fill="auto"/>
            <w:vAlign w:val="center"/>
          </w:tcPr>
          <w:p w14:paraId="3EAC5993"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供应商提供兼容的中间件软件清单，且至少兼容三款产品</w:t>
            </w:r>
          </w:p>
        </w:tc>
      </w:tr>
      <w:tr w:rsidR="00C032C3" w:rsidRPr="00C032C3" w14:paraId="2E122705" w14:textId="77777777">
        <w:trPr>
          <w:trHeight w:val="636"/>
          <w:jc w:val="center"/>
        </w:trPr>
        <w:tc>
          <w:tcPr>
            <w:tcW w:w="980" w:type="dxa"/>
            <w:shd w:val="clear" w:color="auto" w:fill="auto"/>
            <w:vAlign w:val="center"/>
          </w:tcPr>
          <w:p w14:paraId="7EE6B1E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115</w:t>
            </w:r>
          </w:p>
        </w:tc>
        <w:tc>
          <w:tcPr>
            <w:tcW w:w="1418" w:type="dxa"/>
            <w:shd w:val="clear" w:color="auto" w:fill="auto"/>
            <w:vAlign w:val="center"/>
          </w:tcPr>
          <w:p w14:paraId="734462B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vMerge/>
            <w:shd w:val="clear" w:color="auto" w:fill="auto"/>
            <w:vAlign w:val="center"/>
          </w:tcPr>
          <w:p w14:paraId="218B879B"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00DE14A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*运维平台</w:t>
            </w:r>
          </w:p>
        </w:tc>
        <w:tc>
          <w:tcPr>
            <w:tcW w:w="3818" w:type="dxa"/>
            <w:shd w:val="clear" w:color="auto" w:fill="auto"/>
            <w:vAlign w:val="center"/>
          </w:tcPr>
          <w:p w14:paraId="62CB5895"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供应商提供兼容的运维平台软件清单，且至少兼容一款产品</w:t>
            </w:r>
          </w:p>
        </w:tc>
      </w:tr>
      <w:tr w:rsidR="00C032C3" w:rsidRPr="00C032C3" w14:paraId="44907C0E" w14:textId="77777777">
        <w:trPr>
          <w:trHeight w:val="636"/>
          <w:jc w:val="center"/>
        </w:trPr>
        <w:tc>
          <w:tcPr>
            <w:tcW w:w="980" w:type="dxa"/>
            <w:shd w:val="clear" w:color="auto" w:fill="auto"/>
            <w:vAlign w:val="center"/>
          </w:tcPr>
          <w:p w14:paraId="096FB66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116</w:t>
            </w:r>
          </w:p>
        </w:tc>
        <w:tc>
          <w:tcPr>
            <w:tcW w:w="1418" w:type="dxa"/>
            <w:shd w:val="clear" w:color="auto" w:fill="auto"/>
            <w:vAlign w:val="center"/>
          </w:tcPr>
          <w:p w14:paraId="1DB60B4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vMerge/>
            <w:shd w:val="clear" w:color="auto" w:fill="auto"/>
            <w:vAlign w:val="center"/>
          </w:tcPr>
          <w:p w14:paraId="6BDB658D"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AD3CC5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*备份软件</w:t>
            </w:r>
          </w:p>
        </w:tc>
        <w:tc>
          <w:tcPr>
            <w:tcW w:w="3818" w:type="dxa"/>
            <w:shd w:val="clear" w:color="auto" w:fill="auto"/>
            <w:vAlign w:val="center"/>
          </w:tcPr>
          <w:p w14:paraId="0A539BE6"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供应商提供兼容的备份恢复软件清单，且至少兼容一款产品</w:t>
            </w:r>
          </w:p>
        </w:tc>
      </w:tr>
      <w:tr w:rsidR="00C032C3" w:rsidRPr="00C032C3" w14:paraId="026DB747" w14:textId="77777777">
        <w:trPr>
          <w:trHeight w:val="636"/>
          <w:jc w:val="center"/>
        </w:trPr>
        <w:tc>
          <w:tcPr>
            <w:tcW w:w="980" w:type="dxa"/>
            <w:shd w:val="clear" w:color="auto" w:fill="auto"/>
            <w:vAlign w:val="center"/>
          </w:tcPr>
          <w:p w14:paraId="75F3F31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117</w:t>
            </w:r>
          </w:p>
        </w:tc>
        <w:tc>
          <w:tcPr>
            <w:tcW w:w="1418" w:type="dxa"/>
            <w:shd w:val="clear" w:color="auto" w:fill="auto"/>
            <w:vAlign w:val="center"/>
          </w:tcPr>
          <w:p w14:paraId="2AC1703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vMerge/>
            <w:shd w:val="clear" w:color="auto" w:fill="auto"/>
            <w:vAlign w:val="center"/>
          </w:tcPr>
          <w:p w14:paraId="59FA533B"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7357DE3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*大数据平台</w:t>
            </w:r>
          </w:p>
        </w:tc>
        <w:tc>
          <w:tcPr>
            <w:tcW w:w="3818" w:type="dxa"/>
            <w:shd w:val="clear" w:color="auto" w:fill="auto"/>
            <w:vAlign w:val="center"/>
          </w:tcPr>
          <w:p w14:paraId="0CF3DCE3"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供应商提供兼容的大数据平台软件清单，且至少兼容一款产品</w:t>
            </w:r>
          </w:p>
        </w:tc>
      </w:tr>
      <w:tr w:rsidR="00C032C3" w:rsidRPr="00C032C3" w14:paraId="355EB0F5" w14:textId="77777777">
        <w:trPr>
          <w:trHeight w:val="636"/>
          <w:jc w:val="center"/>
        </w:trPr>
        <w:tc>
          <w:tcPr>
            <w:tcW w:w="980" w:type="dxa"/>
            <w:shd w:val="clear" w:color="auto" w:fill="auto"/>
            <w:vAlign w:val="center"/>
          </w:tcPr>
          <w:p w14:paraId="461CC4D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118</w:t>
            </w:r>
          </w:p>
        </w:tc>
        <w:tc>
          <w:tcPr>
            <w:tcW w:w="1418" w:type="dxa"/>
            <w:shd w:val="clear" w:color="auto" w:fill="auto"/>
            <w:vAlign w:val="center"/>
          </w:tcPr>
          <w:p w14:paraId="58B8E9E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vMerge/>
            <w:shd w:val="clear" w:color="auto" w:fill="auto"/>
            <w:vAlign w:val="center"/>
          </w:tcPr>
          <w:p w14:paraId="48F1A2A0"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78F8A2F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*终端防护及杀</w:t>
            </w:r>
          </w:p>
        </w:tc>
        <w:tc>
          <w:tcPr>
            <w:tcW w:w="3818" w:type="dxa"/>
            <w:shd w:val="clear" w:color="auto" w:fill="auto"/>
            <w:vAlign w:val="center"/>
          </w:tcPr>
          <w:p w14:paraId="75902169"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供应商提供兼容的终端防护及杀毒软件清单，且至少兼容一款产品</w:t>
            </w:r>
          </w:p>
        </w:tc>
      </w:tr>
      <w:tr w:rsidR="00C032C3" w:rsidRPr="00C032C3" w14:paraId="6D810D6F" w14:textId="77777777">
        <w:trPr>
          <w:trHeight w:val="636"/>
          <w:jc w:val="center"/>
        </w:trPr>
        <w:tc>
          <w:tcPr>
            <w:tcW w:w="980" w:type="dxa"/>
            <w:shd w:val="clear" w:color="auto" w:fill="auto"/>
            <w:vAlign w:val="center"/>
          </w:tcPr>
          <w:p w14:paraId="0CB76B9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119</w:t>
            </w:r>
          </w:p>
        </w:tc>
        <w:tc>
          <w:tcPr>
            <w:tcW w:w="1418" w:type="dxa"/>
            <w:shd w:val="clear" w:color="auto" w:fill="auto"/>
            <w:vAlign w:val="center"/>
          </w:tcPr>
          <w:p w14:paraId="73A654D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vMerge/>
            <w:shd w:val="clear" w:color="auto" w:fill="auto"/>
            <w:vAlign w:val="center"/>
          </w:tcPr>
          <w:p w14:paraId="4F12B585"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1BCA865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*网络防护</w:t>
            </w:r>
          </w:p>
        </w:tc>
        <w:tc>
          <w:tcPr>
            <w:tcW w:w="3818" w:type="dxa"/>
            <w:shd w:val="clear" w:color="auto" w:fill="auto"/>
            <w:vAlign w:val="center"/>
          </w:tcPr>
          <w:p w14:paraId="438F5A1E"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供应商提供兼容的网络防护软件清单，且至少兼容一款产品</w:t>
            </w:r>
          </w:p>
        </w:tc>
      </w:tr>
      <w:tr w:rsidR="00C032C3" w:rsidRPr="00C032C3" w14:paraId="428738DF" w14:textId="77777777">
        <w:trPr>
          <w:trHeight w:val="636"/>
          <w:jc w:val="center"/>
        </w:trPr>
        <w:tc>
          <w:tcPr>
            <w:tcW w:w="980" w:type="dxa"/>
            <w:shd w:val="clear" w:color="auto" w:fill="auto"/>
            <w:vAlign w:val="center"/>
          </w:tcPr>
          <w:p w14:paraId="0AED41A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120</w:t>
            </w:r>
          </w:p>
        </w:tc>
        <w:tc>
          <w:tcPr>
            <w:tcW w:w="1418" w:type="dxa"/>
            <w:shd w:val="clear" w:color="auto" w:fill="auto"/>
            <w:vAlign w:val="center"/>
          </w:tcPr>
          <w:p w14:paraId="4AFD687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vMerge/>
            <w:shd w:val="clear" w:color="auto" w:fill="auto"/>
            <w:vAlign w:val="center"/>
          </w:tcPr>
          <w:p w14:paraId="769E2054"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2B4B3B1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*身份认证</w:t>
            </w:r>
          </w:p>
        </w:tc>
        <w:tc>
          <w:tcPr>
            <w:tcW w:w="3818" w:type="dxa"/>
            <w:shd w:val="clear" w:color="auto" w:fill="auto"/>
            <w:vAlign w:val="center"/>
          </w:tcPr>
          <w:p w14:paraId="0025BB18"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供应商提供兼容的身份认证软件清单，且至少兼容一款产品</w:t>
            </w:r>
          </w:p>
        </w:tc>
      </w:tr>
      <w:tr w:rsidR="00C032C3" w:rsidRPr="00C032C3" w14:paraId="3538B243" w14:textId="77777777">
        <w:trPr>
          <w:trHeight w:val="636"/>
          <w:jc w:val="center"/>
        </w:trPr>
        <w:tc>
          <w:tcPr>
            <w:tcW w:w="980" w:type="dxa"/>
            <w:shd w:val="clear" w:color="auto" w:fill="auto"/>
            <w:vAlign w:val="center"/>
          </w:tcPr>
          <w:p w14:paraId="589DA2D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121</w:t>
            </w:r>
          </w:p>
        </w:tc>
        <w:tc>
          <w:tcPr>
            <w:tcW w:w="1418" w:type="dxa"/>
            <w:shd w:val="clear" w:color="auto" w:fill="auto"/>
            <w:vAlign w:val="center"/>
          </w:tcPr>
          <w:p w14:paraId="327D2CE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vMerge/>
            <w:shd w:val="clear" w:color="auto" w:fill="auto"/>
            <w:vAlign w:val="center"/>
          </w:tcPr>
          <w:p w14:paraId="0730A477"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7022171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*服务器整机</w:t>
            </w:r>
          </w:p>
        </w:tc>
        <w:tc>
          <w:tcPr>
            <w:tcW w:w="3818" w:type="dxa"/>
            <w:shd w:val="clear" w:color="auto" w:fill="auto"/>
            <w:vAlign w:val="center"/>
          </w:tcPr>
          <w:p w14:paraId="66DC8720"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供应商提供兼容的服务器整机品牌及型号清单，且至少兼容一款产品</w:t>
            </w:r>
          </w:p>
        </w:tc>
      </w:tr>
      <w:tr w:rsidR="00C032C3" w:rsidRPr="00C032C3" w14:paraId="7984D784" w14:textId="77777777">
        <w:trPr>
          <w:trHeight w:val="636"/>
          <w:jc w:val="center"/>
        </w:trPr>
        <w:tc>
          <w:tcPr>
            <w:tcW w:w="980" w:type="dxa"/>
            <w:shd w:val="clear" w:color="auto" w:fill="auto"/>
            <w:vAlign w:val="center"/>
          </w:tcPr>
          <w:p w14:paraId="5B1B93C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122</w:t>
            </w:r>
          </w:p>
        </w:tc>
        <w:tc>
          <w:tcPr>
            <w:tcW w:w="1418" w:type="dxa"/>
            <w:shd w:val="clear" w:color="auto" w:fill="auto"/>
            <w:vAlign w:val="center"/>
          </w:tcPr>
          <w:p w14:paraId="4C01E2A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vMerge/>
            <w:shd w:val="clear" w:color="auto" w:fill="auto"/>
            <w:vAlign w:val="center"/>
          </w:tcPr>
          <w:p w14:paraId="7F622ACA"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741071B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*Al服务器</w:t>
            </w:r>
          </w:p>
        </w:tc>
        <w:tc>
          <w:tcPr>
            <w:tcW w:w="3818" w:type="dxa"/>
            <w:shd w:val="clear" w:color="auto" w:fill="auto"/>
            <w:vAlign w:val="center"/>
          </w:tcPr>
          <w:p w14:paraId="35E6FD01"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供应商提供兼容的Al服务器整机品牌及型号清单，且至少兼容一款产品</w:t>
            </w:r>
          </w:p>
        </w:tc>
      </w:tr>
      <w:tr w:rsidR="00C032C3" w:rsidRPr="00C032C3" w14:paraId="38B8E8D0" w14:textId="77777777">
        <w:trPr>
          <w:trHeight w:val="636"/>
          <w:jc w:val="center"/>
        </w:trPr>
        <w:tc>
          <w:tcPr>
            <w:tcW w:w="980" w:type="dxa"/>
            <w:shd w:val="clear" w:color="auto" w:fill="auto"/>
            <w:vAlign w:val="center"/>
          </w:tcPr>
          <w:p w14:paraId="784CE01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123</w:t>
            </w:r>
          </w:p>
        </w:tc>
        <w:tc>
          <w:tcPr>
            <w:tcW w:w="1418" w:type="dxa"/>
            <w:shd w:val="clear" w:color="auto" w:fill="auto"/>
            <w:vAlign w:val="center"/>
          </w:tcPr>
          <w:p w14:paraId="383D6CA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vMerge/>
            <w:shd w:val="clear" w:color="auto" w:fill="auto"/>
            <w:vAlign w:val="center"/>
          </w:tcPr>
          <w:p w14:paraId="277E3995"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3073C6B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*存储</w:t>
            </w:r>
          </w:p>
        </w:tc>
        <w:tc>
          <w:tcPr>
            <w:tcW w:w="3818" w:type="dxa"/>
            <w:shd w:val="clear" w:color="auto" w:fill="auto"/>
            <w:vAlign w:val="center"/>
          </w:tcPr>
          <w:p w14:paraId="649B6685"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供应商提供兼容的存储服务器整机品牌及型号清单，且至少兼容一款产品</w:t>
            </w:r>
          </w:p>
        </w:tc>
      </w:tr>
      <w:tr w:rsidR="00C032C3" w:rsidRPr="00C032C3" w14:paraId="3DD7589D" w14:textId="77777777">
        <w:trPr>
          <w:trHeight w:val="636"/>
          <w:jc w:val="center"/>
        </w:trPr>
        <w:tc>
          <w:tcPr>
            <w:tcW w:w="980" w:type="dxa"/>
            <w:shd w:val="clear" w:color="auto" w:fill="auto"/>
            <w:vAlign w:val="center"/>
          </w:tcPr>
          <w:p w14:paraId="28C84E0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124</w:t>
            </w:r>
          </w:p>
        </w:tc>
        <w:tc>
          <w:tcPr>
            <w:tcW w:w="1418" w:type="dxa"/>
            <w:shd w:val="clear" w:color="auto" w:fill="auto"/>
            <w:vAlign w:val="center"/>
          </w:tcPr>
          <w:p w14:paraId="2765390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兼容性要求</w:t>
            </w:r>
          </w:p>
        </w:tc>
        <w:tc>
          <w:tcPr>
            <w:tcW w:w="1701" w:type="dxa"/>
            <w:vMerge/>
            <w:shd w:val="clear" w:color="auto" w:fill="auto"/>
            <w:vAlign w:val="center"/>
          </w:tcPr>
          <w:p w14:paraId="714AACDE"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8D6B83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*部件兼容</w:t>
            </w:r>
          </w:p>
        </w:tc>
        <w:tc>
          <w:tcPr>
            <w:tcW w:w="3818" w:type="dxa"/>
            <w:shd w:val="clear" w:color="auto" w:fill="auto"/>
            <w:vAlign w:val="center"/>
          </w:tcPr>
          <w:p w14:paraId="4066ABBD"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供应商提供兼容的系统总线、BBA卡、RAID卡、网卡、光纤卡、 Al加速卡．GPIR NPU等品牌及型号清单</w:t>
            </w:r>
          </w:p>
        </w:tc>
      </w:tr>
      <w:tr w:rsidR="00C032C3" w:rsidRPr="00C032C3" w14:paraId="7FE0C2D9" w14:textId="77777777">
        <w:trPr>
          <w:trHeight w:val="636"/>
          <w:jc w:val="center"/>
        </w:trPr>
        <w:tc>
          <w:tcPr>
            <w:tcW w:w="980" w:type="dxa"/>
            <w:shd w:val="clear" w:color="auto" w:fill="auto"/>
            <w:vAlign w:val="center"/>
          </w:tcPr>
          <w:p w14:paraId="096F488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125</w:t>
            </w:r>
          </w:p>
        </w:tc>
        <w:tc>
          <w:tcPr>
            <w:tcW w:w="1418" w:type="dxa"/>
            <w:shd w:val="clear" w:color="auto" w:fill="auto"/>
            <w:vAlign w:val="center"/>
          </w:tcPr>
          <w:p w14:paraId="0D3EB73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可靠性要求</w:t>
            </w:r>
          </w:p>
        </w:tc>
        <w:tc>
          <w:tcPr>
            <w:tcW w:w="1701" w:type="dxa"/>
            <w:shd w:val="clear" w:color="auto" w:fill="auto"/>
            <w:vAlign w:val="center"/>
          </w:tcPr>
          <w:p w14:paraId="3A08889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*稳定性</w:t>
            </w:r>
          </w:p>
        </w:tc>
        <w:tc>
          <w:tcPr>
            <w:tcW w:w="1701" w:type="dxa"/>
            <w:shd w:val="clear" w:color="auto" w:fill="auto"/>
            <w:vAlign w:val="center"/>
          </w:tcPr>
          <w:p w14:paraId="746CABC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*操作系统连续运行168小时</w:t>
            </w:r>
          </w:p>
        </w:tc>
        <w:tc>
          <w:tcPr>
            <w:tcW w:w="3818" w:type="dxa"/>
            <w:shd w:val="clear" w:color="auto" w:fill="auto"/>
            <w:vAlign w:val="center"/>
          </w:tcPr>
          <w:p w14:paraId="08069723"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操作系统高负载下连续常态运行168小时无故障</w:t>
            </w:r>
          </w:p>
        </w:tc>
      </w:tr>
      <w:tr w:rsidR="00C032C3" w:rsidRPr="00C032C3" w14:paraId="20109CEC" w14:textId="77777777">
        <w:trPr>
          <w:trHeight w:val="636"/>
          <w:jc w:val="center"/>
        </w:trPr>
        <w:tc>
          <w:tcPr>
            <w:tcW w:w="980" w:type="dxa"/>
            <w:shd w:val="clear" w:color="auto" w:fill="auto"/>
            <w:vAlign w:val="center"/>
          </w:tcPr>
          <w:p w14:paraId="6C9FF45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126</w:t>
            </w:r>
          </w:p>
        </w:tc>
        <w:tc>
          <w:tcPr>
            <w:tcW w:w="1418" w:type="dxa"/>
            <w:shd w:val="clear" w:color="auto" w:fill="auto"/>
            <w:vAlign w:val="center"/>
          </w:tcPr>
          <w:p w14:paraId="4F6CC06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可靠性要求</w:t>
            </w:r>
          </w:p>
        </w:tc>
        <w:tc>
          <w:tcPr>
            <w:tcW w:w="1701" w:type="dxa"/>
            <w:shd w:val="clear" w:color="auto" w:fill="auto"/>
            <w:vAlign w:val="center"/>
          </w:tcPr>
          <w:p w14:paraId="1A1F49A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kern w:val="0"/>
                <w:sz w:val="22"/>
              </w:rPr>
              <w:t>*备份还原</w:t>
            </w:r>
          </w:p>
        </w:tc>
        <w:tc>
          <w:tcPr>
            <w:tcW w:w="1701" w:type="dxa"/>
            <w:shd w:val="clear" w:color="auto" w:fill="auto"/>
            <w:vAlign w:val="center"/>
          </w:tcPr>
          <w:p w14:paraId="3D5951A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*备份还原</w:t>
            </w:r>
          </w:p>
        </w:tc>
        <w:tc>
          <w:tcPr>
            <w:tcW w:w="3818" w:type="dxa"/>
            <w:shd w:val="clear" w:color="auto" w:fill="auto"/>
            <w:vAlign w:val="center"/>
          </w:tcPr>
          <w:p w14:paraId="269E402C"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操作系统提供备份还原功能，支持生成系统状态快照及恢复系统状态</w:t>
            </w:r>
          </w:p>
        </w:tc>
      </w:tr>
      <w:tr w:rsidR="00C032C3" w:rsidRPr="00C032C3" w14:paraId="2F37D4A6" w14:textId="77777777">
        <w:trPr>
          <w:trHeight w:val="636"/>
          <w:jc w:val="center"/>
        </w:trPr>
        <w:tc>
          <w:tcPr>
            <w:tcW w:w="980" w:type="dxa"/>
            <w:shd w:val="clear" w:color="auto" w:fill="auto"/>
            <w:vAlign w:val="center"/>
          </w:tcPr>
          <w:p w14:paraId="3860C16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127</w:t>
            </w:r>
          </w:p>
        </w:tc>
        <w:tc>
          <w:tcPr>
            <w:tcW w:w="1418" w:type="dxa"/>
            <w:shd w:val="clear" w:color="auto" w:fill="auto"/>
            <w:vAlign w:val="center"/>
          </w:tcPr>
          <w:p w14:paraId="72E88B0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可靠性要求</w:t>
            </w:r>
          </w:p>
        </w:tc>
        <w:tc>
          <w:tcPr>
            <w:tcW w:w="1701" w:type="dxa"/>
            <w:shd w:val="clear" w:color="auto" w:fill="auto"/>
            <w:vAlign w:val="center"/>
          </w:tcPr>
          <w:p w14:paraId="5E2B242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kern w:val="0"/>
                <w:sz w:val="22"/>
              </w:rPr>
              <w:t>*内存纠错</w:t>
            </w:r>
          </w:p>
        </w:tc>
        <w:tc>
          <w:tcPr>
            <w:tcW w:w="1701" w:type="dxa"/>
            <w:shd w:val="clear" w:color="auto" w:fill="auto"/>
            <w:vAlign w:val="center"/>
          </w:tcPr>
          <w:p w14:paraId="3816A91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*内存纠错</w:t>
            </w:r>
          </w:p>
        </w:tc>
        <w:tc>
          <w:tcPr>
            <w:tcW w:w="3818" w:type="dxa"/>
            <w:shd w:val="clear" w:color="auto" w:fill="auto"/>
            <w:vAlign w:val="center"/>
          </w:tcPr>
          <w:p w14:paraId="58617E51"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操作系统支持DDR3, DDR4等内存上的ECC查错．纠错</w:t>
            </w:r>
          </w:p>
        </w:tc>
      </w:tr>
      <w:tr w:rsidR="00C032C3" w:rsidRPr="00C032C3" w14:paraId="44115D97" w14:textId="77777777">
        <w:trPr>
          <w:trHeight w:val="636"/>
          <w:jc w:val="center"/>
        </w:trPr>
        <w:tc>
          <w:tcPr>
            <w:tcW w:w="980" w:type="dxa"/>
            <w:shd w:val="clear" w:color="auto" w:fill="auto"/>
            <w:vAlign w:val="center"/>
          </w:tcPr>
          <w:p w14:paraId="0BE5BB6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128</w:t>
            </w:r>
          </w:p>
        </w:tc>
        <w:tc>
          <w:tcPr>
            <w:tcW w:w="1418" w:type="dxa"/>
            <w:shd w:val="clear" w:color="auto" w:fill="auto"/>
            <w:vAlign w:val="center"/>
          </w:tcPr>
          <w:p w14:paraId="075207E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可靠性要求</w:t>
            </w:r>
          </w:p>
        </w:tc>
        <w:tc>
          <w:tcPr>
            <w:tcW w:w="1701" w:type="dxa"/>
            <w:vMerge w:val="restart"/>
            <w:shd w:val="clear" w:color="auto" w:fill="auto"/>
            <w:vAlign w:val="center"/>
          </w:tcPr>
          <w:p w14:paraId="7105DAF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kern w:val="0"/>
                <w:sz w:val="22"/>
              </w:rPr>
              <w:t>*热插拔</w:t>
            </w:r>
          </w:p>
        </w:tc>
        <w:tc>
          <w:tcPr>
            <w:tcW w:w="1701" w:type="dxa"/>
            <w:shd w:val="clear" w:color="auto" w:fill="auto"/>
            <w:vAlign w:val="center"/>
          </w:tcPr>
          <w:p w14:paraId="08AE42D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CPU热插拔</w:t>
            </w:r>
          </w:p>
        </w:tc>
        <w:tc>
          <w:tcPr>
            <w:tcW w:w="3818" w:type="dxa"/>
            <w:shd w:val="clear" w:color="auto" w:fill="auto"/>
            <w:vAlign w:val="center"/>
          </w:tcPr>
          <w:p w14:paraId="20464D54"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硬件支持时，操作系统支持CPU 热插拨</w:t>
            </w:r>
          </w:p>
        </w:tc>
      </w:tr>
      <w:tr w:rsidR="00C032C3" w:rsidRPr="00C032C3" w14:paraId="3BAD69E2" w14:textId="77777777">
        <w:trPr>
          <w:trHeight w:val="636"/>
          <w:jc w:val="center"/>
        </w:trPr>
        <w:tc>
          <w:tcPr>
            <w:tcW w:w="980" w:type="dxa"/>
            <w:shd w:val="clear" w:color="auto" w:fill="auto"/>
            <w:vAlign w:val="center"/>
          </w:tcPr>
          <w:p w14:paraId="69404E0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129</w:t>
            </w:r>
          </w:p>
        </w:tc>
        <w:tc>
          <w:tcPr>
            <w:tcW w:w="1418" w:type="dxa"/>
            <w:shd w:val="clear" w:color="auto" w:fill="auto"/>
            <w:vAlign w:val="center"/>
          </w:tcPr>
          <w:p w14:paraId="62FE837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可靠性要求</w:t>
            </w:r>
          </w:p>
        </w:tc>
        <w:tc>
          <w:tcPr>
            <w:tcW w:w="1701" w:type="dxa"/>
            <w:vMerge/>
            <w:shd w:val="clear" w:color="auto" w:fill="auto"/>
            <w:vAlign w:val="center"/>
          </w:tcPr>
          <w:p w14:paraId="5907328B"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042ADA1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内存热插拔</w:t>
            </w:r>
          </w:p>
        </w:tc>
        <w:tc>
          <w:tcPr>
            <w:tcW w:w="3818" w:type="dxa"/>
            <w:shd w:val="clear" w:color="auto" w:fill="auto"/>
            <w:vAlign w:val="center"/>
          </w:tcPr>
          <w:p w14:paraId="7AFC49F0"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硬件支持时，操作系统支持内存热插拔</w:t>
            </w:r>
          </w:p>
        </w:tc>
      </w:tr>
      <w:tr w:rsidR="00C032C3" w:rsidRPr="00C032C3" w14:paraId="03C407DD" w14:textId="77777777">
        <w:trPr>
          <w:trHeight w:val="636"/>
          <w:jc w:val="center"/>
        </w:trPr>
        <w:tc>
          <w:tcPr>
            <w:tcW w:w="980" w:type="dxa"/>
            <w:shd w:val="clear" w:color="auto" w:fill="auto"/>
            <w:vAlign w:val="center"/>
          </w:tcPr>
          <w:p w14:paraId="06C3D9F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130</w:t>
            </w:r>
          </w:p>
        </w:tc>
        <w:tc>
          <w:tcPr>
            <w:tcW w:w="1418" w:type="dxa"/>
            <w:shd w:val="clear" w:color="auto" w:fill="auto"/>
            <w:vAlign w:val="center"/>
          </w:tcPr>
          <w:p w14:paraId="228CE06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可靠性要求</w:t>
            </w:r>
          </w:p>
        </w:tc>
        <w:tc>
          <w:tcPr>
            <w:tcW w:w="1701" w:type="dxa"/>
            <w:vMerge/>
            <w:shd w:val="clear" w:color="auto" w:fill="auto"/>
            <w:vAlign w:val="center"/>
          </w:tcPr>
          <w:p w14:paraId="11896779"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F534C3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*硬盘热插拔</w:t>
            </w:r>
          </w:p>
        </w:tc>
        <w:tc>
          <w:tcPr>
            <w:tcW w:w="3818" w:type="dxa"/>
            <w:shd w:val="clear" w:color="auto" w:fill="auto"/>
            <w:vAlign w:val="center"/>
          </w:tcPr>
          <w:p w14:paraId="199EFFB2"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硬件支持时，操作系统支持硬盘热插拔</w:t>
            </w:r>
          </w:p>
        </w:tc>
      </w:tr>
      <w:tr w:rsidR="00C032C3" w:rsidRPr="00C032C3" w14:paraId="6853E07D" w14:textId="77777777">
        <w:trPr>
          <w:trHeight w:val="636"/>
          <w:jc w:val="center"/>
        </w:trPr>
        <w:tc>
          <w:tcPr>
            <w:tcW w:w="980" w:type="dxa"/>
            <w:shd w:val="clear" w:color="auto" w:fill="auto"/>
            <w:vAlign w:val="center"/>
          </w:tcPr>
          <w:p w14:paraId="126E659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131</w:t>
            </w:r>
          </w:p>
        </w:tc>
        <w:tc>
          <w:tcPr>
            <w:tcW w:w="1418" w:type="dxa"/>
            <w:shd w:val="clear" w:color="auto" w:fill="auto"/>
            <w:vAlign w:val="center"/>
          </w:tcPr>
          <w:p w14:paraId="303CA74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可维护性要求</w:t>
            </w:r>
          </w:p>
        </w:tc>
        <w:tc>
          <w:tcPr>
            <w:tcW w:w="1701" w:type="dxa"/>
            <w:vMerge w:val="restart"/>
            <w:shd w:val="clear" w:color="auto" w:fill="auto"/>
            <w:vAlign w:val="center"/>
          </w:tcPr>
          <w:p w14:paraId="21E9281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*维护工具</w:t>
            </w:r>
          </w:p>
        </w:tc>
        <w:tc>
          <w:tcPr>
            <w:tcW w:w="1701" w:type="dxa"/>
            <w:shd w:val="clear" w:color="auto" w:fill="auto"/>
            <w:vAlign w:val="center"/>
          </w:tcPr>
          <w:p w14:paraId="08B35B5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*远程维护</w:t>
            </w:r>
          </w:p>
        </w:tc>
        <w:tc>
          <w:tcPr>
            <w:tcW w:w="3818" w:type="dxa"/>
            <w:shd w:val="clear" w:color="auto" w:fill="auto"/>
            <w:vAlign w:val="center"/>
          </w:tcPr>
          <w:p w14:paraId="63C3C470"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操作系统提供远程控制管理工具，支持RD六SSH. SPICE, VNC 等协议，方便用户进行文本或图形化形式的远程连接及维护</w:t>
            </w:r>
          </w:p>
        </w:tc>
      </w:tr>
      <w:tr w:rsidR="00C032C3" w:rsidRPr="00C032C3" w14:paraId="7AD42060" w14:textId="77777777">
        <w:trPr>
          <w:trHeight w:val="636"/>
          <w:jc w:val="center"/>
        </w:trPr>
        <w:tc>
          <w:tcPr>
            <w:tcW w:w="980" w:type="dxa"/>
            <w:shd w:val="clear" w:color="auto" w:fill="auto"/>
            <w:vAlign w:val="center"/>
          </w:tcPr>
          <w:p w14:paraId="74D8198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132</w:t>
            </w:r>
          </w:p>
        </w:tc>
        <w:tc>
          <w:tcPr>
            <w:tcW w:w="1418" w:type="dxa"/>
            <w:shd w:val="clear" w:color="auto" w:fill="auto"/>
            <w:vAlign w:val="center"/>
          </w:tcPr>
          <w:p w14:paraId="2157AB5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可维护性要求</w:t>
            </w:r>
          </w:p>
        </w:tc>
        <w:tc>
          <w:tcPr>
            <w:tcW w:w="1701" w:type="dxa"/>
            <w:vMerge/>
            <w:shd w:val="clear" w:color="auto" w:fill="auto"/>
            <w:vAlign w:val="bottom"/>
          </w:tcPr>
          <w:p w14:paraId="3B548F5B"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360C67B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*文件完整检查</w:t>
            </w:r>
          </w:p>
        </w:tc>
        <w:tc>
          <w:tcPr>
            <w:tcW w:w="3818" w:type="dxa"/>
            <w:shd w:val="clear" w:color="auto" w:fill="auto"/>
            <w:vAlign w:val="center"/>
          </w:tcPr>
          <w:p w14:paraId="14F44A53"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操作系统提供文件系统检查工具，对文件系统完整性进行检测和修复</w:t>
            </w:r>
          </w:p>
        </w:tc>
      </w:tr>
      <w:tr w:rsidR="00C032C3" w:rsidRPr="00C032C3" w14:paraId="2EDD0769" w14:textId="77777777">
        <w:trPr>
          <w:trHeight w:val="636"/>
          <w:jc w:val="center"/>
        </w:trPr>
        <w:tc>
          <w:tcPr>
            <w:tcW w:w="980" w:type="dxa"/>
            <w:shd w:val="clear" w:color="auto" w:fill="auto"/>
            <w:vAlign w:val="center"/>
          </w:tcPr>
          <w:p w14:paraId="36EAF4F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133</w:t>
            </w:r>
          </w:p>
        </w:tc>
        <w:tc>
          <w:tcPr>
            <w:tcW w:w="1418" w:type="dxa"/>
            <w:shd w:val="clear" w:color="auto" w:fill="auto"/>
            <w:vAlign w:val="center"/>
          </w:tcPr>
          <w:p w14:paraId="6EC5805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可维护性要求</w:t>
            </w:r>
          </w:p>
        </w:tc>
        <w:tc>
          <w:tcPr>
            <w:tcW w:w="1701" w:type="dxa"/>
            <w:vMerge/>
            <w:shd w:val="clear" w:color="auto" w:fill="auto"/>
            <w:vAlign w:val="center"/>
          </w:tcPr>
          <w:p w14:paraId="29D8D801"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7EE36EE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*内核分析</w:t>
            </w:r>
          </w:p>
        </w:tc>
        <w:tc>
          <w:tcPr>
            <w:tcW w:w="3818" w:type="dxa"/>
            <w:shd w:val="clear" w:color="auto" w:fill="auto"/>
            <w:vAlign w:val="center"/>
          </w:tcPr>
          <w:p w14:paraId="7622C499"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操作系统提供内核性能分析工具，提供性能分析框架，支持对内核函数层面进行分析；提供内核探测工具，支持对内核及用户态程序动态追踪</w:t>
            </w:r>
          </w:p>
        </w:tc>
      </w:tr>
      <w:tr w:rsidR="00C032C3" w:rsidRPr="00C032C3" w14:paraId="36C251D2" w14:textId="77777777">
        <w:trPr>
          <w:trHeight w:val="636"/>
          <w:jc w:val="center"/>
        </w:trPr>
        <w:tc>
          <w:tcPr>
            <w:tcW w:w="980" w:type="dxa"/>
            <w:shd w:val="clear" w:color="auto" w:fill="auto"/>
            <w:vAlign w:val="center"/>
          </w:tcPr>
          <w:p w14:paraId="70721B4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lastRenderedPageBreak/>
              <w:t>134</w:t>
            </w:r>
          </w:p>
        </w:tc>
        <w:tc>
          <w:tcPr>
            <w:tcW w:w="1418" w:type="dxa"/>
            <w:shd w:val="clear" w:color="auto" w:fill="auto"/>
            <w:vAlign w:val="center"/>
          </w:tcPr>
          <w:p w14:paraId="648DBF0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可维护性要求</w:t>
            </w:r>
          </w:p>
        </w:tc>
        <w:tc>
          <w:tcPr>
            <w:tcW w:w="1701" w:type="dxa"/>
            <w:vMerge/>
            <w:shd w:val="clear" w:color="auto" w:fill="auto"/>
            <w:vAlign w:val="center"/>
          </w:tcPr>
          <w:p w14:paraId="2CE70F32"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373EB0D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集中管可控</w:t>
            </w:r>
          </w:p>
        </w:tc>
        <w:tc>
          <w:tcPr>
            <w:tcW w:w="3818" w:type="dxa"/>
            <w:shd w:val="clear" w:color="auto" w:fill="auto"/>
            <w:vAlign w:val="center"/>
          </w:tcPr>
          <w:p w14:paraId="7B13842B"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操作系统提供集中管控工具，支持对区域内服务器操作系统进行集中管理维护</w:t>
            </w:r>
          </w:p>
        </w:tc>
      </w:tr>
      <w:tr w:rsidR="00C032C3" w:rsidRPr="00C032C3" w14:paraId="11CB6A81" w14:textId="77777777">
        <w:trPr>
          <w:trHeight w:val="636"/>
          <w:jc w:val="center"/>
        </w:trPr>
        <w:tc>
          <w:tcPr>
            <w:tcW w:w="980" w:type="dxa"/>
            <w:shd w:val="clear" w:color="auto" w:fill="auto"/>
            <w:vAlign w:val="center"/>
          </w:tcPr>
          <w:p w14:paraId="57C9A3D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135</w:t>
            </w:r>
          </w:p>
        </w:tc>
        <w:tc>
          <w:tcPr>
            <w:tcW w:w="1418" w:type="dxa"/>
            <w:shd w:val="clear" w:color="auto" w:fill="auto"/>
            <w:vAlign w:val="center"/>
          </w:tcPr>
          <w:p w14:paraId="6D9FD5B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可维护性要求</w:t>
            </w:r>
          </w:p>
        </w:tc>
        <w:tc>
          <w:tcPr>
            <w:tcW w:w="1701" w:type="dxa"/>
            <w:vMerge/>
            <w:shd w:val="clear" w:color="auto" w:fill="auto"/>
            <w:vAlign w:val="center"/>
          </w:tcPr>
          <w:p w14:paraId="27D76A96"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0E20B58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兼容性评价</w:t>
            </w:r>
          </w:p>
        </w:tc>
        <w:tc>
          <w:tcPr>
            <w:tcW w:w="3818" w:type="dxa"/>
            <w:shd w:val="clear" w:color="auto" w:fill="auto"/>
            <w:vAlign w:val="center"/>
          </w:tcPr>
          <w:p w14:paraId="17E04533"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操作系统提供软硬件兼容性检查工具，自动分析应用软件、硬件兼容性，定位兼容性问题；提供操作系统跨版本兼容性分析工具，在迁移前检查分析软硬件，定位兼容性问题。</w:t>
            </w:r>
          </w:p>
        </w:tc>
      </w:tr>
      <w:tr w:rsidR="00C032C3" w:rsidRPr="00C032C3" w14:paraId="2527FC4E" w14:textId="77777777">
        <w:trPr>
          <w:trHeight w:val="636"/>
          <w:jc w:val="center"/>
        </w:trPr>
        <w:tc>
          <w:tcPr>
            <w:tcW w:w="980" w:type="dxa"/>
            <w:shd w:val="clear" w:color="auto" w:fill="auto"/>
            <w:vAlign w:val="center"/>
          </w:tcPr>
          <w:p w14:paraId="43C19A7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136</w:t>
            </w:r>
          </w:p>
        </w:tc>
        <w:tc>
          <w:tcPr>
            <w:tcW w:w="1418" w:type="dxa"/>
            <w:shd w:val="clear" w:color="auto" w:fill="auto"/>
            <w:vAlign w:val="center"/>
          </w:tcPr>
          <w:p w14:paraId="754F017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可维护性要求</w:t>
            </w:r>
          </w:p>
        </w:tc>
        <w:tc>
          <w:tcPr>
            <w:tcW w:w="1701" w:type="dxa"/>
            <w:vMerge/>
            <w:shd w:val="clear" w:color="auto" w:fill="auto"/>
            <w:vAlign w:val="center"/>
          </w:tcPr>
          <w:p w14:paraId="72F854AC"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3BD542E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性能调优</w:t>
            </w:r>
          </w:p>
        </w:tc>
        <w:tc>
          <w:tcPr>
            <w:tcW w:w="3818" w:type="dxa"/>
            <w:shd w:val="clear" w:color="auto" w:fill="auto"/>
            <w:vAlign w:val="center"/>
          </w:tcPr>
          <w:p w14:paraId="7F742121"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操作系统提供性能测试调优工具，按系统工作特点（如计算为主、存储为主等）自动优化系统配置</w:t>
            </w:r>
          </w:p>
        </w:tc>
      </w:tr>
      <w:tr w:rsidR="00C032C3" w:rsidRPr="00C032C3" w14:paraId="438214E0" w14:textId="77777777">
        <w:trPr>
          <w:trHeight w:val="636"/>
          <w:jc w:val="center"/>
        </w:trPr>
        <w:tc>
          <w:tcPr>
            <w:tcW w:w="980" w:type="dxa"/>
            <w:shd w:val="clear" w:color="auto" w:fill="auto"/>
            <w:vAlign w:val="center"/>
          </w:tcPr>
          <w:p w14:paraId="0A0705F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137</w:t>
            </w:r>
          </w:p>
        </w:tc>
        <w:tc>
          <w:tcPr>
            <w:tcW w:w="1418" w:type="dxa"/>
            <w:shd w:val="clear" w:color="auto" w:fill="auto"/>
            <w:vAlign w:val="center"/>
          </w:tcPr>
          <w:p w14:paraId="4A7DA9F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可维护性要求</w:t>
            </w:r>
          </w:p>
        </w:tc>
        <w:tc>
          <w:tcPr>
            <w:tcW w:w="1701" w:type="dxa"/>
            <w:vMerge w:val="restart"/>
            <w:shd w:val="clear" w:color="auto" w:fill="auto"/>
            <w:vAlign w:val="center"/>
          </w:tcPr>
          <w:p w14:paraId="51EDD6D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*日志管理</w:t>
            </w:r>
          </w:p>
        </w:tc>
        <w:tc>
          <w:tcPr>
            <w:tcW w:w="1701" w:type="dxa"/>
            <w:shd w:val="clear" w:color="auto" w:fill="auto"/>
            <w:vAlign w:val="center"/>
          </w:tcPr>
          <w:p w14:paraId="2C5726A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*日志记录与存储</w:t>
            </w:r>
          </w:p>
        </w:tc>
        <w:tc>
          <w:tcPr>
            <w:tcW w:w="3818" w:type="dxa"/>
            <w:shd w:val="clear" w:color="auto" w:fill="auto"/>
            <w:vAlign w:val="center"/>
          </w:tcPr>
          <w:p w14:paraId="2673CCBC"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对安全事件的日志记录，包括帐户增删改、成功登录、失败登录、敏感服务开启关闭、配置修改等，日志信息详实，包括所属用户、访问时间、访问地址等；支持内核异常日志信息的记录和存储i支持内核崩溃转储机制，系统崩溃时可收集整个内存信息；支持配置远程日志功能，可将指定日志内容归档到日志服务器；支持对日志功能进行访问控制，防止未经授权的访问</w:t>
            </w:r>
          </w:p>
        </w:tc>
      </w:tr>
      <w:tr w:rsidR="00C032C3" w:rsidRPr="00C032C3" w14:paraId="061AF254" w14:textId="77777777">
        <w:trPr>
          <w:trHeight w:val="636"/>
          <w:jc w:val="center"/>
        </w:trPr>
        <w:tc>
          <w:tcPr>
            <w:tcW w:w="980" w:type="dxa"/>
            <w:shd w:val="clear" w:color="auto" w:fill="auto"/>
            <w:vAlign w:val="center"/>
          </w:tcPr>
          <w:p w14:paraId="7067A14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138</w:t>
            </w:r>
          </w:p>
        </w:tc>
        <w:tc>
          <w:tcPr>
            <w:tcW w:w="1418" w:type="dxa"/>
            <w:shd w:val="clear" w:color="auto" w:fill="auto"/>
            <w:vAlign w:val="center"/>
          </w:tcPr>
          <w:p w14:paraId="52A2FAB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可维护性要求</w:t>
            </w:r>
          </w:p>
        </w:tc>
        <w:tc>
          <w:tcPr>
            <w:tcW w:w="1701" w:type="dxa"/>
            <w:vMerge/>
            <w:shd w:val="clear" w:color="auto" w:fill="auto"/>
            <w:vAlign w:val="center"/>
          </w:tcPr>
          <w:p w14:paraId="5178CA65"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21F959F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*日志处理与分析</w:t>
            </w:r>
          </w:p>
        </w:tc>
        <w:tc>
          <w:tcPr>
            <w:tcW w:w="3818" w:type="dxa"/>
            <w:shd w:val="clear" w:color="auto" w:fill="auto"/>
            <w:vAlign w:val="center"/>
          </w:tcPr>
          <w:p w14:paraId="75FD00F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操作系统提供系统错误问题回溯分析工具，对系统崩溃问题及错误问题进行回溯；支持日志切分、一键收集、转储、同步机制</w:t>
            </w:r>
          </w:p>
        </w:tc>
      </w:tr>
      <w:tr w:rsidR="00C032C3" w:rsidRPr="00C032C3" w14:paraId="2910800D" w14:textId="77777777">
        <w:trPr>
          <w:trHeight w:val="636"/>
          <w:jc w:val="center"/>
        </w:trPr>
        <w:tc>
          <w:tcPr>
            <w:tcW w:w="980" w:type="dxa"/>
            <w:shd w:val="clear" w:color="auto" w:fill="auto"/>
            <w:vAlign w:val="center"/>
          </w:tcPr>
          <w:p w14:paraId="52CF37E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139</w:t>
            </w:r>
          </w:p>
        </w:tc>
        <w:tc>
          <w:tcPr>
            <w:tcW w:w="1418" w:type="dxa"/>
            <w:shd w:val="clear" w:color="auto" w:fill="auto"/>
            <w:vAlign w:val="center"/>
          </w:tcPr>
          <w:p w14:paraId="729FE23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可维护性</w:t>
            </w:r>
          </w:p>
        </w:tc>
        <w:tc>
          <w:tcPr>
            <w:tcW w:w="1701" w:type="dxa"/>
            <w:shd w:val="clear" w:color="auto" w:fill="auto"/>
            <w:vAlign w:val="center"/>
          </w:tcPr>
          <w:p w14:paraId="7AB6679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*脆弱性管理</w:t>
            </w:r>
          </w:p>
        </w:tc>
        <w:tc>
          <w:tcPr>
            <w:tcW w:w="1701" w:type="dxa"/>
            <w:shd w:val="clear" w:color="auto" w:fill="auto"/>
            <w:vAlign w:val="center"/>
          </w:tcPr>
          <w:p w14:paraId="42B1FA2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*脆弱性管理</w:t>
            </w:r>
          </w:p>
        </w:tc>
        <w:tc>
          <w:tcPr>
            <w:tcW w:w="3818" w:type="dxa"/>
            <w:shd w:val="clear" w:color="auto" w:fill="auto"/>
            <w:vAlign w:val="center"/>
          </w:tcPr>
          <w:p w14:paraId="40D79233"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CPU, 内存及p引e设备等硬件的故障；支持诊断/响应组件动态加载机制；提供或支持第三方远程诊断框架及调测工具集，实现远程诊断及调试断点功能；支持物理机、虚拟机中操作系统的故障恢复</w:t>
            </w:r>
          </w:p>
        </w:tc>
      </w:tr>
      <w:tr w:rsidR="00C032C3" w:rsidRPr="00C032C3" w14:paraId="06B1C882" w14:textId="77777777">
        <w:trPr>
          <w:trHeight w:val="636"/>
          <w:jc w:val="center"/>
        </w:trPr>
        <w:tc>
          <w:tcPr>
            <w:tcW w:w="980" w:type="dxa"/>
            <w:shd w:val="clear" w:color="auto" w:fill="auto"/>
            <w:vAlign w:val="center"/>
          </w:tcPr>
          <w:p w14:paraId="790D3E2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140</w:t>
            </w:r>
          </w:p>
        </w:tc>
        <w:tc>
          <w:tcPr>
            <w:tcW w:w="1418" w:type="dxa"/>
            <w:shd w:val="clear" w:color="auto" w:fill="auto"/>
            <w:vAlign w:val="center"/>
          </w:tcPr>
          <w:p w14:paraId="0C171AD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可维护性要求</w:t>
            </w:r>
          </w:p>
        </w:tc>
        <w:tc>
          <w:tcPr>
            <w:tcW w:w="1701" w:type="dxa"/>
            <w:shd w:val="clear" w:color="auto" w:fill="auto"/>
            <w:vAlign w:val="center"/>
          </w:tcPr>
          <w:p w14:paraId="6D6C8F1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*热补丁</w:t>
            </w:r>
          </w:p>
        </w:tc>
        <w:tc>
          <w:tcPr>
            <w:tcW w:w="1701" w:type="dxa"/>
            <w:shd w:val="clear" w:color="auto" w:fill="auto"/>
            <w:vAlign w:val="center"/>
          </w:tcPr>
          <w:p w14:paraId="78B9D33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*热补丁</w:t>
            </w:r>
          </w:p>
        </w:tc>
        <w:tc>
          <w:tcPr>
            <w:tcW w:w="3818" w:type="dxa"/>
            <w:shd w:val="clear" w:color="auto" w:fill="auto"/>
            <w:vAlign w:val="center"/>
          </w:tcPr>
          <w:p w14:paraId="0BE90D59"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志，便于查询或回溯</w:t>
            </w:r>
          </w:p>
        </w:tc>
      </w:tr>
      <w:tr w:rsidR="00C032C3" w:rsidRPr="00C032C3" w14:paraId="66BE044A" w14:textId="77777777">
        <w:trPr>
          <w:trHeight w:val="636"/>
          <w:jc w:val="center"/>
        </w:trPr>
        <w:tc>
          <w:tcPr>
            <w:tcW w:w="980" w:type="dxa"/>
            <w:shd w:val="clear" w:color="auto" w:fill="auto"/>
            <w:vAlign w:val="center"/>
          </w:tcPr>
          <w:p w14:paraId="6D65C70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141</w:t>
            </w:r>
          </w:p>
        </w:tc>
        <w:tc>
          <w:tcPr>
            <w:tcW w:w="1418" w:type="dxa"/>
            <w:shd w:val="clear" w:color="auto" w:fill="auto"/>
            <w:vAlign w:val="center"/>
          </w:tcPr>
          <w:p w14:paraId="7491C41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可维护性要求</w:t>
            </w:r>
          </w:p>
        </w:tc>
        <w:tc>
          <w:tcPr>
            <w:tcW w:w="1701" w:type="dxa"/>
            <w:vMerge w:val="restart"/>
            <w:shd w:val="clear" w:color="auto" w:fill="auto"/>
            <w:vAlign w:val="center"/>
          </w:tcPr>
          <w:p w14:paraId="171C912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kern w:val="0"/>
                <w:sz w:val="22"/>
              </w:rPr>
              <w:t>*系统升级</w:t>
            </w:r>
          </w:p>
        </w:tc>
        <w:tc>
          <w:tcPr>
            <w:tcW w:w="1701" w:type="dxa"/>
            <w:shd w:val="clear" w:color="auto" w:fill="auto"/>
            <w:vAlign w:val="center"/>
          </w:tcPr>
          <w:p w14:paraId="3DF872A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*升级内容</w:t>
            </w:r>
          </w:p>
        </w:tc>
        <w:tc>
          <w:tcPr>
            <w:tcW w:w="3818" w:type="dxa"/>
            <w:shd w:val="clear" w:color="auto" w:fill="auto"/>
            <w:vAlign w:val="center"/>
          </w:tcPr>
          <w:p w14:paraId="7F54794A"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操作系统支持系统增量升级功能，对系统部件、安全补丁等升级</w:t>
            </w:r>
          </w:p>
        </w:tc>
      </w:tr>
      <w:tr w:rsidR="00C032C3" w:rsidRPr="00C032C3" w14:paraId="23E0B321" w14:textId="77777777">
        <w:trPr>
          <w:trHeight w:val="636"/>
          <w:jc w:val="center"/>
        </w:trPr>
        <w:tc>
          <w:tcPr>
            <w:tcW w:w="980" w:type="dxa"/>
            <w:shd w:val="clear" w:color="auto" w:fill="auto"/>
            <w:vAlign w:val="center"/>
          </w:tcPr>
          <w:p w14:paraId="22B7873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lastRenderedPageBreak/>
              <w:t>142</w:t>
            </w:r>
          </w:p>
        </w:tc>
        <w:tc>
          <w:tcPr>
            <w:tcW w:w="1418" w:type="dxa"/>
            <w:shd w:val="clear" w:color="auto" w:fill="auto"/>
            <w:vAlign w:val="center"/>
          </w:tcPr>
          <w:p w14:paraId="75CA236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可维护性要求</w:t>
            </w:r>
          </w:p>
        </w:tc>
        <w:tc>
          <w:tcPr>
            <w:tcW w:w="1701" w:type="dxa"/>
            <w:vMerge/>
            <w:shd w:val="clear" w:color="auto" w:fill="auto"/>
            <w:vAlign w:val="center"/>
          </w:tcPr>
          <w:p w14:paraId="66BC7CD5"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680DD88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*升级方式</w:t>
            </w:r>
          </w:p>
        </w:tc>
        <w:tc>
          <w:tcPr>
            <w:tcW w:w="3818" w:type="dxa"/>
            <w:shd w:val="clear" w:color="auto" w:fill="auto"/>
            <w:vAlign w:val="center"/>
          </w:tcPr>
          <w:p w14:paraId="7639D65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操作系统支持在线升级和离线升级</w:t>
            </w:r>
          </w:p>
        </w:tc>
      </w:tr>
      <w:tr w:rsidR="00C032C3" w:rsidRPr="00C032C3" w14:paraId="2E497425" w14:textId="77777777">
        <w:trPr>
          <w:trHeight w:val="636"/>
          <w:jc w:val="center"/>
        </w:trPr>
        <w:tc>
          <w:tcPr>
            <w:tcW w:w="980" w:type="dxa"/>
            <w:shd w:val="clear" w:color="auto" w:fill="auto"/>
            <w:vAlign w:val="center"/>
          </w:tcPr>
          <w:p w14:paraId="7E44C5A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143</w:t>
            </w:r>
          </w:p>
        </w:tc>
        <w:tc>
          <w:tcPr>
            <w:tcW w:w="1418" w:type="dxa"/>
            <w:shd w:val="clear" w:color="auto" w:fill="auto"/>
            <w:vAlign w:val="center"/>
          </w:tcPr>
          <w:p w14:paraId="2F5EF77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可维护性要求</w:t>
            </w:r>
          </w:p>
        </w:tc>
        <w:tc>
          <w:tcPr>
            <w:tcW w:w="1701" w:type="dxa"/>
            <w:vMerge/>
            <w:shd w:val="clear" w:color="auto" w:fill="auto"/>
            <w:vAlign w:val="center"/>
          </w:tcPr>
          <w:p w14:paraId="6947CCB8"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028595C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*数据保护</w:t>
            </w:r>
          </w:p>
        </w:tc>
        <w:tc>
          <w:tcPr>
            <w:tcW w:w="3818" w:type="dxa"/>
            <w:shd w:val="clear" w:color="auto" w:fill="auto"/>
            <w:vAlign w:val="center"/>
          </w:tcPr>
          <w:p w14:paraId="59D07C9D"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操作系统升级不得修改破坏用户数据</w:t>
            </w:r>
          </w:p>
        </w:tc>
      </w:tr>
      <w:tr w:rsidR="00C032C3" w:rsidRPr="00C032C3" w14:paraId="5F53B587" w14:textId="77777777">
        <w:trPr>
          <w:trHeight w:val="636"/>
          <w:jc w:val="center"/>
        </w:trPr>
        <w:tc>
          <w:tcPr>
            <w:tcW w:w="980" w:type="dxa"/>
            <w:shd w:val="clear" w:color="auto" w:fill="auto"/>
            <w:vAlign w:val="center"/>
          </w:tcPr>
          <w:p w14:paraId="52F9898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144</w:t>
            </w:r>
          </w:p>
        </w:tc>
        <w:tc>
          <w:tcPr>
            <w:tcW w:w="1418" w:type="dxa"/>
            <w:shd w:val="clear" w:color="auto" w:fill="auto"/>
            <w:vAlign w:val="center"/>
          </w:tcPr>
          <w:p w14:paraId="4A1D007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可维护性要求</w:t>
            </w:r>
          </w:p>
        </w:tc>
        <w:tc>
          <w:tcPr>
            <w:tcW w:w="1701" w:type="dxa"/>
            <w:vMerge/>
            <w:shd w:val="clear" w:color="auto" w:fill="auto"/>
            <w:vAlign w:val="center"/>
          </w:tcPr>
          <w:p w14:paraId="55A6BC13"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788A1A9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*兼容性</w:t>
            </w:r>
          </w:p>
        </w:tc>
        <w:tc>
          <w:tcPr>
            <w:tcW w:w="3818" w:type="dxa"/>
            <w:shd w:val="clear" w:color="auto" w:fill="auto"/>
            <w:vAlign w:val="center"/>
          </w:tcPr>
          <w:p w14:paraId="652BE096"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操作系统升级不得影响原有软硬件兼容性，如有影响应显式的提示告知用户</w:t>
            </w:r>
          </w:p>
        </w:tc>
      </w:tr>
      <w:tr w:rsidR="00C032C3" w:rsidRPr="00C032C3" w14:paraId="1AF9B705" w14:textId="77777777">
        <w:trPr>
          <w:trHeight w:val="636"/>
          <w:jc w:val="center"/>
        </w:trPr>
        <w:tc>
          <w:tcPr>
            <w:tcW w:w="980" w:type="dxa"/>
            <w:shd w:val="clear" w:color="auto" w:fill="auto"/>
            <w:vAlign w:val="center"/>
          </w:tcPr>
          <w:p w14:paraId="2967F07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145</w:t>
            </w:r>
          </w:p>
        </w:tc>
        <w:tc>
          <w:tcPr>
            <w:tcW w:w="1418" w:type="dxa"/>
            <w:shd w:val="clear" w:color="auto" w:fill="auto"/>
            <w:vAlign w:val="center"/>
          </w:tcPr>
          <w:p w14:paraId="138182D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可维护性要求</w:t>
            </w:r>
          </w:p>
        </w:tc>
        <w:tc>
          <w:tcPr>
            <w:tcW w:w="1701" w:type="dxa"/>
            <w:vMerge/>
            <w:shd w:val="clear" w:color="auto" w:fill="auto"/>
            <w:vAlign w:val="center"/>
          </w:tcPr>
          <w:p w14:paraId="6A862C81"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386630F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*回退</w:t>
            </w:r>
          </w:p>
        </w:tc>
        <w:tc>
          <w:tcPr>
            <w:tcW w:w="3818" w:type="dxa"/>
            <w:shd w:val="clear" w:color="auto" w:fill="auto"/>
            <w:vAlign w:val="center"/>
          </w:tcPr>
          <w:p w14:paraId="43728233"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操作系统提供升级回退机制，能卸载已升级的软件包，恢复系统原有状态，如升级为不可回退，则系统升级前以显式的提示告知用户</w:t>
            </w:r>
          </w:p>
        </w:tc>
      </w:tr>
      <w:tr w:rsidR="00C032C3" w:rsidRPr="00C032C3" w14:paraId="40AF36D9" w14:textId="77777777">
        <w:trPr>
          <w:trHeight w:val="636"/>
          <w:jc w:val="center"/>
        </w:trPr>
        <w:tc>
          <w:tcPr>
            <w:tcW w:w="980" w:type="dxa"/>
            <w:shd w:val="clear" w:color="auto" w:fill="auto"/>
            <w:vAlign w:val="center"/>
          </w:tcPr>
          <w:p w14:paraId="78EF022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146</w:t>
            </w:r>
          </w:p>
        </w:tc>
        <w:tc>
          <w:tcPr>
            <w:tcW w:w="1418" w:type="dxa"/>
            <w:shd w:val="clear" w:color="auto" w:fill="auto"/>
            <w:vAlign w:val="center"/>
          </w:tcPr>
          <w:p w14:paraId="043242A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服务要求</w:t>
            </w:r>
          </w:p>
        </w:tc>
        <w:tc>
          <w:tcPr>
            <w:tcW w:w="1701" w:type="dxa"/>
            <w:shd w:val="clear" w:color="auto" w:fill="auto"/>
            <w:vAlign w:val="center"/>
          </w:tcPr>
          <w:p w14:paraId="1733A1D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*交付方式</w:t>
            </w:r>
          </w:p>
        </w:tc>
        <w:tc>
          <w:tcPr>
            <w:tcW w:w="1701" w:type="dxa"/>
            <w:shd w:val="clear" w:color="auto" w:fill="auto"/>
            <w:vAlign w:val="center"/>
          </w:tcPr>
          <w:p w14:paraId="32D560A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*交付方式</w:t>
            </w:r>
          </w:p>
        </w:tc>
        <w:tc>
          <w:tcPr>
            <w:tcW w:w="3818" w:type="dxa"/>
            <w:shd w:val="clear" w:color="auto" w:fill="auto"/>
            <w:vAlign w:val="center"/>
          </w:tcPr>
          <w:p w14:paraId="3EEA619A"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供应商提供光盘USB闪存盘、镜像文件（下载）等交付方式</w:t>
            </w:r>
          </w:p>
        </w:tc>
      </w:tr>
      <w:tr w:rsidR="00C032C3" w:rsidRPr="00C032C3" w14:paraId="1E2B5EBF" w14:textId="77777777">
        <w:trPr>
          <w:trHeight w:val="636"/>
          <w:jc w:val="center"/>
        </w:trPr>
        <w:tc>
          <w:tcPr>
            <w:tcW w:w="980" w:type="dxa"/>
            <w:shd w:val="clear" w:color="auto" w:fill="auto"/>
            <w:vAlign w:val="center"/>
          </w:tcPr>
          <w:p w14:paraId="1CD7FDD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147</w:t>
            </w:r>
          </w:p>
        </w:tc>
        <w:tc>
          <w:tcPr>
            <w:tcW w:w="1418" w:type="dxa"/>
            <w:shd w:val="clear" w:color="auto" w:fill="auto"/>
            <w:vAlign w:val="center"/>
          </w:tcPr>
          <w:p w14:paraId="2533221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服务要求</w:t>
            </w:r>
          </w:p>
        </w:tc>
        <w:tc>
          <w:tcPr>
            <w:tcW w:w="1701" w:type="dxa"/>
            <w:vMerge w:val="restart"/>
            <w:shd w:val="clear" w:color="auto" w:fill="auto"/>
            <w:vAlign w:val="center"/>
          </w:tcPr>
          <w:p w14:paraId="35AF8A2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*服务周期</w:t>
            </w:r>
          </w:p>
        </w:tc>
        <w:tc>
          <w:tcPr>
            <w:tcW w:w="1701" w:type="dxa"/>
            <w:shd w:val="clear" w:color="auto" w:fill="auto"/>
            <w:vAlign w:val="center"/>
          </w:tcPr>
          <w:p w14:paraId="2A548E3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*产品维护周期</w:t>
            </w:r>
          </w:p>
        </w:tc>
        <w:tc>
          <w:tcPr>
            <w:tcW w:w="3818" w:type="dxa"/>
            <w:shd w:val="clear" w:color="auto" w:fill="auto"/>
            <w:vAlign w:val="center"/>
          </w:tcPr>
          <w:p w14:paraId="08E0410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产品自发布之日起至产品停止功能升级（包含不限千新特性、新硬件支持、问题修复．安全补丁等）之日止≥5年</w:t>
            </w:r>
          </w:p>
        </w:tc>
      </w:tr>
      <w:tr w:rsidR="00C032C3" w:rsidRPr="00C032C3" w14:paraId="7CBB99CD" w14:textId="77777777">
        <w:trPr>
          <w:trHeight w:val="636"/>
          <w:jc w:val="center"/>
        </w:trPr>
        <w:tc>
          <w:tcPr>
            <w:tcW w:w="980" w:type="dxa"/>
            <w:shd w:val="clear" w:color="auto" w:fill="auto"/>
            <w:vAlign w:val="center"/>
          </w:tcPr>
          <w:p w14:paraId="00DE778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148</w:t>
            </w:r>
          </w:p>
        </w:tc>
        <w:tc>
          <w:tcPr>
            <w:tcW w:w="1418" w:type="dxa"/>
            <w:shd w:val="clear" w:color="auto" w:fill="auto"/>
            <w:vAlign w:val="center"/>
          </w:tcPr>
          <w:p w14:paraId="719BCA4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服务要求</w:t>
            </w:r>
          </w:p>
        </w:tc>
        <w:tc>
          <w:tcPr>
            <w:tcW w:w="1701" w:type="dxa"/>
            <w:vMerge/>
            <w:shd w:val="clear" w:color="auto" w:fill="auto"/>
            <w:vAlign w:val="center"/>
          </w:tcPr>
          <w:p w14:paraId="00AC295E"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67BBA7E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*产品延伸服务周期</w:t>
            </w:r>
          </w:p>
        </w:tc>
        <w:tc>
          <w:tcPr>
            <w:tcW w:w="3818" w:type="dxa"/>
            <w:shd w:val="clear" w:color="auto" w:fill="auto"/>
            <w:vAlign w:val="center"/>
          </w:tcPr>
          <w:p w14:paraId="25244D70"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产品停止功能升级之日起至产品停止功能维护（包括问题修复、安全补丁等）之日止≥5年</w:t>
            </w:r>
          </w:p>
        </w:tc>
      </w:tr>
      <w:tr w:rsidR="00C032C3" w:rsidRPr="00C032C3" w14:paraId="21697C3F" w14:textId="77777777">
        <w:trPr>
          <w:trHeight w:val="636"/>
          <w:jc w:val="center"/>
        </w:trPr>
        <w:tc>
          <w:tcPr>
            <w:tcW w:w="980" w:type="dxa"/>
            <w:shd w:val="clear" w:color="auto" w:fill="auto"/>
            <w:vAlign w:val="center"/>
          </w:tcPr>
          <w:p w14:paraId="44083EB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149</w:t>
            </w:r>
          </w:p>
        </w:tc>
        <w:tc>
          <w:tcPr>
            <w:tcW w:w="1418" w:type="dxa"/>
            <w:shd w:val="clear" w:color="auto" w:fill="auto"/>
            <w:vAlign w:val="center"/>
          </w:tcPr>
          <w:p w14:paraId="0B59D17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服务要求</w:t>
            </w:r>
          </w:p>
        </w:tc>
        <w:tc>
          <w:tcPr>
            <w:tcW w:w="1701" w:type="dxa"/>
            <w:vMerge/>
            <w:shd w:val="clear" w:color="auto" w:fill="auto"/>
            <w:vAlign w:val="center"/>
          </w:tcPr>
          <w:p w14:paraId="0FC56872"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2344A95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*产品延伸安全服务周期</w:t>
            </w:r>
          </w:p>
        </w:tc>
        <w:tc>
          <w:tcPr>
            <w:tcW w:w="3818" w:type="dxa"/>
            <w:shd w:val="clear" w:color="auto" w:fill="auto"/>
            <w:vAlign w:val="center"/>
          </w:tcPr>
          <w:p w14:paraId="1C206258"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≥3年</w:t>
            </w:r>
          </w:p>
        </w:tc>
      </w:tr>
      <w:tr w:rsidR="00C032C3" w:rsidRPr="00C032C3" w14:paraId="77FDC5C6" w14:textId="77777777">
        <w:trPr>
          <w:trHeight w:val="636"/>
          <w:jc w:val="center"/>
        </w:trPr>
        <w:tc>
          <w:tcPr>
            <w:tcW w:w="980" w:type="dxa"/>
            <w:shd w:val="clear" w:color="auto" w:fill="auto"/>
            <w:vAlign w:val="center"/>
          </w:tcPr>
          <w:p w14:paraId="66D0522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150</w:t>
            </w:r>
          </w:p>
        </w:tc>
        <w:tc>
          <w:tcPr>
            <w:tcW w:w="1418" w:type="dxa"/>
            <w:shd w:val="clear" w:color="auto" w:fill="auto"/>
            <w:vAlign w:val="center"/>
          </w:tcPr>
          <w:p w14:paraId="60EC972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服务要求</w:t>
            </w:r>
          </w:p>
        </w:tc>
        <w:tc>
          <w:tcPr>
            <w:tcW w:w="1701" w:type="dxa"/>
            <w:vMerge/>
            <w:shd w:val="clear" w:color="auto" w:fill="auto"/>
            <w:vAlign w:val="center"/>
          </w:tcPr>
          <w:p w14:paraId="6F6EBB94"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061F20D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*售后服务最小保障期</w:t>
            </w:r>
          </w:p>
        </w:tc>
        <w:tc>
          <w:tcPr>
            <w:tcW w:w="3818" w:type="dxa"/>
            <w:shd w:val="clear" w:color="auto" w:fill="auto"/>
            <w:vAlign w:val="center"/>
          </w:tcPr>
          <w:p w14:paraId="733CA11D"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≥8年</w:t>
            </w:r>
          </w:p>
        </w:tc>
      </w:tr>
      <w:tr w:rsidR="00C032C3" w:rsidRPr="00C032C3" w14:paraId="77A0F3FB" w14:textId="77777777">
        <w:trPr>
          <w:trHeight w:val="636"/>
          <w:jc w:val="center"/>
        </w:trPr>
        <w:tc>
          <w:tcPr>
            <w:tcW w:w="980" w:type="dxa"/>
            <w:shd w:val="clear" w:color="auto" w:fill="auto"/>
            <w:vAlign w:val="center"/>
          </w:tcPr>
          <w:p w14:paraId="5D99410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151</w:t>
            </w:r>
          </w:p>
        </w:tc>
        <w:tc>
          <w:tcPr>
            <w:tcW w:w="1418" w:type="dxa"/>
            <w:shd w:val="clear" w:color="auto" w:fill="auto"/>
            <w:vAlign w:val="center"/>
          </w:tcPr>
          <w:p w14:paraId="5B608C5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服务要求</w:t>
            </w:r>
          </w:p>
        </w:tc>
        <w:tc>
          <w:tcPr>
            <w:tcW w:w="1701" w:type="dxa"/>
            <w:vMerge w:val="restart"/>
            <w:shd w:val="clear" w:color="auto" w:fill="auto"/>
            <w:vAlign w:val="center"/>
          </w:tcPr>
          <w:p w14:paraId="21F608C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*售后服务</w:t>
            </w:r>
          </w:p>
        </w:tc>
        <w:tc>
          <w:tcPr>
            <w:tcW w:w="1701" w:type="dxa"/>
            <w:shd w:val="clear" w:color="auto" w:fill="auto"/>
            <w:vAlign w:val="center"/>
          </w:tcPr>
          <w:p w14:paraId="76BAB1B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*原厂服务</w:t>
            </w:r>
          </w:p>
        </w:tc>
        <w:tc>
          <w:tcPr>
            <w:tcW w:w="3818" w:type="dxa"/>
            <w:shd w:val="clear" w:color="auto" w:fill="auto"/>
            <w:vAlign w:val="center"/>
          </w:tcPr>
          <w:p w14:paraId="733FF4D8"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服务由操作系统厂商的正式员工提供，不由代理商提供。提供原厂3年7*24小时维保服务，提供原厂保修承诺函</w:t>
            </w:r>
          </w:p>
        </w:tc>
      </w:tr>
      <w:tr w:rsidR="00C032C3" w:rsidRPr="00C032C3" w14:paraId="3684573F" w14:textId="77777777">
        <w:trPr>
          <w:trHeight w:val="636"/>
          <w:jc w:val="center"/>
        </w:trPr>
        <w:tc>
          <w:tcPr>
            <w:tcW w:w="980" w:type="dxa"/>
            <w:shd w:val="clear" w:color="auto" w:fill="auto"/>
            <w:vAlign w:val="center"/>
          </w:tcPr>
          <w:p w14:paraId="74BCEB9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152</w:t>
            </w:r>
          </w:p>
        </w:tc>
        <w:tc>
          <w:tcPr>
            <w:tcW w:w="1418" w:type="dxa"/>
            <w:shd w:val="clear" w:color="auto" w:fill="auto"/>
            <w:vAlign w:val="center"/>
          </w:tcPr>
          <w:p w14:paraId="0EA66F4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服务要求</w:t>
            </w:r>
          </w:p>
        </w:tc>
        <w:tc>
          <w:tcPr>
            <w:tcW w:w="1701" w:type="dxa"/>
            <w:vMerge/>
            <w:shd w:val="clear" w:color="auto" w:fill="auto"/>
            <w:vAlign w:val="center"/>
          </w:tcPr>
          <w:p w14:paraId="22088B0E"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3CCB66C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*服务热线电话</w:t>
            </w:r>
          </w:p>
        </w:tc>
        <w:tc>
          <w:tcPr>
            <w:tcW w:w="3818" w:type="dxa"/>
            <w:shd w:val="clear" w:color="auto" w:fill="auto"/>
            <w:vAlign w:val="center"/>
          </w:tcPr>
          <w:p w14:paraId="6232160A"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操作系统厂商为最终用户提供工作日每日不少于8h（覆盖一般工作时间，具体时间由企业标准给出）中文技术服务热线</w:t>
            </w:r>
          </w:p>
        </w:tc>
      </w:tr>
      <w:tr w:rsidR="00C032C3" w:rsidRPr="00C032C3" w14:paraId="7270A299" w14:textId="77777777">
        <w:trPr>
          <w:trHeight w:val="636"/>
          <w:jc w:val="center"/>
        </w:trPr>
        <w:tc>
          <w:tcPr>
            <w:tcW w:w="980" w:type="dxa"/>
            <w:shd w:val="clear" w:color="auto" w:fill="auto"/>
            <w:vAlign w:val="center"/>
          </w:tcPr>
          <w:p w14:paraId="0E13EF0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153</w:t>
            </w:r>
          </w:p>
        </w:tc>
        <w:tc>
          <w:tcPr>
            <w:tcW w:w="1418" w:type="dxa"/>
            <w:shd w:val="clear" w:color="auto" w:fill="auto"/>
            <w:vAlign w:val="center"/>
          </w:tcPr>
          <w:p w14:paraId="2DC5523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服务要求</w:t>
            </w:r>
          </w:p>
        </w:tc>
        <w:tc>
          <w:tcPr>
            <w:tcW w:w="1701" w:type="dxa"/>
            <w:vMerge/>
            <w:shd w:val="clear" w:color="auto" w:fill="auto"/>
            <w:vAlign w:val="center"/>
          </w:tcPr>
          <w:p w14:paraId="05EF885C"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514EE16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*技术服务标准</w:t>
            </w:r>
          </w:p>
        </w:tc>
        <w:tc>
          <w:tcPr>
            <w:tcW w:w="3818" w:type="dxa"/>
            <w:shd w:val="clear" w:color="auto" w:fill="auto"/>
            <w:vAlign w:val="center"/>
          </w:tcPr>
          <w:p w14:paraId="5A29034E"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操作系统厂商提供工作日每日不少于8h技术支持服务</w:t>
            </w:r>
          </w:p>
        </w:tc>
      </w:tr>
      <w:tr w:rsidR="00C032C3" w:rsidRPr="00C032C3" w14:paraId="1D536FF2" w14:textId="77777777">
        <w:trPr>
          <w:trHeight w:val="636"/>
          <w:jc w:val="center"/>
        </w:trPr>
        <w:tc>
          <w:tcPr>
            <w:tcW w:w="980" w:type="dxa"/>
            <w:shd w:val="clear" w:color="auto" w:fill="auto"/>
            <w:vAlign w:val="center"/>
          </w:tcPr>
          <w:p w14:paraId="661AAA8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154</w:t>
            </w:r>
          </w:p>
        </w:tc>
        <w:tc>
          <w:tcPr>
            <w:tcW w:w="1418" w:type="dxa"/>
            <w:shd w:val="clear" w:color="auto" w:fill="auto"/>
            <w:vAlign w:val="center"/>
          </w:tcPr>
          <w:p w14:paraId="280E2E3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服务要求</w:t>
            </w:r>
          </w:p>
        </w:tc>
        <w:tc>
          <w:tcPr>
            <w:tcW w:w="1701" w:type="dxa"/>
            <w:vMerge/>
            <w:shd w:val="clear" w:color="auto" w:fill="auto"/>
            <w:vAlign w:val="center"/>
          </w:tcPr>
          <w:p w14:paraId="430F5D34"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3F77655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定制优化增值服务</w:t>
            </w:r>
          </w:p>
        </w:tc>
        <w:tc>
          <w:tcPr>
            <w:tcW w:w="3818" w:type="dxa"/>
            <w:shd w:val="clear" w:color="auto" w:fill="auto"/>
            <w:vAlign w:val="center"/>
          </w:tcPr>
          <w:p w14:paraId="62777F1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操作系统厂商提供代码级定制优化服务</w:t>
            </w:r>
          </w:p>
        </w:tc>
      </w:tr>
      <w:tr w:rsidR="00C032C3" w:rsidRPr="00C032C3" w14:paraId="3F1B05AC" w14:textId="77777777">
        <w:trPr>
          <w:trHeight w:val="636"/>
          <w:jc w:val="center"/>
        </w:trPr>
        <w:tc>
          <w:tcPr>
            <w:tcW w:w="980" w:type="dxa"/>
            <w:shd w:val="clear" w:color="auto" w:fill="auto"/>
            <w:vAlign w:val="center"/>
          </w:tcPr>
          <w:p w14:paraId="24FA618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155</w:t>
            </w:r>
          </w:p>
        </w:tc>
        <w:tc>
          <w:tcPr>
            <w:tcW w:w="1418" w:type="dxa"/>
            <w:shd w:val="clear" w:color="auto" w:fill="auto"/>
            <w:vAlign w:val="center"/>
          </w:tcPr>
          <w:p w14:paraId="347CE80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服务要求</w:t>
            </w:r>
          </w:p>
        </w:tc>
        <w:tc>
          <w:tcPr>
            <w:tcW w:w="1701" w:type="dxa"/>
            <w:vMerge/>
            <w:shd w:val="clear" w:color="auto" w:fill="auto"/>
            <w:vAlign w:val="center"/>
          </w:tcPr>
          <w:p w14:paraId="36DE999B"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14B79E3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*技术服务时效</w:t>
            </w:r>
          </w:p>
        </w:tc>
        <w:tc>
          <w:tcPr>
            <w:tcW w:w="3818" w:type="dxa"/>
            <w:shd w:val="clear" w:color="auto" w:fill="auto"/>
            <w:vAlign w:val="center"/>
          </w:tcPr>
          <w:p w14:paraId="633D3B5B"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操作系统厂商满足同城4h、异地 12h响要求，两个工作日解决问题，对于未能解决的问题和故障提供可行的升级方案</w:t>
            </w:r>
          </w:p>
        </w:tc>
      </w:tr>
      <w:tr w:rsidR="00C032C3" w:rsidRPr="00C032C3" w14:paraId="6F7F26D6" w14:textId="77777777">
        <w:trPr>
          <w:trHeight w:val="636"/>
          <w:jc w:val="center"/>
        </w:trPr>
        <w:tc>
          <w:tcPr>
            <w:tcW w:w="980" w:type="dxa"/>
            <w:shd w:val="clear" w:color="auto" w:fill="auto"/>
            <w:vAlign w:val="center"/>
          </w:tcPr>
          <w:p w14:paraId="0AB57BB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156</w:t>
            </w:r>
          </w:p>
        </w:tc>
        <w:tc>
          <w:tcPr>
            <w:tcW w:w="1418" w:type="dxa"/>
            <w:shd w:val="clear" w:color="auto" w:fill="auto"/>
            <w:vAlign w:val="center"/>
          </w:tcPr>
          <w:p w14:paraId="6F58DCD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服务要求</w:t>
            </w:r>
          </w:p>
        </w:tc>
        <w:tc>
          <w:tcPr>
            <w:tcW w:w="1701" w:type="dxa"/>
            <w:vMerge/>
            <w:shd w:val="clear" w:color="auto" w:fill="auto"/>
            <w:vAlign w:val="center"/>
          </w:tcPr>
          <w:p w14:paraId="3F1D4CD8"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6219D66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*技术服务保障</w:t>
            </w:r>
          </w:p>
        </w:tc>
        <w:tc>
          <w:tcPr>
            <w:tcW w:w="3818" w:type="dxa"/>
            <w:shd w:val="clear" w:color="auto" w:fill="auto"/>
            <w:vAlign w:val="center"/>
          </w:tcPr>
          <w:p w14:paraId="144328C1"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发生非人为因素故障，在七日内由操作系统厂商原厂人员免费对产品进行补充或更换</w:t>
            </w:r>
          </w:p>
        </w:tc>
      </w:tr>
      <w:tr w:rsidR="00C032C3" w:rsidRPr="00C032C3" w14:paraId="67A1AE7C" w14:textId="77777777">
        <w:trPr>
          <w:trHeight w:val="636"/>
          <w:jc w:val="center"/>
        </w:trPr>
        <w:tc>
          <w:tcPr>
            <w:tcW w:w="980" w:type="dxa"/>
            <w:shd w:val="clear" w:color="auto" w:fill="auto"/>
            <w:vAlign w:val="center"/>
          </w:tcPr>
          <w:p w14:paraId="7C01DED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157</w:t>
            </w:r>
          </w:p>
        </w:tc>
        <w:tc>
          <w:tcPr>
            <w:tcW w:w="1418" w:type="dxa"/>
            <w:shd w:val="clear" w:color="auto" w:fill="auto"/>
            <w:vAlign w:val="center"/>
          </w:tcPr>
          <w:p w14:paraId="6ECDFA8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服务要求</w:t>
            </w:r>
          </w:p>
        </w:tc>
        <w:tc>
          <w:tcPr>
            <w:tcW w:w="1701" w:type="dxa"/>
            <w:vMerge w:val="restart"/>
            <w:shd w:val="clear" w:color="auto" w:fill="auto"/>
            <w:vAlign w:val="center"/>
          </w:tcPr>
          <w:p w14:paraId="6F10D79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*现场交付与安装调试</w:t>
            </w:r>
          </w:p>
        </w:tc>
        <w:tc>
          <w:tcPr>
            <w:tcW w:w="1701" w:type="dxa"/>
            <w:shd w:val="clear" w:color="auto" w:fill="auto"/>
            <w:vAlign w:val="center"/>
          </w:tcPr>
          <w:p w14:paraId="742BD83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*现场安装调试</w:t>
            </w:r>
          </w:p>
        </w:tc>
        <w:tc>
          <w:tcPr>
            <w:tcW w:w="3818" w:type="dxa"/>
            <w:shd w:val="clear" w:color="auto" w:fill="auto"/>
            <w:vAlign w:val="center"/>
          </w:tcPr>
          <w:p w14:paraId="51132C92"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操作系统厂商提供产品安装与现场调试，并提供安装与调试所需的工具和设备</w:t>
            </w:r>
          </w:p>
        </w:tc>
      </w:tr>
      <w:tr w:rsidR="00C032C3" w:rsidRPr="00C032C3" w14:paraId="2505A2EC" w14:textId="77777777">
        <w:trPr>
          <w:trHeight w:val="636"/>
          <w:jc w:val="center"/>
        </w:trPr>
        <w:tc>
          <w:tcPr>
            <w:tcW w:w="980" w:type="dxa"/>
            <w:shd w:val="clear" w:color="auto" w:fill="auto"/>
            <w:vAlign w:val="center"/>
          </w:tcPr>
          <w:p w14:paraId="40AFB5E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158</w:t>
            </w:r>
          </w:p>
        </w:tc>
        <w:tc>
          <w:tcPr>
            <w:tcW w:w="1418" w:type="dxa"/>
            <w:shd w:val="clear" w:color="auto" w:fill="auto"/>
            <w:vAlign w:val="center"/>
          </w:tcPr>
          <w:p w14:paraId="2FE1ECC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服务要求</w:t>
            </w:r>
          </w:p>
        </w:tc>
        <w:tc>
          <w:tcPr>
            <w:tcW w:w="1701" w:type="dxa"/>
            <w:vMerge/>
            <w:shd w:val="clear" w:color="auto" w:fill="auto"/>
            <w:vAlign w:val="center"/>
          </w:tcPr>
          <w:p w14:paraId="09457F4A"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4A30EA1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*配套资料</w:t>
            </w:r>
          </w:p>
        </w:tc>
        <w:tc>
          <w:tcPr>
            <w:tcW w:w="3818" w:type="dxa"/>
            <w:shd w:val="clear" w:color="auto" w:fill="auto"/>
            <w:vAlign w:val="center"/>
          </w:tcPr>
          <w:p w14:paraId="519039C9"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交付产品时操作系统厂商提供配套的技术资料，包括但不限于系统说明文</w:t>
            </w:r>
            <w:r w:rsidRPr="00C032C3">
              <w:rPr>
                <w:rFonts w:ascii="宋体" w:hAnsi="宋体" w:cs="宋体" w:hint="eastAsia"/>
                <w:kern w:val="0"/>
                <w:sz w:val="22"/>
              </w:rPr>
              <w:lastRenderedPageBreak/>
              <w:t>件用户手册（用户安装、操作、维护、故障排除）等</w:t>
            </w:r>
          </w:p>
        </w:tc>
      </w:tr>
      <w:tr w:rsidR="00C032C3" w:rsidRPr="00C032C3" w14:paraId="581A2C2E" w14:textId="77777777">
        <w:trPr>
          <w:trHeight w:val="636"/>
          <w:jc w:val="center"/>
        </w:trPr>
        <w:tc>
          <w:tcPr>
            <w:tcW w:w="980" w:type="dxa"/>
            <w:shd w:val="clear" w:color="auto" w:fill="auto"/>
            <w:vAlign w:val="center"/>
          </w:tcPr>
          <w:p w14:paraId="6447F57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lastRenderedPageBreak/>
              <w:t>159</w:t>
            </w:r>
          </w:p>
        </w:tc>
        <w:tc>
          <w:tcPr>
            <w:tcW w:w="1418" w:type="dxa"/>
            <w:shd w:val="clear" w:color="auto" w:fill="auto"/>
            <w:vAlign w:val="center"/>
          </w:tcPr>
          <w:p w14:paraId="37A1169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服务要求</w:t>
            </w:r>
          </w:p>
        </w:tc>
        <w:tc>
          <w:tcPr>
            <w:tcW w:w="1701" w:type="dxa"/>
            <w:shd w:val="clear" w:color="auto" w:fill="auto"/>
            <w:vAlign w:val="center"/>
          </w:tcPr>
          <w:p w14:paraId="39EBC34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*系统更换</w:t>
            </w:r>
          </w:p>
        </w:tc>
        <w:tc>
          <w:tcPr>
            <w:tcW w:w="1701" w:type="dxa"/>
            <w:shd w:val="clear" w:color="auto" w:fill="auto"/>
            <w:vAlign w:val="center"/>
          </w:tcPr>
          <w:p w14:paraId="24AFEF7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*系统更换</w:t>
            </w:r>
          </w:p>
        </w:tc>
        <w:tc>
          <w:tcPr>
            <w:tcW w:w="3818" w:type="dxa"/>
            <w:shd w:val="clear" w:color="auto" w:fill="auto"/>
            <w:vAlign w:val="center"/>
          </w:tcPr>
          <w:p w14:paraId="0C81515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服务期内，操作系统厂商支持版本免费更换（注：更换后不延长服务期）</w:t>
            </w:r>
          </w:p>
        </w:tc>
      </w:tr>
      <w:tr w:rsidR="00C032C3" w:rsidRPr="00C032C3" w14:paraId="1B0C88D4" w14:textId="77777777">
        <w:trPr>
          <w:trHeight w:val="636"/>
          <w:jc w:val="center"/>
        </w:trPr>
        <w:tc>
          <w:tcPr>
            <w:tcW w:w="980" w:type="dxa"/>
            <w:shd w:val="clear" w:color="auto" w:fill="auto"/>
            <w:vAlign w:val="center"/>
          </w:tcPr>
          <w:p w14:paraId="7F1DB5A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160</w:t>
            </w:r>
          </w:p>
        </w:tc>
        <w:tc>
          <w:tcPr>
            <w:tcW w:w="1418" w:type="dxa"/>
            <w:shd w:val="clear" w:color="auto" w:fill="auto"/>
            <w:vAlign w:val="center"/>
          </w:tcPr>
          <w:p w14:paraId="31CFAD4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服务要求</w:t>
            </w:r>
          </w:p>
        </w:tc>
        <w:tc>
          <w:tcPr>
            <w:tcW w:w="1701" w:type="dxa"/>
            <w:shd w:val="clear" w:color="auto" w:fill="auto"/>
            <w:vAlign w:val="center"/>
          </w:tcPr>
          <w:p w14:paraId="07383BC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*厂商能力要求</w:t>
            </w:r>
          </w:p>
        </w:tc>
        <w:tc>
          <w:tcPr>
            <w:tcW w:w="1701" w:type="dxa"/>
            <w:shd w:val="clear" w:color="auto" w:fill="auto"/>
            <w:vAlign w:val="center"/>
          </w:tcPr>
          <w:p w14:paraId="13598B0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*服务团队</w:t>
            </w:r>
          </w:p>
        </w:tc>
        <w:tc>
          <w:tcPr>
            <w:tcW w:w="3818" w:type="dxa"/>
            <w:shd w:val="clear" w:color="auto" w:fill="auto"/>
            <w:vAlign w:val="center"/>
          </w:tcPr>
          <w:p w14:paraId="6D3811B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操作系统厂商建立全国技术服务体系和服务团队，为客户提供专业的原厂中文服务</w:t>
            </w:r>
          </w:p>
        </w:tc>
      </w:tr>
      <w:tr w:rsidR="00C032C3" w:rsidRPr="00C032C3" w14:paraId="3C66DD79" w14:textId="77777777">
        <w:trPr>
          <w:trHeight w:val="636"/>
          <w:jc w:val="center"/>
        </w:trPr>
        <w:tc>
          <w:tcPr>
            <w:tcW w:w="980" w:type="dxa"/>
            <w:shd w:val="clear" w:color="auto" w:fill="auto"/>
            <w:vAlign w:val="center"/>
          </w:tcPr>
          <w:p w14:paraId="4AE9DD7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161</w:t>
            </w:r>
          </w:p>
        </w:tc>
        <w:tc>
          <w:tcPr>
            <w:tcW w:w="1418" w:type="dxa"/>
            <w:shd w:val="clear" w:color="auto" w:fill="auto"/>
            <w:vAlign w:val="center"/>
          </w:tcPr>
          <w:p w14:paraId="08E3189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供应保障要求</w:t>
            </w:r>
          </w:p>
        </w:tc>
        <w:tc>
          <w:tcPr>
            <w:tcW w:w="1701" w:type="dxa"/>
            <w:vMerge w:val="restart"/>
            <w:shd w:val="clear" w:color="auto" w:fill="auto"/>
            <w:vAlign w:val="center"/>
          </w:tcPr>
          <w:p w14:paraId="0B344A2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kern w:val="0"/>
                <w:sz w:val="22"/>
              </w:rPr>
              <w:t>*数据安全保障</w:t>
            </w:r>
          </w:p>
        </w:tc>
        <w:tc>
          <w:tcPr>
            <w:tcW w:w="1701" w:type="dxa"/>
            <w:shd w:val="clear" w:color="auto" w:fill="auto"/>
            <w:vAlign w:val="center"/>
          </w:tcPr>
          <w:p w14:paraId="700E85F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*数据收集安全保障</w:t>
            </w:r>
          </w:p>
        </w:tc>
        <w:tc>
          <w:tcPr>
            <w:tcW w:w="3818" w:type="dxa"/>
            <w:shd w:val="clear" w:color="auto" w:fill="auto"/>
            <w:vAlign w:val="center"/>
          </w:tcPr>
          <w:p w14:paraId="7835A0CD"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除用户授权采集的信息外不采集其他数据，相关信息采集无安全风险，相关数据存储在大陆境内</w:t>
            </w:r>
          </w:p>
        </w:tc>
      </w:tr>
      <w:tr w:rsidR="00C032C3" w:rsidRPr="00C032C3" w14:paraId="1D620DEF" w14:textId="77777777">
        <w:trPr>
          <w:trHeight w:val="636"/>
          <w:jc w:val="center"/>
        </w:trPr>
        <w:tc>
          <w:tcPr>
            <w:tcW w:w="980" w:type="dxa"/>
            <w:shd w:val="clear" w:color="auto" w:fill="auto"/>
            <w:vAlign w:val="center"/>
          </w:tcPr>
          <w:p w14:paraId="514B2E5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162</w:t>
            </w:r>
          </w:p>
        </w:tc>
        <w:tc>
          <w:tcPr>
            <w:tcW w:w="1418" w:type="dxa"/>
            <w:shd w:val="clear" w:color="auto" w:fill="auto"/>
            <w:vAlign w:val="center"/>
          </w:tcPr>
          <w:p w14:paraId="4C3CBE9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供应保障要求</w:t>
            </w:r>
          </w:p>
        </w:tc>
        <w:tc>
          <w:tcPr>
            <w:tcW w:w="1701" w:type="dxa"/>
            <w:vMerge/>
            <w:shd w:val="clear" w:color="auto" w:fill="auto"/>
            <w:vAlign w:val="center"/>
          </w:tcPr>
          <w:p w14:paraId="516815D9"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211AF6C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*数据供给安全保障</w:t>
            </w:r>
          </w:p>
        </w:tc>
        <w:tc>
          <w:tcPr>
            <w:tcW w:w="3818" w:type="dxa"/>
            <w:shd w:val="clear" w:color="auto" w:fill="auto"/>
            <w:vAlign w:val="center"/>
          </w:tcPr>
          <w:p w14:paraId="22792A8C"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涉及数据下载的线上服务物理服务器不出境，包括代码仓库、系统补丁、安全补丁、服务网站等</w:t>
            </w:r>
          </w:p>
        </w:tc>
      </w:tr>
      <w:tr w:rsidR="00C032C3" w:rsidRPr="00C032C3" w14:paraId="6B5BDDA7" w14:textId="77777777">
        <w:trPr>
          <w:trHeight w:val="636"/>
          <w:jc w:val="center"/>
        </w:trPr>
        <w:tc>
          <w:tcPr>
            <w:tcW w:w="980" w:type="dxa"/>
            <w:shd w:val="clear" w:color="auto" w:fill="auto"/>
            <w:vAlign w:val="center"/>
          </w:tcPr>
          <w:p w14:paraId="55BD51D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163</w:t>
            </w:r>
          </w:p>
        </w:tc>
        <w:tc>
          <w:tcPr>
            <w:tcW w:w="1418" w:type="dxa"/>
            <w:shd w:val="clear" w:color="auto" w:fill="auto"/>
            <w:vAlign w:val="center"/>
          </w:tcPr>
          <w:p w14:paraId="5AF9213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供应保障要求</w:t>
            </w:r>
          </w:p>
        </w:tc>
        <w:tc>
          <w:tcPr>
            <w:tcW w:w="1701" w:type="dxa"/>
            <w:shd w:val="clear" w:color="auto" w:fill="auto"/>
            <w:vAlign w:val="center"/>
          </w:tcPr>
          <w:p w14:paraId="227BDD6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*代码无风险</w:t>
            </w:r>
          </w:p>
        </w:tc>
        <w:tc>
          <w:tcPr>
            <w:tcW w:w="1701" w:type="dxa"/>
            <w:shd w:val="clear" w:color="auto" w:fill="auto"/>
            <w:vAlign w:val="center"/>
          </w:tcPr>
          <w:p w14:paraId="04E86DA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*代码无风险</w:t>
            </w:r>
          </w:p>
        </w:tc>
        <w:tc>
          <w:tcPr>
            <w:tcW w:w="3818" w:type="dxa"/>
            <w:shd w:val="clear" w:color="auto" w:fill="auto"/>
            <w:vAlign w:val="center"/>
          </w:tcPr>
          <w:p w14:paraId="63C3D8AA"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操作系统厂商提供源代码，源代码可供第三方机构审查，开源许可合规，代码知识产权无风险，无恶意安全漏洞或后门，代码可追溯、可重构</w:t>
            </w:r>
          </w:p>
        </w:tc>
      </w:tr>
      <w:tr w:rsidR="00C032C3" w:rsidRPr="00C032C3" w14:paraId="54DCF6C7" w14:textId="77777777">
        <w:trPr>
          <w:trHeight w:val="636"/>
          <w:jc w:val="center"/>
        </w:trPr>
        <w:tc>
          <w:tcPr>
            <w:tcW w:w="980" w:type="dxa"/>
            <w:shd w:val="clear" w:color="auto" w:fill="auto"/>
            <w:vAlign w:val="center"/>
          </w:tcPr>
          <w:p w14:paraId="3E533F1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164</w:t>
            </w:r>
          </w:p>
        </w:tc>
        <w:tc>
          <w:tcPr>
            <w:tcW w:w="1418" w:type="dxa"/>
            <w:shd w:val="clear" w:color="auto" w:fill="auto"/>
            <w:vAlign w:val="center"/>
          </w:tcPr>
          <w:p w14:paraId="1AA80CB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供应保障要求</w:t>
            </w:r>
          </w:p>
        </w:tc>
        <w:tc>
          <w:tcPr>
            <w:tcW w:w="1701" w:type="dxa"/>
            <w:shd w:val="clear" w:color="auto" w:fill="auto"/>
            <w:vAlign w:val="center"/>
          </w:tcPr>
          <w:p w14:paraId="3BFD1E5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工程构建体系</w:t>
            </w:r>
          </w:p>
        </w:tc>
        <w:tc>
          <w:tcPr>
            <w:tcW w:w="1701" w:type="dxa"/>
            <w:shd w:val="clear" w:color="auto" w:fill="auto"/>
            <w:vAlign w:val="center"/>
          </w:tcPr>
          <w:p w14:paraId="78813F6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工程构建体系</w:t>
            </w:r>
          </w:p>
        </w:tc>
        <w:tc>
          <w:tcPr>
            <w:tcW w:w="3818" w:type="dxa"/>
            <w:shd w:val="clear" w:color="auto" w:fill="auto"/>
            <w:vAlign w:val="center"/>
          </w:tcPr>
          <w:p w14:paraId="116B1A4F"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操作系统厂商具备统一的工程构建体系，能用一套操作系统源码构建用于云侧计算、边侧计算场景中部署运行的操作系统，降低部署后系统维护、使用复杂度</w:t>
            </w:r>
          </w:p>
        </w:tc>
      </w:tr>
      <w:tr w:rsidR="00C032C3" w:rsidRPr="00C032C3" w14:paraId="43D72D85" w14:textId="77777777">
        <w:trPr>
          <w:trHeight w:val="636"/>
          <w:jc w:val="center"/>
        </w:trPr>
        <w:tc>
          <w:tcPr>
            <w:tcW w:w="980" w:type="dxa"/>
            <w:shd w:val="clear" w:color="auto" w:fill="auto"/>
            <w:vAlign w:val="center"/>
          </w:tcPr>
          <w:p w14:paraId="3BF4255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165</w:t>
            </w:r>
          </w:p>
        </w:tc>
        <w:tc>
          <w:tcPr>
            <w:tcW w:w="1418" w:type="dxa"/>
            <w:shd w:val="clear" w:color="auto" w:fill="auto"/>
            <w:vAlign w:val="center"/>
          </w:tcPr>
          <w:p w14:paraId="2048FD1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安全要求</w:t>
            </w:r>
          </w:p>
        </w:tc>
        <w:tc>
          <w:tcPr>
            <w:tcW w:w="1701" w:type="dxa"/>
            <w:shd w:val="clear" w:color="auto" w:fill="auto"/>
            <w:vAlign w:val="center"/>
          </w:tcPr>
          <w:p w14:paraId="2B21C1E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*基本要求</w:t>
            </w:r>
          </w:p>
        </w:tc>
        <w:tc>
          <w:tcPr>
            <w:tcW w:w="1701" w:type="dxa"/>
            <w:shd w:val="clear" w:color="auto" w:fill="auto"/>
            <w:vAlign w:val="center"/>
          </w:tcPr>
          <w:p w14:paraId="4917B7D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*基本要求</w:t>
            </w:r>
          </w:p>
        </w:tc>
        <w:tc>
          <w:tcPr>
            <w:tcW w:w="3818" w:type="dxa"/>
            <w:shd w:val="clear" w:color="auto" w:fill="auto"/>
            <w:vAlign w:val="center"/>
          </w:tcPr>
          <w:p w14:paraId="2DF5A56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操作系统应当符合安全可靠要求</w:t>
            </w:r>
          </w:p>
        </w:tc>
      </w:tr>
      <w:tr w:rsidR="00C032C3" w:rsidRPr="00C032C3" w14:paraId="4BAFBE6F" w14:textId="77777777">
        <w:trPr>
          <w:trHeight w:val="636"/>
          <w:jc w:val="center"/>
        </w:trPr>
        <w:tc>
          <w:tcPr>
            <w:tcW w:w="980" w:type="dxa"/>
            <w:shd w:val="clear" w:color="auto" w:fill="auto"/>
            <w:vAlign w:val="center"/>
          </w:tcPr>
          <w:p w14:paraId="30FA1DA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166</w:t>
            </w:r>
          </w:p>
        </w:tc>
        <w:tc>
          <w:tcPr>
            <w:tcW w:w="1418" w:type="dxa"/>
            <w:shd w:val="clear" w:color="auto" w:fill="auto"/>
            <w:vAlign w:val="center"/>
          </w:tcPr>
          <w:p w14:paraId="064FB34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安全要求</w:t>
            </w:r>
          </w:p>
        </w:tc>
        <w:tc>
          <w:tcPr>
            <w:tcW w:w="1701" w:type="dxa"/>
            <w:vMerge w:val="restart"/>
            <w:shd w:val="clear" w:color="auto" w:fill="auto"/>
            <w:vAlign w:val="center"/>
          </w:tcPr>
          <w:p w14:paraId="3A9DAC6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*密码算法实现</w:t>
            </w:r>
          </w:p>
        </w:tc>
        <w:tc>
          <w:tcPr>
            <w:tcW w:w="1701" w:type="dxa"/>
            <w:shd w:val="clear" w:color="auto" w:fill="auto"/>
            <w:vAlign w:val="center"/>
          </w:tcPr>
          <w:p w14:paraId="4DEC67D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*密码算法实现</w:t>
            </w:r>
          </w:p>
        </w:tc>
        <w:tc>
          <w:tcPr>
            <w:tcW w:w="3818" w:type="dxa"/>
            <w:shd w:val="clear" w:color="auto" w:fill="auto"/>
            <w:vAlign w:val="center"/>
          </w:tcPr>
          <w:p w14:paraId="0158EE04" w14:textId="77777777" w:rsidR="0043672F" w:rsidRPr="00C032C3" w:rsidRDefault="0043672F" w:rsidP="0043672F">
            <w:pPr>
              <w:widowControl/>
              <w:rPr>
                <w:rFonts w:ascii="宋体" w:hAnsi="宋体" w:cs="宋体" w:hint="eastAsia"/>
                <w:kern w:val="0"/>
                <w:sz w:val="22"/>
              </w:rPr>
            </w:pPr>
            <w:r w:rsidRPr="00C032C3">
              <w:rPr>
                <w:rFonts w:ascii="宋体" w:hAnsi="宋体" w:cs="宋体"/>
                <w:kern w:val="0"/>
                <w:sz w:val="22"/>
              </w:rPr>
              <w:t>操作系统支持GM/T 0002、GM/T 0003 和GM/T 0004规定的密码算法运</w:t>
            </w:r>
            <w:r w:rsidRPr="00C032C3">
              <w:rPr>
                <w:rFonts w:ascii="宋体" w:hAnsi="宋体" w:cs="宋体" w:hint="eastAsia"/>
                <w:kern w:val="0"/>
                <w:sz w:val="22"/>
              </w:rPr>
              <w:t>算</w:t>
            </w:r>
          </w:p>
        </w:tc>
      </w:tr>
      <w:tr w:rsidR="00C032C3" w:rsidRPr="00C032C3" w14:paraId="69481FAD" w14:textId="77777777">
        <w:trPr>
          <w:trHeight w:val="636"/>
          <w:jc w:val="center"/>
        </w:trPr>
        <w:tc>
          <w:tcPr>
            <w:tcW w:w="980" w:type="dxa"/>
            <w:shd w:val="clear" w:color="auto" w:fill="auto"/>
            <w:vAlign w:val="center"/>
          </w:tcPr>
          <w:p w14:paraId="30297DE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167</w:t>
            </w:r>
          </w:p>
        </w:tc>
        <w:tc>
          <w:tcPr>
            <w:tcW w:w="1418" w:type="dxa"/>
            <w:shd w:val="clear" w:color="auto" w:fill="auto"/>
            <w:vAlign w:val="center"/>
          </w:tcPr>
          <w:p w14:paraId="42CF89C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安全要求</w:t>
            </w:r>
          </w:p>
        </w:tc>
        <w:tc>
          <w:tcPr>
            <w:tcW w:w="1701" w:type="dxa"/>
            <w:vMerge/>
            <w:shd w:val="clear" w:color="auto" w:fill="auto"/>
            <w:vAlign w:val="center"/>
          </w:tcPr>
          <w:p w14:paraId="2EE4FA4C"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2163042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*随机数生成</w:t>
            </w:r>
          </w:p>
        </w:tc>
        <w:tc>
          <w:tcPr>
            <w:tcW w:w="3818" w:type="dxa"/>
            <w:shd w:val="clear" w:color="auto" w:fill="auto"/>
            <w:vAlign w:val="center"/>
          </w:tcPr>
          <w:p w14:paraId="6EA273FA"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操作系统随机数质量符合GM/T 0005《随机性检测规范》或GB/T32915《信息安全技术二元序列随机性检测方法》</w:t>
            </w:r>
          </w:p>
        </w:tc>
      </w:tr>
      <w:tr w:rsidR="00C032C3" w:rsidRPr="00C032C3" w14:paraId="005C7E19" w14:textId="77777777">
        <w:trPr>
          <w:trHeight w:val="636"/>
          <w:jc w:val="center"/>
        </w:trPr>
        <w:tc>
          <w:tcPr>
            <w:tcW w:w="980" w:type="dxa"/>
            <w:shd w:val="clear" w:color="auto" w:fill="auto"/>
            <w:vAlign w:val="center"/>
          </w:tcPr>
          <w:p w14:paraId="0EF4126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168</w:t>
            </w:r>
          </w:p>
        </w:tc>
        <w:tc>
          <w:tcPr>
            <w:tcW w:w="1418" w:type="dxa"/>
            <w:shd w:val="clear" w:color="auto" w:fill="auto"/>
            <w:vAlign w:val="center"/>
          </w:tcPr>
          <w:p w14:paraId="4471E79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安全要求</w:t>
            </w:r>
          </w:p>
        </w:tc>
        <w:tc>
          <w:tcPr>
            <w:tcW w:w="1701" w:type="dxa"/>
            <w:vMerge/>
            <w:shd w:val="clear" w:color="auto" w:fill="auto"/>
            <w:vAlign w:val="center"/>
          </w:tcPr>
          <w:p w14:paraId="60CF1360"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0327439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*内置数字证书</w:t>
            </w:r>
          </w:p>
        </w:tc>
        <w:tc>
          <w:tcPr>
            <w:tcW w:w="3818" w:type="dxa"/>
            <w:shd w:val="clear" w:color="auto" w:fill="auto"/>
            <w:vAlign w:val="center"/>
          </w:tcPr>
          <w:p w14:paraId="14579E31"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操作系统内置国家电子认证根 CA的根证书</w:t>
            </w:r>
          </w:p>
        </w:tc>
      </w:tr>
      <w:tr w:rsidR="00C032C3" w:rsidRPr="00C032C3" w14:paraId="3314400B" w14:textId="77777777">
        <w:trPr>
          <w:trHeight w:val="636"/>
          <w:jc w:val="center"/>
        </w:trPr>
        <w:tc>
          <w:tcPr>
            <w:tcW w:w="980" w:type="dxa"/>
            <w:shd w:val="clear" w:color="auto" w:fill="auto"/>
            <w:vAlign w:val="center"/>
          </w:tcPr>
          <w:p w14:paraId="775E235A"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169</w:t>
            </w:r>
          </w:p>
        </w:tc>
        <w:tc>
          <w:tcPr>
            <w:tcW w:w="1418" w:type="dxa"/>
            <w:shd w:val="clear" w:color="auto" w:fill="auto"/>
            <w:vAlign w:val="center"/>
          </w:tcPr>
          <w:p w14:paraId="717F1C3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安全要求</w:t>
            </w:r>
          </w:p>
        </w:tc>
        <w:tc>
          <w:tcPr>
            <w:tcW w:w="1701" w:type="dxa"/>
            <w:vMerge/>
            <w:shd w:val="clear" w:color="auto" w:fill="auto"/>
            <w:vAlign w:val="center"/>
          </w:tcPr>
          <w:p w14:paraId="346A878E"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75DF2C1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*密码协议实现</w:t>
            </w:r>
          </w:p>
        </w:tc>
        <w:tc>
          <w:tcPr>
            <w:tcW w:w="3818" w:type="dxa"/>
            <w:shd w:val="clear" w:color="auto" w:fill="auto"/>
            <w:vAlign w:val="center"/>
          </w:tcPr>
          <w:p w14:paraId="0DACA3CA"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操作系统支持符合GB/T 38636—2020的TLCP</w:t>
            </w:r>
          </w:p>
        </w:tc>
      </w:tr>
      <w:tr w:rsidR="00C032C3" w:rsidRPr="00C032C3" w14:paraId="167C9618" w14:textId="77777777">
        <w:trPr>
          <w:trHeight w:val="636"/>
          <w:jc w:val="center"/>
        </w:trPr>
        <w:tc>
          <w:tcPr>
            <w:tcW w:w="980" w:type="dxa"/>
            <w:shd w:val="clear" w:color="auto" w:fill="auto"/>
            <w:vAlign w:val="center"/>
          </w:tcPr>
          <w:p w14:paraId="2AE9C0A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170</w:t>
            </w:r>
          </w:p>
        </w:tc>
        <w:tc>
          <w:tcPr>
            <w:tcW w:w="1418" w:type="dxa"/>
            <w:shd w:val="clear" w:color="auto" w:fill="auto"/>
            <w:vAlign w:val="center"/>
          </w:tcPr>
          <w:p w14:paraId="6490E4F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安全要求</w:t>
            </w:r>
          </w:p>
        </w:tc>
        <w:tc>
          <w:tcPr>
            <w:tcW w:w="1701" w:type="dxa"/>
            <w:vMerge w:val="restart"/>
            <w:shd w:val="clear" w:color="auto" w:fill="auto"/>
            <w:vAlign w:val="center"/>
          </w:tcPr>
          <w:p w14:paraId="25ADB6B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*安全管理</w:t>
            </w:r>
          </w:p>
        </w:tc>
        <w:tc>
          <w:tcPr>
            <w:tcW w:w="1701" w:type="dxa"/>
            <w:shd w:val="clear" w:color="auto" w:fill="auto"/>
            <w:vAlign w:val="center"/>
          </w:tcPr>
          <w:p w14:paraId="14469D0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*防火墙</w:t>
            </w:r>
          </w:p>
        </w:tc>
        <w:tc>
          <w:tcPr>
            <w:tcW w:w="3818" w:type="dxa"/>
            <w:shd w:val="clear" w:color="auto" w:fill="auto"/>
            <w:vAlign w:val="center"/>
          </w:tcPr>
          <w:p w14:paraId="74024777"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操作系统提供防火墙配置管理工具，支持基于协议、网络地址、端口的访问控制规则配置，规则修改后立即生效；支持关闭指定服务和端口，包括但不限于关到远程访问、共享访问等支持防止ARP欺骗攻击</w:t>
            </w:r>
          </w:p>
        </w:tc>
      </w:tr>
      <w:tr w:rsidR="00C032C3" w:rsidRPr="00C032C3" w14:paraId="4B80FA91" w14:textId="77777777">
        <w:trPr>
          <w:trHeight w:val="636"/>
          <w:jc w:val="center"/>
        </w:trPr>
        <w:tc>
          <w:tcPr>
            <w:tcW w:w="980" w:type="dxa"/>
            <w:shd w:val="clear" w:color="auto" w:fill="auto"/>
            <w:vAlign w:val="center"/>
          </w:tcPr>
          <w:p w14:paraId="4496E5EB"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171</w:t>
            </w:r>
          </w:p>
        </w:tc>
        <w:tc>
          <w:tcPr>
            <w:tcW w:w="1418" w:type="dxa"/>
            <w:shd w:val="clear" w:color="auto" w:fill="auto"/>
            <w:vAlign w:val="center"/>
          </w:tcPr>
          <w:p w14:paraId="6BFF41F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安全要求</w:t>
            </w:r>
          </w:p>
        </w:tc>
        <w:tc>
          <w:tcPr>
            <w:tcW w:w="1701" w:type="dxa"/>
            <w:vMerge/>
            <w:shd w:val="clear" w:color="auto" w:fill="auto"/>
            <w:vAlign w:val="center"/>
          </w:tcPr>
          <w:p w14:paraId="3A9343AD"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3E9829A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*安全框架</w:t>
            </w:r>
          </w:p>
        </w:tc>
        <w:tc>
          <w:tcPr>
            <w:tcW w:w="3818" w:type="dxa"/>
            <w:shd w:val="clear" w:color="auto" w:fill="auto"/>
            <w:vAlign w:val="center"/>
          </w:tcPr>
          <w:p w14:paraId="6E83A5EA"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操作系统提供统一访问控制安全框架</w:t>
            </w:r>
          </w:p>
        </w:tc>
      </w:tr>
      <w:tr w:rsidR="00C032C3" w:rsidRPr="00C032C3" w14:paraId="4967D2BF" w14:textId="77777777">
        <w:trPr>
          <w:trHeight w:val="636"/>
          <w:jc w:val="center"/>
        </w:trPr>
        <w:tc>
          <w:tcPr>
            <w:tcW w:w="980" w:type="dxa"/>
            <w:shd w:val="clear" w:color="auto" w:fill="auto"/>
            <w:vAlign w:val="center"/>
          </w:tcPr>
          <w:p w14:paraId="2E19708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172</w:t>
            </w:r>
          </w:p>
        </w:tc>
        <w:tc>
          <w:tcPr>
            <w:tcW w:w="1418" w:type="dxa"/>
            <w:shd w:val="clear" w:color="auto" w:fill="auto"/>
            <w:vAlign w:val="center"/>
          </w:tcPr>
          <w:p w14:paraId="20FFD64C"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安全要求</w:t>
            </w:r>
          </w:p>
        </w:tc>
        <w:tc>
          <w:tcPr>
            <w:tcW w:w="1701" w:type="dxa"/>
            <w:vMerge/>
            <w:shd w:val="clear" w:color="auto" w:fill="auto"/>
            <w:vAlign w:val="center"/>
          </w:tcPr>
          <w:p w14:paraId="11CCEBDE"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7D81575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三员管理</w:t>
            </w:r>
          </w:p>
        </w:tc>
        <w:tc>
          <w:tcPr>
            <w:tcW w:w="3818" w:type="dxa"/>
            <w:shd w:val="clear" w:color="auto" w:fill="auto"/>
            <w:vAlign w:val="center"/>
          </w:tcPr>
          <w:p w14:paraId="6600D7E8"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操作系统支持系统管理员安全管理员、审计管理员分权管理</w:t>
            </w:r>
          </w:p>
        </w:tc>
      </w:tr>
      <w:tr w:rsidR="00C032C3" w:rsidRPr="00C032C3" w14:paraId="6C310118" w14:textId="77777777">
        <w:trPr>
          <w:trHeight w:val="636"/>
          <w:jc w:val="center"/>
        </w:trPr>
        <w:tc>
          <w:tcPr>
            <w:tcW w:w="980" w:type="dxa"/>
            <w:shd w:val="clear" w:color="auto" w:fill="auto"/>
            <w:vAlign w:val="center"/>
          </w:tcPr>
          <w:p w14:paraId="2F0CBFB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173</w:t>
            </w:r>
          </w:p>
        </w:tc>
        <w:tc>
          <w:tcPr>
            <w:tcW w:w="1418" w:type="dxa"/>
            <w:shd w:val="clear" w:color="auto" w:fill="auto"/>
            <w:vAlign w:val="center"/>
          </w:tcPr>
          <w:p w14:paraId="17233FD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安全要求</w:t>
            </w:r>
          </w:p>
        </w:tc>
        <w:tc>
          <w:tcPr>
            <w:tcW w:w="1701" w:type="dxa"/>
            <w:vMerge/>
            <w:shd w:val="clear" w:color="auto" w:fill="auto"/>
            <w:vAlign w:val="center"/>
          </w:tcPr>
          <w:p w14:paraId="3E54368D"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3FBDA234"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文件完整性</w:t>
            </w:r>
          </w:p>
        </w:tc>
        <w:tc>
          <w:tcPr>
            <w:tcW w:w="3818" w:type="dxa"/>
            <w:shd w:val="clear" w:color="auto" w:fill="auto"/>
            <w:vAlign w:val="center"/>
          </w:tcPr>
          <w:p w14:paraId="69047CB4"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操作系统支持静态文件度量（如 IMA)和动态内存度量，保障特定文件及内存中运行程序的完整性</w:t>
            </w:r>
          </w:p>
        </w:tc>
      </w:tr>
      <w:tr w:rsidR="00C032C3" w:rsidRPr="00C032C3" w14:paraId="4D84B98F" w14:textId="77777777">
        <w:trPr>
          <w:trHeight w:val="636"/>
          <w:jc w:val="center"/>
        </w:trPr>
        <w:tc>
          <w:tcPr>
            <w:tcW w:w="980" w:type="dxa"/>
            <w:shd w:val="clear" w:color="auto" w:fill="auto"/>
            <w:vAlign w:val="center"/>
          </w:tcPr>
          <w:p w14:paraId="2F03F1A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lastRenderedPageBreak/>
              <w:t>174</w:t>
            </w:r>
          </w:p>
        </w:tc>
        <w:tc>
          <w:tcPr>
            <w:tcW w:w="1418" w:type="dxa"/>
            <w:shd w:val="clear" w:color="auto" w:fill="auto"/>
            <w:vAlign w:val="center"/>
          </w:tcPr>
          <w:p w14:paraId="455A57E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安全要求</w:t>
            </w:r>
          </w:p>
        </w:tc>
        <w:tc>
          <w:tcPr>
            <w:tcW w:w="1701" w:type="dxa"/>
            <w:vMerge/>
            <w:shd w:val="clear" w:color="auto" w:fill="auto"/>
            <w:vAlign w:val="center"/>
          </w:tcPr>
          <w:p w14:paraId="35EC0B25"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3B74616F"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可信计算</w:t>
            </w:r>
          </w:p>
        </w:tc>
        <w:tc>
          <w:tcPr>
            <w:tcW w:w="3818" w:type="dxa"/>
            <w:shd w:val="clear" w:color="auto" w:fill="auto"/>
            <w:vAlign w:val="center"/>
          </w:tcPr>
          <w:p w14:paraId="7ACAB4BD"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操作系统支持机密计算框架，提供机密计算SDK，能接入1种以上可信执行环境</w:t>
            </w:r>
          </w:p>
        </w:tc>
      </w:tr>
      <w:tr w:rsidR="00C032C3" w:rsidRPr="00C032C3" w14:paraId="3B5DDD98" w14:textId="77777777">
        <w:trPr>
          <w:trHeight w:val="636"/>
          <w:jc w:val="center"/>
        </w:trPr>
        <w:tc>
          <w:tcPr>
            <w:tcW w:w="980" w:type="dxa"/>
            <w:shd w:val="clear" w:color="auto" w:fill="auto"/>
            <w:vAlign w:val="center"/>
          </w:tcPr>
          <w:p w14:paraId="77CF8960"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175</w:t>
            </w:r>
          </w:p>
        </w:tc>
        <w:tc>
          <w:tcPr>
            <w:tcW w:w="1418" w:type="dxa"/>
            <w:shd w:val="clear" w:color="auto" w:fill="auto"/>
            <w:vAlign w:val="center"/>
          </w:tcPr>
          <w:p w14:paraId="6FD60D53"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安全要求</w:t>
            </w:r>
          </w:p>
        </w:tc>
        <w:tc>
          <w:tcPr>
            <w:tcW w:w="1701" w:type="dxa"/>
            <w:vMerge/>
            <w:shd w:val="clear" w:color="auto" w:fill="auto"/>
            <w:vAlign w:val="center"/>
          </w:tcPr>
          <w:p w14:paraId="01CA2743"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4350DD6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内核保护</w:t>
            </w:r>
          </w:p>
        </w:tc>
        <w:tc>
          <w:tcPr>
            <w:tcW w:w="3818" w:type="dxa"/>
            <w:shd w:val="clear" w:color="auto" w:fill="auto"/>
            <w:vAlign w:val="center"/>
          </w:tcPr>
          <w:p w14:paraId="104B7F43"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操作系统支持内核完整性保护，保障内核不被非授权改变；提供内核模块加载黑名单机制</w:t>
            </w:r>
          </w:p>
        </w:tc>
      </w:tr>
      <w:tr w:rsidR="00C032C3" w:rsidRPr="00C032C3" w14:paraId="6AC08603" w14:textId="77777777">
        <w:trPr>
          <w:trHeight w:val="636"/>
          <w:jc w:val="center"/>
        </w:trPr>
        <w:tc>
          <w:tcPr>
            <w:tcW w:w="980" w:type="dxa"/>
            <w:shd w:val="clear" w:color="auto" w:fill="auto"/>
            <w:vAlign w:val="center"/>
          </w:tcPr>
          <w:p w14:paraId="1B0AE92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176</w:t>
            </w:r>
          </w:p>
        </w:tc>
        <w:tc>
          <w:tcPr>
            <w:tcW w:w="1418" w:type="dxa"/>
            <w:shd w:val="clear" w:color="auto" w:fill="auto"/>
            <w:vAlign w:val="center"/>
          </w:tcPr>
          <w:p w14:paraId="0C9F94A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安全要求</w:t>
            </w:r>
          </w:p>
        </w:tc>
        <w:tc>
          <w:tcPr>
            <w:tcW w:w="1701" w:type="dxa"/>
            <w:shd w:val="clear" w:color="auto" w:fill="auto"/>
            <w:vAlign w:val="center"/>
          </w:tcPr>
          <w:p w14:paraId="61176EF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*身份鉴别</w:t>
            </w:r>
          </w:p>
        </w:tc>
        <w:tc>
          <w:tcPr>
            <w:tcW w:w="1701" w:type="dxa"/>
            <w:shd w:val="clear" w:color="auto" w:fill="auto"/>
            <w:vAlign w:val="center"/>
          </w:tcPr>
          <w:p w14:paraId="5B08C375"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*身份鉴别服务</w:t>
            </w:r>
          </w:p>
        </w:tc>
        <w:tc>
          <w:tcPr>
            <w:tcW w:w="3818" w:type="dxa"/>
            <w:shd w:val="clear" w:color="auto" w:fill="auto"/>
            <w:vAlign w:val="center"/>
          </w:tcPr>
          <w:p w14:paraId="7A3F5583"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用户标识使用帐户名帐户ID, 在操作系统的整个生存周期内用户标识具有唯一性；支持用户口令复杂度校验及强囗令管理；支持用户口令有效期配置；支持口令鉴别失败控制；支持口令加密算法配置，用户口令进行加密后以不可逆的密文形式保存；支持禁止根帐户(root)远程登录设置</w:t>
            </w:r>
          </w:p>
        </w:tc>
      </w:tr>
      <w:tr w:rsidR="00C032C3" w:rsidRPr="00C032C3" w14:paraId="7E3D2AED" w14:textId="77777777">
        <w:trPr>
          <w:trHeight w:val="636"/>
          <w:jc w:val="center"/>
        </w:trPr>
        <w:tc>
          <w:tcPr>
            <w:tcW w:w="980" w:type="dxa"/>
            <w:shd w:val="clear" w:color="auto" w:fill="auto"/>
            <w:vAlign w:val="center"/>
          </w:tcPr>
          <w:p w14:paraId="76E2120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177</w:t>
            </w:r>
          </w:p>
        </w:tc>
        <w:tc>
          <w:tcPr>
            <w:tcW w:w="1418" w:type="dxa"/>
            <w:shd w:val="clear" w:color="auto" w:fill="auto"/>
            <w:vAlign w:val="center"/>
          </w:tcPr>
          <w:p w14:paraId="59D9A64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安全要求</w:t>
            </w:r>
          </w:p>
        </w:tc>
        <w:tc>
          <w:tcPr>
            <w:tcW w:w="1701" w:type="dxa"/>
            <w:vMerge w:val="restart"/>
            <w:shd w:val="clear" w:color="auto" w:fill="auto"/>
            <w:vAlign w:val="center"/>
          </w:tcPr>
          <w:p w14:paraId="0DCDAE38"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*访问控制</w:t>
            </w:r>
          </w:p>
        </w:tc>
        <w:tc>
          <w:tcPr>
            <w:tcW w:w="1701" w:type="dxa"/>
            <w:shd w:val="clear" w:color="auto" w:fill="auto"/>
            <w:vAlign w:val="center"/>
          </w:tcPr>
          <w:p w14:paraId="26A1507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*自主访问控制</w:t>
            </w:r>
          </w:p>
        </w:tc>
        <w:tc>
          <w:tcPr>
            <w:tcW w:w="3818" w:type="dxa"/>
            <w:shd w:val="clear" w:color="auto" w:fill="auto"/>
            <w:vAlign w:val="center"/>
          </w:tcPr>
          <w:p w14:paraId="1597DE70"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允许客体拥有者以普通帐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r>
      <w:tr w:rsidR="00C032C3" w:rsidRPr="00C032C3" w14:paraId="2A7C27CA" w14:textId="77777777">
        <w:trPr>
          <w:trHeight w:val="636"/>
          <w:jc w:val="center"/>
        </w:trPr>
        <w:tc>
          <w:tcPr>
            <w:tcW w:w="980" w:type="dxa"/>
            <w:shd w:val="clear" w:color="auto" w:fill="auto"/>
            <w:vAlign w:val="center"/>
          </w:tcPr>
          <w:p w14:paraId="0BA4C7CD"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178</w:t>
            </w:r>
          </w:p>
        </w:tc>
        <w:tc>
          <w:tcPr>
            <w:tcW w:w="1418" w:type="dxa"/>
            <w:shd w:val="clear" w:color="auto" w:fill="auto"/>
            <w:vAlign w:val="center"/>
          </w:tcPr>
          <w:p w14:paraId="4B91C72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安全要求</w:t>
            </w:r>
          </w:p>
        </w:tc>
        <w:tc>
          <w:tcPr>
            <w:tcW w:w="1701" w:type="dxa"/>
            <w:vMerge/>
            <w:shd w:val="clear" w:color="auto" w:fill="auto"/>
            <w:vAlign w:val="center"/>
          </w:tcPr>
          <w:p w14:paraId="32913E04"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0904F10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*强制访问控制</w:t>
            </w:r>
          </w:p>
        </w:tc>
        <w:tc>
          <w:tcPr>
            <w:tcW w:w="3818" w:type="dxa"/>
            <w:shd w:val="clear" w:color="auto" w:fill="auto"/>
            <w:vAlign w:val="center"/>
          </w:tcPr>
          <w:p w14:paraId="1DA05225"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操作系统支持对应用程序的访问控制与资源限制，包括对文件、网络等客体的访问控制；支持应用安装控制、应用执行控制</w:t>
            </w:r>
          </w:p>
        </w:tc>
      </w:tr>
      <w:tr w:rsidR="00C032C3" w:rsidRPr="00C032C3" w14:paraId="063DD0EE" w14:textId="77777777">
        <w:trPr>
          <w:trHeight w:val="636"/>
          <w:jc w:val="center"/>
        </w:trPr>
        <w:tc>
          <w:tcPr>
            <w:tcW w:w="980" w:type="dxa"/>
            <w:shd w:val="clear" w:color="auto" w:fill="auto"/>
            <w:vAlign w:val="center"/>
          </w:tcPr>
          <w:p w14:paraId="780F3BC2"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179</w:t>
            </w:r>
          </w:p>
        </w:tc>
        <w:tc>
          <w:tcPr>
            <w:tcW w:w="1418" w:type="dxa"/>
            <w:shd w:val="clear" w:color="auto" w:fill="auto"/>
            <w:vAlign w:val="center"/>
          </w:tcPr>
          <w:p w14:paraId="7B74775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安全要求</w:t>
            </w:r>
          </w:p>
        </w:tc>
        <w:tc>
          <w:tcPr>
            <w:tcW w:w="1701" w:type="dxa"/>
            <w:vMerge/>
            <w:shd w:val="clear" w:color="auto" w:fill="auto"/>
            <w:vAlign w:val="center"/>
          </w:tcPr>
          <w:p w14:paraId="3E1313CE" w14:textId="77777777" w:rsidR="0043672F" w:rsidRPr="00C032C3" w:rsidRDefault="0043672F" w:rsidP="0043672F">
            <w:pPr>
              <w:widowControl/>
              <w:jc w:val="center"/>
              <w:rPr>
                <w:rFonts w:ascii="宋体" w:hAnsi="宋体" w:cs="宋体" w:hint="eastAsia"/>
                <w:kern w:val="0"/>
                <w:sz w:val="22"/>
              </w:rPr>
            </w:pPr>
          </w:p>
        </w:tc>
        <w:tc>
          <w:tcPr>
            <w:tcW w:w="1701" w:type="dxa"/>
            <w:shd w:val="clear" w:color="auto" w:fill="auto"/>
            <w:vAlign w:val="center"/>
          </w:tcPr>
          <w:p w14:paraId="7CEB9F86"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*安全审计</w:t>
            </w:r>
          </w:p>
        </w:tc>
        <w:tc>
          <w:tcPr>
            <w:tcW w:w="3818" w:type="dxa"/>
            <w:shd w:val="clear" w:color="auto" w:fill="auto"/>
            <w:vAlign w:val="center"/>
          </w:tcPr>
          <w:p w14:paraId="7653C1C6"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能对身份鉴别的使用、自主访问控制、标记和强制访问控制策略的修改等生成审计日；审计记录包括：事件类型、事件发生的日期、触发事件的用户、事件成功或失败等字段；支持审计日志查询和导出功能</w:t>
            </w:r>
          </w:p>
        </w:tc>
      </w:tr>
      <w:tr w:rsidR="00C032C3" w:rsidRPr="00C032C3" w14:paraId="5AC59F89" w14:textId="77777777">
        <w:trPr>
          <w:trHeight w:val="636"/>
          <w:jc w:val="center"/>
        </w:trPr>
        <w:tc>
          <w:tcPr>
            <w:tcW w:w="980" w:type="dxa"/>
            <w:shd w:val="clear" w:color="auto" w:fill="auto"/>
            <w:vAlign w:val="center"/>
          </w:tcPr>
          <w:p w14:paraId="0C84E1A7"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180</w:t>
            </w:r>
          </w:p>
        </w:tc>
        <w:tc>
          <w:tcPr>
            <w:tcW w:w="1418" w:type="dxa"/>
            <w:shd w:val="clear" w:color="auto" w:fill="auto"/>
            <w:vAlign w:val="center"/>
          </w:tcPr>
          <w:p w14:paraId="60D17711"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安全要求</w:t>
            </w:r>
          </w:p>
        </w:tc>
        <w:tc>
          <w:tcPr>
            <w:tcW w:w="1701" w:type="dxa"/>
            <w:shd w:val="clear" w:color="auto" w:fill="auto"/>
            <w:vAlign w:val="center"/>
          </w:tcPr>
          <w:p w14:paraId="5ED1B83E"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*漏洞管理</w:t>
            </w:r>
          </w:p>
        </w:tc>
        <w:tc>
          <w:tcPr>
            <w:tcW w:w="1701" w:type="dxa"/>
            <w:shd w:val="clear" w:color="auto" w:fill="auto"/>
            <w:vAlign w:val="center"/>
          </w:tcPr>
          <w:p w14:paraId="2E960009" w14:textId="77777777" w:rsidR="0043672F" w:rsidRPr="00C032C3" w:rsidRDefault="0043672F" w:rsidP="0043672F">
            <w:pPr>
              <w:widowControl/>
              <w:jc w:val="center"/>
              <w:rPr>
                <w:rFonts w:ascii="宋体" w:hAnsi="宋体" w:cs="宋体" w:hint="eastAsia"/>
                <w:kern w:val="0"/>
                <w:sz w:val="22"/>
              </w:rPr>
            </w:pPr>
            <w:r w:rsidRPr="00C032C3">
              <w:rPr>
                <w:rFonts w:ascii="宋体" w:hAnsi="宋体" w:cs="宋体" w:hint="eastAsia"/>
                <w:kern w:val="0"/>
                <w:sz w:val="22"/>
              </w:rPr>
              <w:t>*漏洞管理</w:t>
            </w:r>
          </w:p>
        </w:tc>
        <w:tc>
          <w:tcPr>
            <w:tcW w:w="3818" w:type="dxa"/>
            <w:shd w:val="clear" w:color="auto" w:fill="auto"/>
            <w:vAlign w:val="center"/>
          </w:tcPr>
          <w:p w14:paraId="4B8C271F" w14:textId="77777777" w:rsidR="0043672F" w:rsidRPr="00C032C3" w:rsidRDefault="0043672F" w:rsidP="0043672F">
            <w:pPr>
              <w:widowControl/>
              <w:rPr>
                <w:rFonts w:ascii="宋体" w:hAnsi="宋体" w:cs="宋体" w:hint="eastAsia"/>
                <w:kern w:val="0"/>
                <w:sz w:val="22"/>
              </w:rPr>
            </w:pPr>
            <w:r w:rsidRPr="00C032C3">
              <w:rPr>
                <w:rFonts w:ascii="宋体" w:hAnsi="宋体" w:cs="宋体" w:hint="eastAsia"/>
                <w:kern w:val="0"/>
                <w:sz w:val="22"/>
              </w:rPr>
              <w:t>操作系统支持漏洞编号，每个漏洞独立编号，可直接使用NVDB、CNVD或CVE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r>
    </w:tbl>
    <w:p w14:paraId="6A862B5A"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p>
    <w:p w14:paraId="3839FAB5"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r w:rsidRPr="00C032C3">
        <w:rPr>
          <w:rFonts w:ascii="Times New Roman" w:hAnsi="Times New Roman" w:hint="eastAsia"/>
          <w:sz w:val="22"/>
        </w:rPr>
        <w:t>5</w:t>
      </w:r>
      <w:r w:rsidRPr="00C032C3">
        <w:rPr>
          <w:rFonts w:ascii="Times New Roman" w:hAnsi="Times New Roman" w:hint="eastAsia"/>
          <w:sz w:val="22"/>
        </w:rPr>
        <w:t>、中间件</w:t>
      </w:r>
      <w:r w:rsidRPr="00C032C3">
        <w:rPr>
          <w:rFonts w:ascii="Times New Roman" w:hAnsi="Times New Roman" w:hint="eastAsia"/>
          <w:sz w:val="22"/>
        </w:rPr>
        <w:t>4</w:t>
      </w:r>
      <w:r w:rsidRPr="00C032C3">
        <w:rPr>
          <w:rFonts w:ascii="Times New Roman" w:hAnsi="Times New Roman" w:hint="eastAsia"/>
          <w:sz w:val="22"/>
        </w:rPr>
        <w:t>套，参数如下：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614"/>
      </w:tblGrid>
      <w:tr w:rsidR="00C032C3" w:rsidRPr="00C032C3" w14:paraId="669EAD44" w14:textId="77777777">
        <w:trPr>
          <w:trHeight w:val="567"/>
          <w:tblHeader/>
        </w:trPr>
        <w:tc>
          <w:tcPr>
            <w:tcW w:w="851" w:type="dxa"/>
            <w:shd w:val="clear" w:color="auto" w:fill="auto"/>
            <w:vAlign w:val="center"/>
          </w:tcPr>
          <w:p w14:paraId="2353B185" w14:textId="77777777" w:rsidR="0043672F" w:rsidRPr="00C032C3" w:rsidRDefault="0043672F" w:rsidP="0043672F">
            <w:pPr>
              <w:adjustRightInd w:val="0"/>
              <w:snapToGrid w:val="0"/>
              <w:spacing w:line="300" w:lineRule="auto"/>
              <w:jc w:val="center"/>
              <w:rPr>
                <w:rFonts w:ascii="Times New Roman" w:hAnsi="Times New Roman"/>
                <w:b/>
                <w:bCs/>
                <w:sz w:val="22"/>
              </w:rPr>
            </w:pPr>
            <w:r w:rsidRPr="00C032C3">
              <w:rPr>
                <w:rFonts w:ascii="Times New Roman" w:hAnsi="Times New Roman" w:hint="eastAsia"/>
                <w:b/>
                <w:bCs/>
                <w:sz w:val="22"/>
              </w:rPr>
              <w:lastRenderedPageBreak/>
              <w:t>序号</w:t>
            </w:r>
          </w:p>
        </w:tc>
        <w:tc>
          <w:tcPr>
            <w:tcW w:w="8614" w:type="dxa"/>
            <w:shd w:val="clear" w:color="auto" w:fill="auto"/>
            <w:vAlign w:val="center"/>
          </w:tcPr>
          <w:p w14:paraId="5CCE04E5" w14:textId="77777777" w:rsidR="0043672F" w:rsidRPr="00C032C3" w:rsidRDefault="0043672F" w:rsidP="0043672F">
            <w:pPr>
              <w:adjustRightInd w:val="0"/>
              <w:snapToGrid w:val="0"/>
              <w:spacing w:line="300" w:lineRule="auto"/>
              <w:jc w:val="center"/>
              <w:rPr>
                <w:rFonts w:ascii="Times New Roman" w:hAnsi="Times New Roman"/>
                <w:b/>
                <w:bCs/>
                <w:sz w:val="22"/>
              </w:rPr>
            </w:pPr>
            <w:r w:rsidRPr="00C032C3">
              <w:rPr>
                <w:rFonts w:ascii="Times New Roman" w:hAnsi="Times New Roman" w:hint="eastAsia"/>
                <w:b/>
                <w:bCs/>
                <w:sz w:val="22"/>
              </w:rPr>
              <w:t>技术指标</w:t>
            </w:r>
          </w:p>
        </w:tc>
      </w:tr>
      <w:tr w:rsidR="00C032C3" w:rsidRPr="00C032C3" w14:paraId="29C01D5C" w14:textId="77777777">
        <w:trPr>
          <w:trHeight w:val="20"/>
        </w:trPr>
        <w:tc>
          <w:tcPr>
            <w:tcW w:w="851" w:type="dxa"/>
            <w:shd w:val="clear" w:color="auto" w:fill="auto"/>
            <w:vAlign w:val="center"/>
          </w:tcPr>
          <w:p w14:paraId="7069EF01" w14:textId="77777777" w:rsidR="0043672F" w:rsidRPr="00C032C3" w:rsidRDefault="0043672F" w:rsidP="0043672F">
            <w:pPr>
              <w:adjustRightInd w:val="0"/>
              <w:snapToGrid w:val="0"/>
              <w:spacing w:line="300" w:lineRule="auto"/>
              <w:jc w:val="center"/>
              <w:rPr>
                <w:rFonts w:ascii="Times New Roman" w:hAnsi="Times New Roman"/>
                <w:sz w:val="22"/>
              </w:rPr>
            </w:pPr>
            <w:r w:rsidRPr="00C032C3">
              <w:rPr>
                <w:rFonts w:ascii="Times New Roman" w:hAnsi="Times New Roman" w:hint="eastAsia"/>
                <w:sz w:val="22"/>
              </w:rPr>
              <w:t>1</w:t>
            </w:r>
          </w:p>
        </w:tc>
        <w:tc>
          <w:tcPr>
            <w:tcW w:w="8614" w:type="dxa"/>
            <w:shd w:val="clear" w:color="auto" w:fill="auto"/>
            <w:vAlign w:val="center"/>
          </w:tcPr>
          <w:p w14:paraId="2B02E962" w14:textId="77777777" w:rsidR="0043672F" w:rsidRPr="00C032C3" w:rsidRDefault="0043672F" w:rsidP="0043672F">
            <w:pPr>
              <w:adjustRightInd w:val="0"/>
              <w:snapToGrid w:val="0"/>
              <w:spacing w:line="300" w:lineRule="auto"/>
              <w:rPr>
                <w:rFonts w:ascii="Times New Roman" w:hAnsi="Times New Roman"/>
                <w:sz w:val="22"/>
              </w:rPr>
            </w:pPr>
            <w:r w:rsidRPr="00C032C3">
              <w:rPr>
                <w:rFonts w:ascii="Times New Roman" w:hAnsi="Times New Roman" w:hint="eastAsia"/>
                <w:sz w:val="22"/>
              </w:rPr>
              <w:t>遵循国际标准，必须通过</w:t>
            </w:r>
            <w:r w:rsidRPr="00C032C3">
              <w:rPr>
                <w:rFonts w:ascii="Times New Roman" w:hAnsi="Times New Roman" w:hint="eastAsia"/>
                <w:sz w:val="22"/>
              </w:rPr>
              <w:t>Java EE 5</w:t>
            </w:r>
            <w:r w:rsidRPr="00C032C3">
              <w:rPr>
                <w:rFonts w:ascii="Times New Roman" w:hAnsi="Times New Roman" w:hint="eastAsia"/>
                <w:sz w:val="22"/>
              </w:rPr>
              <w:t>、</w:t>
            </w:r>
            <w:r w:rsidRPr="00C032C3">
              <w:rPr>
                <w:rFonts w:ascii="Times New Roman" w:hAnsi="Times New Roman" w:hint="eastAsia"/>
                <w:sz w:val="22"/>
              </w:rPr>
              <w:t>6</w:t>
            </w:r>
            <w:r w:rsidRPr="00C032C3">
              <w:rPr>
                <w:rFonts w:ascii="Times New Roman" w:hAnsi="Times New Roman" w:hint="eastAsia"/>
                <w:sz w:val="22"/>
              </w:rPr>
              <w:t>、</w:t>
            </w:r>
            <w:r w:rsidRPr="00C032C3">
              <w:rPr>
                <w:rFonts w:ascii="Times New Roman" w:hAnsi="Times New Roman" w:hint="eastAsia"/>
                <w:sz w:val="22"/>
              </w:rPr>
              <w:t>7</w:t>
            </w:r>
            <w:r w:rsidRPr="00C032C3">
              <w:rPr>
                <w:rFonts w:ascii="Times New Roman" w:hAnsi="Times New Roman" w:hint="eastAsia"/>
                <w:sz w:val="22"/>
              </w:rPr>
              <w:t>、</w:t>
            </w:r>
            <w:r w:rsidRPr="00C032C3">
              <w:rPr>
                <w:rFonts w:ascii="Times New Roman" w:hAnsi="Times New Roman" w:hint="eastAsia"/>
                <w:sz w:val="22"/>
              </w:rPr>
              <w:t>8</w:t>
            </w:r>
            <w:r w:rsidRPr="00C032C3">
              <w:rPr>
                <w:rFonts w:ascii="Times New Roman" w:hAnsi="Times New Roman" w:hint="eastAsia"/>
                <w:sz w:val="22"/>
              </w:rPr>
              <w:t>四个标准规范的官方兼容认证，。</w:t>
            </w:r>
          </w:p>
        </w:tc>
      </w:tr>
      <w:tr w:rsidR="00C032C3" w:rsidRPr="00C032C3" w14:paraId="6E61FD93" w14:textId="77777777">
        <w:trPr>
          <w:trHeight w:val="20"/>
        </w:trPr>
        <w:tc>
          <w:tcPr>
            <w:tcW w:w="851" w:type="dxa"/>
            <w:shd w:val="clear" w:color="auto" w:fill="auto"/>
            <w:vAlign w:val="center"/>
          </w:tcPr>
          <w:p w14:paraId="4A331435" w14:textId="77777777" w:rsidR="0043672F" w:rsidRPr="00C032C3" w:rsidRDefault="0043672F" w:rsidP="0043672F">
            <w:pPr>
              <w:adjustRightInd w:val="0"/>
              <w:snapToGrid w:val="0"/>
              <w:spacing w:line="300" w:lineRule="auto"/>
              <w:jc w:val="center"/>
              <w:rPr>
                <w:rFonts w:ascii="Times New Roman" w:hAnsi="Times New Roman"/>
                <w:sz w:val="22"/>
              </w:rPr>
            </w:pPr>
            <w:r w:rsidRPr="00C032C3">
              <w:rPr>
                <w:rFonts w:ascii="Times New Roman" w:hAnsi="Times New Roman" w:hint="eastAsia"/>
                <w:sz w:val="22"/>
              </w:rPr>
              <w:t>2</w:t>
            </w:r>
          </w:p>
        </w:tc>
        <w:tc>
          <w:tcPr>
            <w:tcW w:w="8614" w:type="dxa"/>
            <w:shd w:val="clear" w:color="auto" w:fill="auto"/>
            <w:vAlign w:val="center"/>
          </w:tcPr>
          <w:p w14:paraId="249B2187" w14:textId="77777777" w:rsidR="0043672F" w:rsidRPr="00C032C3" w:rsidRDefault="0043672F" w:rsidP="0043672F">
            <w:pPr>
              <w:adjustRightInd w:val="0"/>
              <w:snapToGrid w:val="0"/>
              <w:spacing w:line="300" w:lineRule="auto"/>
              <w:rPr>
                <w:rFonts w:ascii="Times New Roman" w:hAnsi="Times New Roman"/>
                <w:sz w:val="22"/>
              </w:rPr>
            </w:pPr>
            <w:r w:rsidRPr="00C032C3">
              <w:rPr>
                <w:rFonts w:ascii="Times New Roman" w:hAnsi="Times New Roman" w:hint="eastAsia"/>
                <w:sz w:val="22"/>
              </w:rPr>
              <w:t>产品厂商获得</w:t>
            </w:r>
            <w:r w:rsidRPr="00C032C3">
              <w:rPr>
                <w:rFonts w:ascii="Times New Roman" w:hAnsi="Times New Roman" w:hint="eastAsia"/>
                <w:sz w:val="22"/>
              </w:rPr>
              <w:t>Java EE</w:t>
            </w:r>
            <w:r w:rsidRPr="00C032C3">
              <w:rPr>
                <w:rFonts w:ascii="Times New Roman" w:hAnsi="Times New Roman" w:hint="eastAsia"/>
                <w:sz w:val="22"/>
              </w:rPr>
              <w:t>平台授权许可，</w:t>
            </w:r>
            <w:r w:rsidRPr="00C032C3">
              <w:rPr>
                <w:rFonts w:ascii="Times New Roman" w:hAnsi="Times New Roman" w:hint="eastAsia"/>
                <w:sz w:val="22"/>
              </w:rPr>
              <w:t>Java EE</w:t>
            </w:r>
            <w:r w:rsidRPr="00C032C3">
              <w:rPr>
                <w:rFonts w:ascii="Times New Roman" w:hAnsi="Times New Roman" w:hint="eastAsia"/>
                <w:sz w:val="22"/>
              </w:rPr>
              <w:t>官方证明如有请提供。</w:t>
            </w:r>
          </w:p>
        </w:tc>
      </w:tr>
      <w:tr w:rsidR="00C032C3" w:rsidRPr="00C032C3" w14:paraId="73901DEF" w14:textId="77777777">
        <w:trPr>
          <w:trHeight w:val="20"/>
        </w:trPr>
        <w:tc>
          <w:tcPr>
            <w:tcW w:w="851" w:type="dxa"/>
            <w:shd w:val="clear" w:color="auto" w:fill="auto"/>
            <w:vAlign w:val="center"/>
          </w:tcPr>
          <w:p w14:paraId="4049DFD2" w14:textId="77777777" w:rsidR="0043672F" w:rsidRPr="00C032C3" w:rsidRDefault="0043672F" w:rsidP="0043672F">
            <w:pPr>
              <w:adjustRightInd w:val="0"/>
              <w:snapToGrid w:val="0"/>
              <w:spacing w:line="300" w:lineRule="auto"/>
              <w:jc w:val="center"/>
              <w:rPr>
                <w:rFonts w:ascii="Times New Roman" w:hAnsi="Times New Roman"/>
                <w:sz w:val="22"/>
              </w:rPr>
            </w:pPr>
            <w:r w:rsidRPr="00C032C3">
              <w:rPr>
                <w:rFonts w:ascii="Times New Roman" w:hAnsi="Times New Roman" w:hint="eastAsia"/>
                <w:sz w:val="22"/>
              </w:rPr>
              <w:t>3</w:t>
            </w:r>
          </w:p>
        </w:tc>
        <w:tc>
          <w:tcPr>
            <w:tcW w:w="8614" w:type="dxa"/>
            <w:shd w:val="clear" w:color="auto" w:fill="auto"/>
            <w:vAlign w:val="center"/>
          </w:tcPr>
          <w:p w14:paraId="6D1C5906" w14:textId="77777777" w:rsidR="0043672F" w:rsidRPr="00C032C3" w:rsidRDefault="0043672F" w:rsidP="0043672F">
            <w:pPr>
              <w:adjustRightInd w:val="0"/>
              <w:snapToGrid w:val="0"/>
              <w:spacing w:line="300" w:lineRule="auto"/>
              <w:rPr>
                <w:rFonts w:ascii="Times New Roman" w:hAnsi="Times New Roman"/>
                <w:sz w:val="22"/>
              </w:rPr>
            </w:pPr>
            <w:r w:rsidRPr="00C032C3">
              <w:rPr>
                <w:rFonts w:ascii="Times New Roman" w:hAnsi="Times New Roman" w:hint="eastAsia"/>
                <w:sz w:val="22"/>
              </w:rPr>
              <w:t>产品应具备良好的生态环境适应能力，支持多种主流国产操作系统，如麒麟</w:t>
            </w:r>
            <w:r w:rsidRPr="00C032C3">
              <w:rPr>
                <w:rFonts w:ascii="Times New Roman" w:hAnsi="Times New Roman" w:hint="eastAsia"/>
                <w:sz w:val="22"/>
              </w:rPr>
              <w:t>OS</w:t>
            </w:r>
            <w:r w:rsidRPr="00C032C3">
              <w:rPr>
                <w:rFonts w:ascii="Times New Roman" w:hAnsi="Times New Roman" w:hint="eastAsia"/>
                <w:sz w:val="22"/>
              </w:rPr>
              <w:t>、统信</w:t>
            </w:r>
            <w:r w:rsidRPr="00C032C3">
              <w:rPr>
                <w:rFonts w:ascii="Times New Roman" w:hAnsi="Times New Roman" w:hint="eastAsia"/>
                <w:sz w:val="22"/>
              </w:rPr>
              <w:t>UOS</w:t>
            </w:r>
            <w:r w:rsidRPr="00C032C3">
              <w:rPr>
                <w:rFonts w:ascii="Times New Roman" w:hAnsi="Times New Roman" w:hint="eastAsia"/>
                <w:sz w:val="22"/>
              </w:rPr>
              <w:t>等；支持多种主流国产数据库系统，如达梦、金仓、神通、南大通用等。</w:t>
            </w:r>
          </w:p>
        </w:tc>
      </w:tr>
      <w:tr w:rsidR="00C032C3" w:rsidRPr="00C032C3" w14:paraId="1C91888E" w14:textId="77777777">
        <w:trPr>
          <w:trHeight w:val="20"/>
        </w:trPr>
        <w:tc>
          <w:tcPr>
            <w:tcW w:w="851" w:type="dxa"/>
            <w:shd w:val="clear" w:color="auto" w:fill="auto"/>
            <w:vAlign w:val="center"/>
          </w:tcPr>
          <w:p w14:paraId="7AD9433F" w14:textId="77777777" w:rsidR="0043672F" w:rsidRPr="00C032C3" w:rsidRDefault="0043672F" w:rsidP="0043672F">
            <w:pPr>
              <w:adjustRightInd w:val="0"/>
              <w:snapToGrid w:val="0"/>
              <w:spacing w:line="300" w:lineRule="auto"/>
              <w:jc w:val="center"/>
              <w:rPr>
                <w:rFonts w:ascii="Times New Roman" w:hAnsi="Times New Roman"/>
                <w:sz w:val="22"/>
              </w:rPr>
            </w:pPr>
            <w:r w:rsidRPr="00C032C3">
              <w:rPr>
                <w:rFonts w:ascii="Times New Roman" w:hAnsi="Times New Roman" w:hint="eastAsia"/>
                <w:sz w:val="22"/>
              </w:rPr>
              <w:t>4</w:t>
            </w:r>
          </w:p>
        </w:tc>
        <w:tc>
          <w:tcPr>
            <w:tcW w:w="8614" w:type="dxa"/>
            <w:shd w:val="clear" w:color="auto" w:fill="auto"/>
            <w:vAlign w:val="center"/>
          </w:tcPr>
          <w:p w14:paraId="7BF5B79A" w14:textId="77777777" w:rsidR="0043672F" w:rsidRPr="00C032C3" w:rsidRDefault="0043672F" w:rsidP="0043672F">
            <w:pPr>
              <w:adjustRightInd w:val="0"/>
              <w:snapToGrid w:val="0"/>
              <w:spacing w:line="300" w:lineRule="auto"/>
              <w:rPr>
                <w:rFonts w:ascii="Times New Roman" w:hAnsi="Times New Roman"/>
                <w:sz w:val="22"/>
              </w:rPr>
            </w:pPr>
            <w:r w:rsidRPr="00C032C3">
              <w:rPr>
                <w:rFonts w:ascii="Times New Roman" w:hAnsi="Times New Roman" w:hint="eastAsia"/>
                <w:sz w:val="22"/>
              </w:rPr>
              <w:t>为保障工程实施稳步推进，产品应具有前期试点项目的成功应用案例和服务经验。提供一期、二期试点项目合同证明至少各一个。</w:t>
            </w:r>
          </w:p>
        </w:tc>
      </w:tr>
      <w:tr w:rsidR="00C032C3" w:rsidRPr="00C032C3" w14:paraId="2D378F64" w14:textId="77777777">
        <w:trPr>
          <w:trHeight w:val="20"/>
        </w:trPr>
        <w:tc>
          <w:tcPr>
            <w:tcW w:w="851" w:type="dxa"/>
            <w:shd w:val="clear" w:color="auto" w:fill="auto"/>
            <w:vAlign w:val="center"/>
          </w:tcPr>
          <w:p w14:paraId="163081EF" w14:textId="77777777" w:rsidR="0043672F" w:rsidRPr="00C032C3" w:rsidRDefault="0043672F" w:rsidP="0043672F">
            <w:pPr>
              <w:adjustRightInd w:val="0"/>
              <w:snapToGrid w:val="0"/>
              <w:spacing w:line="300" w:lineRule="auto"/>
              <w:jc w:val="center"/>
              <w:rPr>
                <w:rFonts w:ascii="Times New Roman" w:hAnsi="Times New Roman"/>
                <w:sz w:val="22"/>
              </w:rPr>
            </w:pPr>
            <w:r w:rsidRPr="00C032C3">
              <w:rPr>
                <w:rFonts w:ascii="Times New Roman" w:hAnsi="Times New Roman" w:hint="eastAsia"/>
                <w:sz w:val="22"/>
              </w:rPr>
              <w:t>5</w:t>
            </w:r>
          </w:p>
        </w:tc>
        <w:tc>
          <w:tcPr>
            <w:tcW w:w="8614" w:type="dxa"/>
            <w:shd w:val="clear" w:color="auto" w:fill="auto"/>
            <w:vAlign w:val="center"/>
          </w:tcPr>
          <w:p w14:paraId="5DF57933" w14:textId="77777777" w:rsidR="0043672F" w:rsidRPr="00C032C3" w:rsidRDefault="0043672F" w:rsidP="0043672F">
            <w:pPr>
              <w:adjustRightInd w:val="0"/>
              <w:snapToGrid w:val="0"/>
              <w:spacing w:line="300" w:lineRule="auto"/>
              <w:rPr>
                <w:rFonts w:ascii="Times New Roman" w:hAnsi="Times New Roman"/>
                <w:sz w:val="22"/>
              </w:rPr>
            </w:pPr>
            <w:r w:rsidRPr="00C032C3">
              <w:rPr>
                <w:rFonts w:ascii="Times New Roman" w:hAnsi="Times New Roman" w:hint="eastAsia"/>
                <w:sz w:val="22"/>
              </w:rPr>
              <w:t>支持集群部署，提供集群管理工具。</w:t>
            </w:r>
          </w:p>
        </w:tc>
      </w:tr>
      <w:tr w:rsidR="00C032C3" w:rsidRPr="00C032C3" w14:paraId="5A5B1845" w14:textId="77777777">
        <w:trPr>
          <w:trHeight w:val="20"/>
        </w:trPr>
        <w:tc>
          <w:tcPr>
            <w:tcW w:w="851" w:type="dxa"/>
            <w:shd w:val="clear" w:color="auto" w:fill="auto"/>
            <w:vAlign w:val="center"/>
          </w:tcPr>
          <w:p w14:paraId="4784BE74" w14:textId="77777777" w:rsidR="0043672F" w:rsidRPr="00C032C3" w:rsidRDefault="0043672F" w:rsidP="0043672F">
            <w:pPr>
              <w:adjustRightInd w:val="0"/>
              <w:snapToGrid w:val="0"/>
              <w:spacing w:line="300" w:lineRule="auto"/>
              <w:jc w:val="center"/>
              <w:rPr>
                <w:rFonts w:ascii="Times New Roman" w:hAnsi="Times New Roman"/>
                <w:sz w:val="22"/>
              </w:rPr>
            </w:pPr>
            <w:r w:rsidRPr="00C032C3">
              <w:rPr>
                <w:rFonts w:ascii="Times New Roman" w:hAnsi="Times New Roman" w:hint="eastAsia"/>
                <w:sz w:val="22"/>
              </w:rPr>
              <w:t>6</w:t>
            </w:r>
          </w:p>
        </w:tc>
        <w:tc>
          <w:tcPr>
            <w:tcW w:w="8614" w:type="dxa"/>
            <w:shd w:val="clear" w:color="auto" w:fill="auto"/>
            <w:vAlign w:val="center"/>
          </w:tcPr>
          <w:p w14:paraId="4A8B3AC9" w14:textId="77777777" w:rsidR="0043672F" w:rsidRPr="00C032C3" w:rsidRDefault="0043672F" w:rsidP="0043672F">
            <w:pPr>
              <w:adjustRightInd w:val="0"/>
              <w:snapToGrid w:val="0"/>
              <w:spacing w:line="300" w:lineRule="auto"/>
              <w:rPr>
                <w:rFonts w:ascii="Times New Roman" w:hAnsi="Times New Roman"/>
                <w:sz w:val="22"/>
              </w:rPr>
            </w:pPr>
            <w:r w:rsidRPr="00C032C3">
              <w:rPr>
                <w:rFonts w:ascii="Times New Roman" w:hAnsi="Times New Roman" w:hint="eastAsia"/>
                <w:sz w:val="22"/>
              </w:rPr>
              <w:t>内置类加载冲突检测工具，可以检测出应用部署和运行过程中哪些类存在类加载冲突问题，并能自动生成冲突检测报告，方便快速定位和解决应用类加载问题。提供产品功能截图。</w:t>
            </w:r>
          </w:p>
        </w:tc>
      </w:tr>
      <w:tr w:rsidR="00C032C3" w:rsidRPr="00C032C3" w14:paraId="4C206631" w14:textId="77777777">
        <w:trPr>
          <w:trHeight w:val="20"/>
        </w:trPr>
        <w:tc>
          <w:tcPr>
            <w:tcW w:w="851" w:type="dxa"/>
            <w:shd w:val="clear" w:color="auto" w:fill="auto"/>
            <w:vAlign w:val="center"/>
          </w:tcPr>
          <w:p w14:paraId="73BEF471" w14:textId="77777777" w:rsidR="0043672F" w:rsidRPr="00C032C3" w:rsidRDefault="0043672F" w:rsidP="0043672F">
            <w:pPr>
              <w:adjustRightInd w:val="0"/>
              <w:snapToGrid w:val="0"/>
              <w:spacing w:line="300" w:lineRule="auto"/>
              <w:jc w:val="center"/>
              <w:rPr>
                <w:rFonts w:ascii="Times New Roman" w:hAnsi="Times New Roman"/>
                <w:sz w:val="22"/>
              </w:rPr>
            </w:pPr>
            <w:r w:rsidRPr="00C032C3">
              <w:rPr>
                <w:rFonts w:ascii="Times New Roman" w:hAnsi="Times New Roman" w:hint="eastAsia"/>
                <w:sz w:val="22"/>
              </w:rPr>
              <w:t>7</w:t>
            </w:r>
          </w:p>
        </w:tc>
        <w:tc>
          <w:tcPr>
            <w:tcW w:w="8614" w:type="dxa"/>
            <w:shd w:val="clear" w:color="auto" w:fill="auto"/>
            <w:vAlign w:val="center"/>
          </w:tcPr>
          <w:p w14:paraId="7FB48A09" w14:textId="77777777" w:rsidR="0043672F" w:rsidRPr="00C032C3" w:rsidRDefault="0043672F" w:rsidP="0043672F">
            <w:pPr>
              <w:adjustRightInd w:val="0"/>
              <w:snapToGrid w:val="0"/>
              <w:spacing w:line="300" w:lineRule="auto"/>
              <w:rPr>
                <w:rFonts w:ascii="Times New Roman" w:hAnsi="Times New Roman"/>
                <w:sz w:val="22"/>
              </w:rPr>
            </w:pPr>
            <w:r w:rsidRPr="00C032C3">
              <w:rPr>
                <w:rFonts w:ascii="Times New Roman" w:hAnsi="Times New Roman" w:hint="eastAsia"/>
                <w:sz w:val="22"/>
              </w:rPr>
              <w:t>支持在管理控制台页面上配置异步日志，保证日志输出的同时降低对应用系统性能的影响。提供产品功能截图。</w:t>
            </w:r>
          </w:p>
        </w:tc>
      </w:tr>
      <w:tr w:rsidR="00C032C3" w:rsidRPr="00C032C3" w14:paraId="699E9D44" w14:textId="77777777">
        <w:trPr>
          <w:trHeight w:val="20"/>
        </w:trPr>
        <w:tc>
          <w:tcPr>
            <w:tcW w:w="851" w:type="dxa"/>
            <w:shd w:val="clear" w:color="auto" w:fill="auto"/>
            <w:vAlign w:val="center"/>
          </w:tcPr>
          <w:p w14:paraId="11FD476F" w14:textId="77777777" w:rsidR="0043672F" w:rsidRPr="00C032C3" w:rsidRDefault="0043672F" w:rsidP="0043672F">
            <w:pPr>
              <w:adjustRightInd w:val="0"/>
              <w:snapToGrid w:val="0"/>
              <w:spacing w:line="300" w:lineRule="auto"/>
              <w:jc w:val="center"/>
              <w:rPr>
                <w:rFonts w:ascii="Times New Roman" w:hAnsi="Times New Roman"/>
                <w:sz w:val="22"/>
              </w:rPr>
            </w:pPr>
            <w:r w:rsidRPr="00C032C3">
              <w:rPr>
                <w:rFonts w:ascii="Times New Roman" w:hAnsi="Times New Roman" w:hint="eastAsia"/>
                <w:sz w:val="22"/>
              </w:rPr>
              <w:t>8</w:t>
            </w:r>
          </w:p>
        </w:tc>
        <w:tc>
          <w:tcPr>
            <w:tcW w:w="8614" w:type="dxa"/>
            <w:shd w:val="clear" w:color="auto" w:fill="auto"/>
            <w:vAlign w:val="center"/>
          </w:tcPr>
          <w:p w14:paraId="3CAA3ACD" w14:textId="77777777" w:rsidR="0043672F" w:rsidRPr="00C032C3" w:rsidRDefault="0043672F" w:rsidP="0043672F">
            <w:pPr>
              <w:adjustRightInd w:val="0"/>
              <w:snapToGrid w:val="0"/>
              <w:spacing w:line="300" w:lineRule="auto"/>
              <w:rPr>
                <w:rFonts w:ascii="Times New Roman" w:hAnsi="Times New Roman"/>
                <w:sz w:val="22"/>
              </w:rPr>
            </w:pPr>
            <w:r w:rsidRPr="00C032C3">
              <w:rPr>
                <w:rFonts w:ascii="Times New Roman" w:hAnsi="Times New Roman" w:hint="eastAsia"/>
                <w:sz w:val="22"/>
              </w:rPr>
              <w:t>监控服务可以选择监视信息的回放时间段，方便运维人员了解过去某段时间的系统和应用的监控情况。提供产品功能截图。</w:t>
            </w:r>
          </w:p>
        </w:tc>
      </w:tr>
      <w:tr w:rsidR="00C032C3" w:rsidRPr="00C032C3" w14:paraId="4E8F7E1A" w14:textId="77777777">
        <w:trPr>
          <w:trHeight w:val="20"/>
        </w:trPr>
        <w:tc>
          <w:tcPr>
            <w:tcW w:w="851" w:type="dxa"/>
            <w:shd w:val="clear" w:color="auto" w:fill="auto"/>
            <w:vAlign w:val="center"/>
          </w:tcPr>
          <w:p w14:paraId="05042EE5" w14:textId="77777777" w:rsidR="0043672F" w:rsidRPr="00C032C3" w:rsidRDefault="0043672F" w:rsidP="0043672F">
            <w:pPr>
              <w:adjustRightInd w:val="0"/>
              <w:snapToGrid w:val="0"/>
              <w:spacing w:line="300" w:lineRule="auto"/>
              <w:jc w:val="center"/>
              <w:rPr>
                <w:rFonts w:ascii="Times New Roman" w:hAnsi="Times New Roman"/>
                <w:sz w:val="22"/>
              </w:rPr>
            </w:pPr>
            <w:r w:rsidRPr="00C032C3">
              <w:rPr>
                <w:rFonts w:ascii="Times New Roman" w:hAnsi="Times New Roman" w:hint="eastAsia"/>
                <w:sz w:val="22"/>
              </w:rPr>
              <w:t>9</w:t>
            </w:r>
          </w:p>
        </w:tc>
        <w:tc>
          <w:tcPr>
            <w:tcW w:w="8614" w:type="dxa"/>
            <w:shd w:val="clear" w:color="auto" w:fill="auto"/>
            <w:vAlign w:val="center"/>
          </w:tcPr>
          <w:p w14:paraId="0C87BDF8" w14:textId="77777777" w:rsidR="0043672F" w:rsidRPr="00C032C3" w:rsidRDefault="0043672F" w:rsidP="0043672F">
            <w:pPr>
              <w:adjustRightInd w:val="0"/>
              <w:snapToGrid w:val="0"/>
              <w:spacing w:line="300" w:lineRule="auto"/>
              <w:rPr>
                <w:rFonts w:ascii="Times New Roman" w:hAnsi="Times New Roman"/>
                <w:sz w:val="22"/>
              </w:rPr>
            </w:pPr>
            <w:r w:rsidRPr="00C032C3">
              <w:rPr>
                <w:rFonts w:ascii="Times New Roman" w:hAnsi="Times New Roman" w:hint="eastAsia"/>
                <w:sz w:val="22"/>
              </w:rPr>
              <w:t>为保证系统稳定运行，对中间件负载能力要求较高，要求在全国产环境下通过集群横向扩张可满足至少五十万在线用户访问能力，并且长时间运行稳定。</w:t>
            </w:r>
          </w:p>
        </w:tc>
      </w:tr>
      <w:tr w:rsidR="00C032C3" w:rsidRPr="00C032C3" w14:paraId="4DC3858A" w14:textId="77777777">
        <w:trPr>
          <w:trHeight w:val="20"/>
        </w:trPr>
        <w:tc>
          <w:tcPr>
            <w:tcW w:w="851" w:type="dxa"/>
            <w:shd w:val="clear" w:color="auto" w:fill="auto"/>
            <w:vAlign w:val="center"/>
          </w:tcPr>
          <w:p w14:paraId="71E58F52" w14:textId="77777777" w:rsidR="0043672F" w:rsidRPr="00C032C3" w:rsidRDefault="0043672F" w:rsidP="0043672F">
            <w:pPr>
              <w:adjustRightInd w:val="0"/>
              <w:snapToGrid w:val="0"/>
              <w:spacing w:line="300" w:lineRule="auto"/>
              <w:jc w:val="center"/>
              <w:rPr>
                <w:rFonts w:ascii="Times New Roman" w:hAnsi="Times New Roman"/>
                <w:sz w:val="22"/>
              </w:rPr>
            </w:pPr>
            <w:r w:rsidRPr="00C032C3">
              <w:rPr>
                <w:rFonts w:ascii="Times New Roman" w:hAnsi="Times New Roman" w:hint="eastAsia"/>
                <w:sz w:val="22"/>
              </w:rPr>
              <w:t>10</w:t>
            </w:r>
          </w:p>
        </w:tc>
        <w:tc>
          <w:tcPr>
            <w:tcW w:w="8614" w:type="dxa"/>
            <w:shd w:val="clear" w:color="auto" w:fill="auto"/>
            <w:vAlign w:val="center"/>
          </w:tcPr>
          <w:p w14:paraId="0EB841DD" w14:textId="77777777" w:rsidR="0043672F" w:rsidRPr="00C032C3" w:rsidRDefault="0043672F" w:rsidP="0043672F">
            <w:pPr>
              <w:adjustRightInd w:val="0"/>
              <w:snapToGrid w:val="0"/>
              <w:spacing w:line="300" w:lineRule="auto"/>
              <w:rPr>
                <w:rFonts w:ascii="Times New Roman" w:hAnsi="Times New Roman"/>
                <w:sz w:val="22"/>
              </w:rPr>
            </w:pPr>
            <w:r w:rsidRPr="00C032C3">
              <w:rPr>
                <w:rFonts w:ascii="Times New Roman" w:hAnsi="Times New Roman" w:hint="eastAsia"/>
                <w:sz w:val="22"/>
              </w:rPr>
              <w:t>在不停止应用服务器运行的情况下，支持动态更新</w:t>
            </w:r>
            <w:r w:rsidRPr="00C032C3">
              <w:rPr>
                <w:rFonts w:ascii="Times New Roman" w:hAnsi="Times New Roman" w:hint="eastAsia"/>
                <w:sz w:val="22"/>
              </w:rPr>
              <w:t>license</w:t>
            </w:r>
            <w:r w:rsidRPr="00C032C3">
              <w:rPr>
                <w:rFonts w:ascii="Times New Roman" w:hAnsi="Times New Roman" w:hint="eastAsia"/>
                <w:sz w:val="22"/>
              </w:rPr>
              <w:t>以及集中管理替换</w:t>
            </w:r>
            <w:r w:rsidRPr="00C032C3">
              <w:rPr>
                <w:rFonts w:ascii="Times New Roman" w:hAnsi="Times New Roman" w:hint="eastAsia"/>
                <w:sz w:val="22"/>
              </w:rPr>
              <w:t>license</w:t>
            </w:r>
            <w:r w:rsidRPr="00C032C3">
              <w:rPr>
                <w:rFonts w:ascii="Times New Roman" w:hAnsi="Times New Roman" w:hint="eastAsia"/>
                <w:sz w:val="22"/>
              </w:rPr>
              <w:t>，避免更新</w:t>
            </w:r>
            <w:r w:rsidRPr="00C032C3">
              <w:rPr>
                <w:rFonts w:ascii="Times New Roman" w:hAnsi="Times New Roman" w:hint="eastAsia"/>
                <w:sz w:val="22"/>
              </w:rPr>
              <w:t>license</w:t>
            </w:r>
            <w:r w:rsidRPr="00C032C3">
              <w:rPr>
                <w:rFonts w:ascii="Times New Roman" w:hAnsi="Times New Roman" w:hint="eastAsia"/>
                <w:sz w:val="22"/>
              </w:rPr>
              <w:t>对业务正常运行的影响。</w:t>
            </w:r>
          </w:p>
        </w:tc>
      </w:tr>
      <w:tr w:rsidR="00C032C3" w:rsidRPr="00C032C3" w14:paraId="62DEFB0C" w14:textId="77777777">
        <w:trPr>
          <w:trHeight w:val="20"/>
        </w:trPr>
        <w:tc>
          <w:tcPr>
            <w:tcW w:w="851" w:type="dxa"/>
            <w:shd w:val="clear" w:color="auto" w:fill="auto"/>
            <w:vAlign w:val="center"/>
          </w:tcPr>
          <w:p w14:paraId="60E6D932" w14:textId="77777777" w:rsidR="0043672F" w:rsidRPr="00C032C3" w:rsidRDefault="0043672F" w:rsidP="0043672F">
            <w:pPr>
              <w:adjustRightInd w:val="0"/>
              <w:snapToGrid w:val="0"/>
              <w:spacing w:line="300" w:lineRule="auto"/>
              <w:jc w:val="center"/>
              <w:rPr>
                <w:rFonts w:ascii="Times New Roman" w:hAnsi="Times New Roman"/>
                <w:sz w:val="22"/>
              </w:rPr>
            </w:pPr>
            <w:r w:rsidRPr="00C032C3">
              <w:rPr>
                <w:rFonts w:ascii="Times New Roman" w:hAnsi="Times New Roman" w:hint="eastAsia"/>
                <w:sz w:val="22"/>
              </w:rPr>
              <w:t>11</w:t>
            </w:r>
          </w:p>
        </w:tc>
        <w:tc>
          <w:tcPr>
            <w:tcW w:w="8614" w:type="dxa"/>
            <w:shd w:val="clear" w:color="auto" w:fill="auto"/>
            <w:vAlign w:val="center"/>
          </w:tcPr>
          <w:p w14:paraId="132739BE" w14:textId="77777777" w:rsidR="0043672F" w:rsidRPr="00C032C3" w:rsidRDefault="0043672F" w:rsidP="0043672F">
            <w:pPr>
              <w:adjustRightInd w:val="0"/>
              <w:snapToGrid w:val="0"/>
              <w:spacing w:line="300" w:lineRule="auto"/>
              <w:rPr>
                <w:rFonts w:ascii="Times New Roman" w:hAnsi="Times New Roman"/>
                <w:sz w:val="22"/>
              </w:rPr>
            </w:pPr>
            <w:r w:rsidRPr="00C032C3">
              <w:rPr>
                <w:rFonts w:ascii="Times New Roman" w:hAnsi="Times New Roman" w:hint="eastAsia"/>
                <w:sz w:val="22"/>
              </w:rPr>
              <w:t>支持命令行审计功能，能记录每次命令行操作。</w:t>
            </w:r>
          </w:p>
        </w:tc>
      </w:tr>
      <w:tr w:rsidR="00C032C3" w:rsidRPr="00C032C3" w14:paraId="25DA783F" w14:textId="77777777">
        <w:trPr>
          <w:trHeight w:val="20"/>
        </w:trPr>
        <w:tc>
          <w:tcPr>
            <w:tcW w:w="851" w:type="dxa"/>
            <w:shd w:val="clear" w:color="auto" w:fill="auto"/>
            <w:vAlign w:val="center"/>
          </w:tcPr>
          <w:p w14:paraId="1F51F113" w14:textId="77777777" w:rsidR="0043672F" w:rsidRPr="00C032C3" w:rsidRDefault="0043672F" w:rsidP="0043672F">
            <w:pPr>
              <w:adjustRightInd w:val="0"/>
              <w:snapToGrid w:val="0"/>
              <w:spacing w:line="300" w:lineRule="auto"/>
              <w:jc w:val="center"/>
              <w:rPr>
                <w:rFonts w:ascii="Times New Roman" w:hAnsi="Times New Roman"/>
                <w:sz w:val="22"/>
              </w:rPr>
            </w:pPr>
            <w:r w:rsidRPr="00C032C3">
              <w:rPr>
                <w:rFonts w:ascii="Times New Roman" w:hAnsi="Times New Roman" w:hint="eastAsia"/>
                <w:sz w:val="22"/>
              </w:rPr>
              <w:t>12</w:t>
            </w:r>
          </w:p>
        </w:tc>
        <w:tc>
          <w:tcPr>
            <w:tcW w:w="8614" w:type="dxa"/>
            <w:shd w:val="clear" w:color="auto" w:fill="auto"/>
            <w:vAlign w:val="center"/>
          </w:tcPr>
          <w:p w14:paraId="259A2718" w14:textId="77777777" w:rsidR="0043672F" w:rsidRPr="00C032C3" w:rsidRDefault="0043672F" w:rsidP="0043672F">
            <w:pPr>
              <w:adjustRightInd w:val="0"/>
              <w:snapToGrid w:val="0"/>
              <w:spacing w:line="300" w:lineRule="auto"/>
              <w:rPr>
                <w:rFonts w:ascii="Times New Roman" w:hAnsi="Times New Roman"/>
                <w:sz w:val="22"/>
              </w:rPr>
            </w:pPr>
            <w:r w:rsidRPr="00C032C3">
              <w:rPr>
                <w:rFonts w:ascii="Times New Roman" w:hAnsi="Times New Roman" w:hint="eastAsia"/>
                <w:sz w:val="22"/>
              </w:rPr>
              <w:t>支持采用双因子认证鉴别技术对用户身份进行鉴别。提供产品功能截图。</w:t>
            </w:r>
          </w:p>
        </w:tc>
      </w:tr>
      <w:tr w:rsidR="00C032C3" w:rsidRPr="00C032C3" w14:paraId="04F3026B" w14:textId="77777777">
        <w:trPr>
          <w:trHeight w:val="20"/>
        </w:trPr>
        <w:tc>
          <w:tcPr>
            <w:tcW w:w="851" w:type="dxa"/>
            <w:shd w:val="clear" w:color="auto" w:fill="auto"/>
            <w:vAlign w:val="center"/>
          </w:tcPr>
          <w:p w14:paraId="4943C906" w14:textId="77777777" w:rsidR="0043672F" w:rsidRPr="00C032C3" w:rsidRDefault="0043672F" w:rsidP="0043672F">
            <w:pPr>
              <w:adjustRightInd w:val="0"/>
              <w:snapToGrid w:val="0"/>
              <w:spacing w:line="300" w:lineRule="auto"/>
              <w:jc w:val="center"/>
              <w:rPr>
                <w:rFonts w:ascii="Times New Roman" w:hAnsi="Times New Roman"/>
                <w:sz w:val="22"/>
              </w:rPr>
            </w:pPr>
            <w:r w:rsidRPr="00C032C3">
              <w:rPr>
                <w:rFonts w:ascii="Times New Roman" w:hAnsi="Times New Roman" w:hint="eastAsia"/>
                <w:sz w:val="22"/>
              </w:rPr>
              <w:t>13</w:t>
            </w:r>
          </w:p>
        </w:tc>
        <w:tc>
          <w:tcPr>
            <w:tcW w:w="8614" w:type="dxa"/>
            <w:shd w:val="clear" w:color="auto" w:fill="auto"/>
            <w:vAlign w:val="center"/>
          </w:tcPr>
          <w:p w14:paraId="4883D79A" w14:textId="77777777" w:rsidR="0043672F" w:rsidRPr="00C032C3" w:rsidRDefault="0043672F" w:rsidP="0043672F">
            <w:pPr>
              <w:adjustRightInd w:val="0"/>
              <w:snapToGrid w:val="0"/>
              <w:spacing w:line="300" w:lineRule="auto"/>
              <w:rPr>
                <w:rFonts w:ascii="Times New Roman" w:hAnsi="Times New Roman"/>
                <w:sz w:val="22"/>
              </w:rPr>
            </w:pPr>
            <w:r w:rsidRPr="00C032C3">
              <w:rPr>
                <w:rFonts w:ascii="Times New Roman" w:hAnsi="Times New Roman" w:hint="eastAsia"/>
                <w:sz w:val="22"/>
              </w:rPr>
              <w:t>内置快照功能，能够对服务器及应用程序的运行时信息进行捕获，提供产品功能截图。</w:t>
            </w:r>
          </w:p>
        </w:tc>
      </w:tr>
      <w:tr w:rsidR="00C032C3" w:rsidRPr="00C032C3" w14:paraId="5F1DCE4A" w14:textId="77777777">
        <w:trPr>
          <w:trHeight w:val="20"/>
        </w:trPr>
        <w:tc>
          <w:tcPr>
            <w:tcW w:w="851" w:type="dxa"/>
            <w:shd w:val="clear" w:color="auto" w:fill="auto"/>
            <w:vAlign w:val="center"/>
          </w:tcPr>
          <w:p w14:paraId="79B083AE" w14:textId="77777777" w:rsidR="0043672F" w:rsidRPr="00C032C3" w:rsidRDefault="0043672F" w:rsidP="0043672F">
            <w:pPr>
              <w:adjustRightInd w:val="0"/>
              <w:snapToGrid w:val="0"/>
              <w:spacing w:line="300" w:lineRule="auto"/>
              <w:jc w:val="center"/>
              <w:rPr>
                <w:rFonts w:ascii="Times New Roman" w:hAnsi="Times New Roman"/>
                <w:sz w:val="22"/>
              </w:rPr>
            </w:pPr>
            <w:r w:rsidRPr="00C032C3">
              <w:rPr>
                <w:rFonts w:ascii="Times New Roman" w:hAnsi="Times New Roman" w:hint="eastAsia"/>
                <w:sz w:val="22"/>
              </w:rPr>
              <w:t>14</w:t>
            </w:r>
          </w:p>
        </w:tc>
        <w:tc>
          <w:tcPr>
            <w:tcW w:w="8614" w:type="dxa"/>
            <w:shd w:val="clear" w:color="auto" w:fill="auto"/>
            <w:vAlign w:val="center"/>
          </w:tcPr>
          <w:p w14:paraId="03B8AEFD" w14:textId="77777777" w:rsidR="0043672F" w:rsidRPr="00C032C3" w:rsidRDefault="0043672F" w:rsidP="0043672F">
            <w:pPr>
              <w:adjustRightInd w:val="0"/>
              <w:snapToGrid w:val="0"/>
              <w:spacing w:line="300" w:lineRule="auto"/>
              <w:rPr>
                <w:rFonts w:ascii="Times New Roman" w:hAnsi="Times New Roman"/>
                <w:sz w:val="22"/>
              </w:rPr>
            </w:pPr>
            <w:r w:rsidRPr="00C032C3">
              <w:rPr>
                <w:rFonts w:ascii="Times New Roman" w:hAnsi="Times New Roman" w:hint="eastAsia"/>
                <w:sz w:val="22"/>
              </w:rPr>
              <w:t>产品经第三方权威机构安全扫描，提供《代码安全性审查报告》。</w:t>
            </w:r>
          </w:p>
        </w:tc>
      </w:tr>
      <w:tr w:rsidR="00C032C3" w:rsidRPr="00C032C3" w14:paraId="7D3B66BE" w14:textId="77777777">
        <w:trPr>
          <w:trHeight w:val="20"/>
        </w:trPr>
        <w:tc>
          <w:tcPr>
            <w:tcW w:w="851" w:type="dxa"/>
            <w:shd w:val="clear" w:color="auto" w:fill="auto"/>
            <w:vAlign w:val="center"/>
          </w:tcPr>
          <w:p w14:paraId="157FD76F" w14:textId="77777777" w:rsidR="0043672F" w:rsidRPr="00C032C3" w:rsidRDefault="0043672F" w:rsidP="0043672F">
            <w:pPr>
              <w:adjustRightInd w:val="0"/>
              <w:snapToGrid w:val="0"/>
              <w:spacing w:line="300" w:lineRule="auto"/>
              <w:jc w:val="center"/>
              <w:rPr>
                <w:rFonts w:ascii="Times New Roman" w:hAnsi="Times New Roman"/>
                <w:sz w:val="22"/>
              </w:rPr>
            </w:pPr>
            <w:r w:rsidRPr="00C032C3">
              <w:rPr>
                <w:rFonts w:ascii="Times New Roman" w:hAnsi="Times New Roman" w:hint="eastAsia"/>
                <w:sz w:val="22"/>
              </w:rPr>
              <w:t>15</w:t>
            </w:r>
          </w:p>
        </w:tc>
        <w:tc>
          <w:tcPr>
            <w:tcW w:w="8614" w:type="dxa"/>
            <w:shd w:val="clear" w:color="auto" w:fill="auto"/>
            <w:vAlign w:val="center"/>
          </w:tcPr>
          <w:p w14:paraId="64787C0A" w14:textId="77777777" w:rsidR="0043672F" w:rsidRPr="00C032C3" w:rsidRDefault="0043672F" w:rsidP="0043672F">
            <w:pPr>
              <w:adjustRightInd w:val="0"/>
              <w:snapToGrid w:val="0"/>
              <w:spacing w:line="300" w:lineRule="auto"/>
              <w:rPr>
                <w:rFonts w:ascii="Times New Roman" w:hAnsi="Times New Roman"/>
                <w:sz w:val="22"/>
              </w:rPr>
            </w:pPr>
            <w:r w:rsidRPr="00C032C3">
              <w:rPr>
                <w:rFonts w:ascii="Times New Roman" w:hAnsi="Times New Roman" w:hint="eastAsia"/>
                <w:sz w:val="22"/>
              </w:rPr>
              <w:t>为保障产品安全性，应对产品进行安全功能测试和渗透测试，第三方权威机构出具的安全测试报告《应用安全测试报告》如有请提供。</w:t>
            </w:r>
          </w:p>
        </w:tc>
      </w:tr>
      <w:tr w:rsidR="00C032C3" w:rsidRPr="00C032C3" w14:paraId="366BF25B" w14:textId="77777777" w:rsidTr="0043672F">
        <w:trPr>
          <w:trHeight w:val="428"/>
        </w:trPr>
        <w:tc>
          <w:tcPr>
            <w:tcW w:w="851" w:type="dxa"/>
            <w:shd w:val="clear" w:color="auto" w:fill="auto"/>
            <w:vAlign w:val="center"/>
          </w:tcPr>
          <w:p w14:paraId="6AE1826E" w14:textId="77777777" w:rsidR="0043672F" w:rsidRPr="00C032C3" w:rsidRDefault="0043672F" w:rsidP="0043672F">
            <w:pPr>
              <w:adjustRightInd w:val="0"/>
              <w:snapToGrid w:val="0"/>
              <w:spacing w:line="300" w:lineRule="auto"/>
              <w:jc w:val="center"/>
              <w:rPr>
                <w:rFonts w:ascii="Times New Roman" w:hAnsi="Times New Roman"/>
                <w:sz w:val="22"/>
              </w:rPr>
            </w:pPr>
            <w:r w:rsidRPr="00C032C3">
              <w:rPr>
                <w:rFonts w:ascii="Times New Roman" w:hAnsi="Times New Roman" w:hint="eastAsia"/>
                <w:sz w:val="22"/>
              </w:rPr>
              <w:t>16</w:t>
            </w:r>
          </w:p>
        </w:tc>
        <w:tc>
          <w:tcPr>
            <w:tcW w:w="8614" w:type="dxa"/>
            <w:shd w:val="clear" w:color="auto" w:fill="auto"/>
            <w:vAlign w:val="center"/>
          </w:tcPr>
          <w:p w14:paraId="68559618" w14:textId="77777777" w:rsidR="0043672F" w:rsidRPr="00C032C3" w:rsidRDefault="0043672F" w:rsidP="0043672F">
            <w:pPr>
              <w:adjustRightInd w:val="0"/>
              <w:snapToGrid w:val="0"/>
              <w:spacing w:line="300" w:lineRule="auto"/>
              <w:rPr>
                <w:rFonts w:ascii="Times New Roman" w:hAnsi="Times New Roman"/>
                <w:sz w:val="22"/>
              </w:rPr>
            </w:pPr>
            <w:r w:rsidRPr="00C032C3">
              <w:rPr>
                <w:rFonts w:ascii="Times New Roman" w:hAnsi="Times New Roman" w:hint="eastAsia"/>
                <w:sz w:val="22"/>
              </w:rPr>
              <w:t>产品采用商用密码技术进行加密保护、安全认证。产品须通过国家密码管理局商用密码检测中心测评。</w:t>
            </w:r>
          </w:p>
        </w:tc>
      </w:tr>
      <w:tr w:rsidR="00C032C3" w:rsidRPr="00C032C3" w14:paraId="033D2B43" w14:textId="77777777">
        <w:trPr>
          <w:trHeight w:val="1379"/>
        </w:trPr>
        <w:tc>
          <w:tcPr>
            <w:tcW w:w="851" w:type="dxa"/>
            <w:shd w:val="clear" w:color="auto" w:fill="auto"/>
            <w:vAlign w:val="center"/>
          </w:tcPr>
          <w:p w14:paraId="663D6C84" w14:textId="77777777" w:rsidR="0043672F" w:rsidRPr="00C032C3" w:rsidRDefault="0043672F" w:rsidP="0043672F">
            <w:pPr>
              <w:adjustRightInd w:val="0"/>
              <w:snapToGrid w:val="0"/>
              <w:spacing w:line="300" w:lineRule="auto"/>
              <w:jc w:val="center"/>
              <w:rPr>
                <w:rFonts w:ascii="Times New Roman" w:hAnsi="Times New Roman"/>
                <w:sz w:val="22"/>
              </w:rPr>
            </w:pPr>
            <w:r w:rsidRPr="00C032C3">
              <w:rPr>
                <w:rFonts w:ascii="Times New Roman" w:hAnsi="Times New Roman" w:hint="eastAsia"/>
                <w:sz w:val="22"/>
              </w:rPr>
              <w:t>17</w:t>
            </w:r>
          </w:p>
        </w:tc>
        <w:tc>
          <w:tcPr>
            <w:tcW w:w="8614" w:type="dxa"/>
            <w:shd w:val="clear" w:color="auto" w:fill="auto"/>
            <w:vAlign w:val="center"/>
          </w:tcPr>
          <w:p w14:paraId="5D78ED87" w14:textId="77777777" w:rsidR="0043672F" w:rsidRPr="00C032C3" w:rsidRDefault="0043672F" w:rsidP="0043672F">
            <w:pPr>
              <w:adjustRightInd w:val="0"/>
              <w:snapToGrid w:val="0"/>
              <w:spacing w:line="300" w:lineRule="auto"/>
              <w:rPr>
                <w:rFonts w:ascii="Times New Roman" w:hAnsi="Times New Roman"/>
                <w:sz w:val="22"/>
              </w:rPr>
            </w:pPr>
            <w:r w:rsidRPr="00C032C3">
              <w:rPr>
                <w:rFonts w:ascii="Times New Roman" w:hAnsi="Times New Roman" w:hint="eastAsia"/>
                <w:sz w:val="22"/>
              </w:rPr>
              <w:t>产品需通过中国网络安全审查技术与认证中心的</w:t>
            </w:r>
            <w:r w:rsidRPr="00C032C3">
              <w:rPr>
                <w:rFonts w:ascii="Times New Roman" w:hAnsi="Times New Roman" w:hint="eastAsia"/>
                <w:sz w:val="22"/>
              </w:rPr>
              <w:t>IT</w:t>
            </w:r>
            <w:r w:rsidRPr="00C032C3">
              <w:rPr>
                <w:rFonts w:ascii="Times New Roman" w:hAnsi="Times New Roman" w:hint="eastAsia"/>
                <w:sz w:val="22"/>
              </w:rPr>
              <w:t>产品信息安全认证，符合</w:t>
            </w:r>
            <w:r w:rsidRPr="00C032C3">
              <w:rPr>
                <w:rFonts w:ascii="Times New Roman" w:hAnsi="Times New Roman" w:hint="eastAsia"/>
                <w:sz w:val="22"/>
              </w:rPr>
              <w:t>GB/T 18336-2015</w:t>
            </w:r>
            <w:r w:rsidRPr="00C032C3">
              <w:rPr>
                <w:rFonts w:ascii="Times New Roman" w:hAnsi="Times New Roman" w:hint="eastAsia"/>
                <w:sz w:val="22"/>
              </w:rPr>
              <w:t>《信息技术</w:t>
            </w:r>
            <w:r w:rsidRPr="00C032C3">
              <w:rPr>
                <w:rFonts w:ascii="Times New Roman" w:hAnsi="Times New Roman" w:hint="eastAsia"/>
                <w:sz w:val="22"/>
              </w:rPr>
              <w:t xml:space="preserve"> </w:t>
            </w:r>
            <w:r w:rsidRPr="00C032C3">
              <w:rPr>
                <w:rFonts w:ascii="Times New Roman" w:hAnsi="Times New Roman" w:hint="eastAsia"/>
                <w:sz w:val="22"/>
              </w:rPr>
              <w:t>安全技术</w:t>
            </w:r>
            <w:r w:rsidRPr="00C032C3">
              <w:rPr>
                <w:rFonts w:ascii="Times New Roman" w:hAnsi="Times New Roman" w:hint="eastAsia"/>
                <w:sz w:val="22"/>
              </w:rPr>
              <w:t xml:space="preserve"> </w:t>
            </w:r>
            <w:r w:rsidRPr="00C032C3">
              <w:rPr>
                <w:rFonts w:ascii="Times New Roman" w:hAnsi="Times New Roman" w:hint="eastAsia"/>
                <w:sz w:val="22"/>
              </w:rPr>
              <w:t>信息技术安全评估准则》和</w:t>
            </w:r>
            <w:r w:rsidRPr="00C032C3">
              <w:rPr>
                <w:rFonts w:ascii="Times New Roman" w:hAnsi="Times New Roman" w:hint="eastAsia"/>
                <w:sz w:val="22"/>
              </w:rPr>
              <w:t>CCRC-TR-128-2023</w:t>
            </w:r>
            <w:r w:rsidRPr="00C032C3">
              <w:rPr>
                <w:rFonts w:ascii="Times New Roman" w:hAnsi="Times New Roman" w:hint="eastAsia"/>
                <w:sz w:val="22"/>
              </w:rPr>
              <w:t>《中间件安全技术要求和测试评价方法》</w:t>
            </w:r>
            <w:r w:rsidRPr="00C032C3">
              <w:rPr>
                <w:rFonts w:ascii="Times New Roman" w:hAnsi="Times New Roman" w:hint="eastAsia"/>
                <w:sz w:val="22"/>
              </w:rPr>
              <w:t>,IT</w:t>
            </w:r>
            <w:r w:rsidRPr="00C032C3">
              <w:rPr>
                <w:rFonts w:ascii="Times New Roman" w:hAnsi="Times New Roman" w:hint="eastAsia"/>
                <w:sz w:val="22"/>
              </w:rPr>
              <w:t>产品信息安全认证证书和</w:t>
            </w:r>
            <w:r w:rsidRPr="00C032C3">
              <w:rPr>
                <w:rFonts w:ascii="Times New Roman" w:hAnsi="Times New Roman" w:hint="eastAsia"/>
                <w:sz w:val="22"/>
              </w:rPr>
              <w:t>IT</w:t>
            </w:r>
            <w:r w:rsidRPr="00C032C3">
              <w:rPr>
                <w:rFonts w:ascii="Times New Roman" w:hAnsi="Times New Roman" w:hint="eastAsia"/>
                <w:sz w:val="22"/>
              </w:rPr>
              <w:t>产品信息安全认证型式试验报告如有请提供。</w:t>
            </w:r>
          </w:p>
        </w:tc>
      </w:tr>
    </w:tbl>
    <w:p w14:paraId="5CB16D4C"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p>
    <w:p w14:paraId="1DBAF327"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r w:rsidRPr="00C032C3">
        <w:rPr>
          <w:rFonts w:ascii="Times New Roman" w:hAnsi="Times New Roman" w:hint="eastAsia"/>
          <w:sz w:val="22"/>
        </w:rPr>
        <w:t>6</w:t>
      </w:r>
      <w:r w:rsidRPr="00C032C3">
        <w:rPr>
          <w:rFonts w:ascii="Times New Roman" w:hAnsi="Times New Roman" w:hint="eastAsia"/>
          <w:sz w:val="22"/>
        </w:rPr>
        <w:t>、数据库一</w:t>
      </w:r>
      <w:r w:rsidRPr="00C032C3">
        <w:rPr>
          <w:rFonts w:ascii="Times New Roman" w:hAnsi="Times New Roman" w:hint="eastAsia"/>
          <w:sz w:val="22"/>
        </w:rPr>
        <w:t>2</w:t>
      </w:r>
      <w:r w:rsidRPr="00C032C3">
        <w:rPr>
          <w:rFonts w:ascii="Times New Roman" w:hAnsi="Times New Roman" w:hint="eastAsia"/>
          <w:sz w:val="22"/>
        </w:rPr>
        <w:t>套，参数如下：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1134"/>
        <w:gridCol w:w="1560"/>
        <w:gridCol w:w="1842"/>
        <w:gridCol w:w="4536"/>
      </w:tblGrid>
      <w:tr w:rsidR="00C032C3" w:rsidRPr="00C032C3" w14:paraId="65BC20E9" w14:textId="77777777">
        <w:tc>
          <w:tcPr>
            <w:tcW w:w="562" w:type="dxa"/>
            <w:shd w:val="clear" w:color="auto" w:fill="auto"/>
            <w:tcMar>
              <w:top w:w="12" w:type="dxa"/>
              <w:left w:w="12" w:type="dxa"/>
              <w:right w:w="12" w:type="dxa"/>
            </w:tcMar>
            <w:vAlign w:val="center"/>
          </w:tcPr>
          <w:p w14:paraId="280ED0EC" w14:textId="77777777" w:rsidR="0043672F" w:rsidRPr="00C032C3" w:rsidRDefault="0043672F" w:rsidP="0043672F">
            <w:pPr>
              <w:widowControl/>
              <w:jc w:val="center"/>
              <w:textAlignment w:val="center"/>
              <w:rPr>
                <w:rFonts w:ascii="仿宋" w:eastAsia="仿宋" w:hAnsi="仿宋" w:cs="仿宋" w:hint="eastAsia"/>
                <w:b/>
                <w:sz w:val="22"/>
              </w:rPr>
            </w:pPr>
            <w:r w:rsidRPr="00C032C3">
              <w:rPr>
                <w:rFonts w:ascii="仿宋" w:eastAsia="仿宋" w:hAnsi="仿宋" w:cs="仿宋" w:hint="eastAsia"/>
                <w:b/>
                <w:kern w:val="0"/>
                <w:sz w:val="22"/>
                <w:lang w:bidi="ar"/>
              </w:rPr>
              <w:t>序号</w:t>
            </w:r>
          </w:p>
        </w:tc>
        <w:tc>
          <w:tcPr>
            <w:tcW w:w="1134" w:type="dxa"/>
            <w:shd w:val="clear" w:color="auto" w:fill="auto"/>
            <w:tcMar>
              <w:top w:w="12" w:type="dxa"/>
              <w:left w:w="12" w:type="dxa"/>
              <w:right w:w="12" w:type="dxa"/>
            </w:tcMar>
            <w:vAlign w:val="center"/>
          </w:tcPr>
          <w:p w14:paraId="5B71B896" w14:textId="77777777" w:rsidR="0043672F" w:rsidRPr="00C032C3" w:rsidRDefault="0043672F" w:rsidP="0043672F">
            <w:pPr>
              <w:widowControl/>
              <w:jc w:val="center"/>
              <w:textAlignment w:val="center"/>
              <w:rPr>
                <w:rFonts w:ascii="仿宋" w:eastAsia="仿宋" w:hAnsi="仿宋" w:cs="仿宋" w:hint="eastAsia"/>
                <w:b/>
                <w:sz w:val="22"/>
              </w:rPr>
            </w:pPr>
            <w:r w:rsidRPr="00C032C3">
              <w:rPr>
                <w:rFonts w:ascii="仿宋" w:eastAsia="仿宋" w:hAnsi="仿宋" w:cs="仿宋" w:hint="eastAsia"/>
                <w:b/>
                <w:kern w:val="0"/>
                <w:sz w:val="22"/>
                <w:lang w:bidi="ar"/>
              </w:rPr>
              <w:t>指标分类</w:t>
            </w:r>
          </w:p>
        </w:tc>
        <w:tc>
          <w:tcPr>
            <w:tcW w:w="1560" w:type="dxa"/>
            <w:shd w:val="clear" w:color="auto" w:fill="auto"/>
            <w:noWrap/>
            <w:tcMar>
              <w:top w:w="12" w:type="dxa"/>
              <w:left w:w="12" w:type="dxa"/>
              <w:right w:w="12" w:type="dxa"/>
            </w:tcMar>
            <w:vAlign w:val="center"/>
          </w:tcPr>
          <w:p w14:paraId="34C33DF1" w14:textId="77777777" w:rsidR="0043672F" w:rsidRPr="00C032C3" w:rsidRDefault="0043672F" w:rsidP="0043672F">
            <w:pPr>
              <w:widowControl/>
              <w:jc w:val="center"/>
              <w:textAlignment w:val="center"/>
              <w:rPr>
                <w:rFonts w:ascii="仿宋" w:eastAsia="仿宋" w:hAnsi="仿宋" w:cs="仿宋" w:hint="eastAsia"/>
                <w:b/>
                <w:sz w:val="22"/>
              </w:rPr>
            </w:pPr>
            <w:r w:rsidRPr="00C032C3">
              <w:rPr>
                <w:rFonts w:ascii="仿宋" w:eastAsia="仿宋" w:hAnsi="仿宋" w:cs="仿宋" w:hint="eastAsia"/>
                <w:b/>
                <w:kern w:val="0"/>
                <w:sz w:val="22"/>
                <w:lang w:bidi="ar"/>
              </w:rPr>
              <w:t>一级指标</w:t>
            </w:r>
          </w:p>
        </w:tc>
        <w:tc>
          <w:tcPr>
            <w:tcW w:w="1842" w:type="dxa"/>
            <w:shd w:val="clear" w:color="auto" w:fill="auto"/>
            <w:tcMar>
              <w:top w:w="12" w:type="dxa"/>
              <w:left w:w="12" w:type="dxa"/>
              <w:right w:w="12" w:type="dxa"/>
            </w:tcMar>
            <w:vAlign w:val="center"/>
          </w:tcPr>
          <w:p w14:paraId="412C0C29" w14:textId="77777777" w:rsidR="0043672F" w:rsidRPr="00C032C3" w:rsidRDefault="0043672F" w:rsidP="0043672F">
            <w:pPr>
              <w:widowControl/>
              <w:jc w:val="center"/>
              <w:textAlignment w:val="center"/>
              <w:rPr>
                <w:rFonts w:ascii="仿宋" w:eastAsia="仿宋" w:hAnsi="仿宋" w:cs="仿宋" w:hint="eastAsia"/>
                <w:b/>
                <w:sz w:val="22"/>
              </w:rPr>
            </w:pPr>
            <w:r w:rsidRPr="00C032C3">
              <w:rPr>
                <w:rFonts w:ascii="仿宋" w:eastAsia="仿宋" w:hAnsi="仿宋" w:cs="仿宋" w:hint="eastAsia"/>
                <w:b/>
                <w:kern w:val="0"/>
                <w:sz w:val="22"/>
                <w:lang w:bidi="ar"/>
              </w:rPr>
              <w:t>二级指标</w:t>
            </w:r>
          </w:p>
        </w:tc>
        <w:tc>
          <w:tcPr>
            <w:tcW w:w="4536" w:type="dxa"/>
            <w:shd w:val="clear" w:color="auto" w:fill="auto"/>
            <w:tcMar>
              <w:top w:w="12" w:type="dxa"/>
              <w:left w:w="12" w:type="dxa"/>
              <w:right w:w="12" w:type="dxa"/>
            </w:tcMar>
            <w:vAlign w:val="center"/>
          </w:tcPr>
          <w:p w14:paraId="51DB50EB" w14:textId="77777777" w:rsidR="0043672F" w:rsidRPr="00C032C3" w:rsidRDefault="0043672F" w:rsidP="0043672F">
            <w:pPr>
              <w:widowControl/>
              <w:jc w:val="center"/>
              <w:textAlignment w:val="center"/>
              <w:rPr>
                <w:rFonts w:ascii="仿宋" w:eastAsia="仿宋" w:hAnsi="仿宋" w:cs="仿宋" w:hint="eastAsia"/>
                <w:b/>
                <w:sz w:val="22"/>
              </w:rPr>
            </w:pPr>
            <w:r w:rsidRPr="00C032C3">
              <w:rPr>
                <w:rFonts w:ascii="仿宋" w:eastAsia="仿宋" w:hAnsi="仿宋" w:cs="仿宋" w:hint="eastAsia"/>
                <w:b/>
                <w:kern w:val="0"/>
                <w:sz w:val="22"/>
                <w:lang w:bidi="ar"/>
              </w:rPr>
              <w:t>指标要求</w:t>
            </w:r>
          </w:p>
        </w:tc>
      </w:tr>
      <w:tr w:rsidR="00C032C3" w:rsidRPr="00C032C3" w14:paraId="562A2A4B" w14:textId="77777777">
        <w:tc>
          <w:tcPr>
            <w:tcW w:w="562" w:type="dxa"/>
            <w:shd w:val="clear" w:color="auto" w:fill="auto"/>
            <w:tcMar>
              <w:top w:w="12" w:type="dxa"/>
              <w:left w:w="12" w:type="dxa"/>
              <w:right w:w="12" w:type="dxa"/>
            </w:tcMar>
            <w:vAlign w:val="center"/>
          </w:tcPr>
          <w:p w14:paraId="7D4766CE" w14:textId="77777777" w:rsidR="0043672F" w:rsidRPr="00C032C3" w:rsidRDefault="0043672F" w:rsidP="0043672F">
            <w:pPr>
              <w:widowControl/>
              <w:jc w:val="center"/>
              <w:textAlignment w:val="center"/>
              <w:rPr>
                <w:rFonts w:ascii="仿宋" w:eastAsia="仿宋" w:hAnsi="仿宋" w:cs="仿宋" w:hint="eastAsia"/>
                <w:sz w:val="22"/>
              </w:rPr>
            </w:pPr>
            <w:r w:rsidRPr="00C032C3">
              <w:rPr>
                <w:rFonts w:ascii="仿宋" w:eastAsia="仿宋" w:hAnsi="仿宋" w:cs="仿宋" w:hint="eastAsia"/>
                <w:kern w:val="0"/>
                <w:sz w:val="22"/>
                <w:lang w:bidi="ar"/>
              </w:rPr>
              <w:t>1</w:t>
            </w:r>
          </w:p>
        </w:tc>
        <w:tc>
          <w:tcPr>
            <w:tcW w:w="1134" w:type="dxa"/>
            <w:shd w:val="clear" w:color="auto" w:fill="auto"/>
            <w:tcMar>
              <w:top w:w="12" w:type="dxa"/>
              <w:left w:w="12" w:type="dxa"/>
              <w:right w:w="12" w:type="dxa"/>
            </w:tcMar>
            <w:vAlign w:val="center"/>
          </w:tcPr>
          <w:p w14:paraId="373FD6B6" w14:textId="77777777" w:rsidR="0043672F" w:rsidRPr="00C032C3" w:rsidRDefault="0043672F" w:rsidP="0043672F">
            <w:pPr>
              <w:widowControl/>
              <w:jc w:val="center"/>
              <w:textAlignment w:val="center"/>
              <w:rPr>
                <w:rFonts w:ascii="仿宋" w:eastAsia="仿宋" w:hAnsi="仿宋" w:cs="仿宋" w:hint="eastAsia"/>
                <w:sz w:val="22"/>
              </w:rPr>
            </w:pPr>
            <w:r w:rsidRPr="00C032C3">
              <w:rPr>
                <w:rFonts w:ascii="仿宋" w:eastAsia="仿宋" w:hAnsi="仿宋" w:cs="仿宋" w:hint="eastAsia"/>
                <w:kern w:val="0"/>
                <w:sz w:val="22"/>
                <w:lang w:bidi="ar"/>
              </w:rPr>
              <w:t>功能要求</w:t>
            </w:r>
          </w:p>
        </w:tc>
        <w:tc>
          <w:tcPr>
            <w:tcW w:w="1560" w:type="dxa"/>
            <w:vMerge w:val="restart"/>
            <w:shd w:val="clear" w:color="auto" w:fill="auto"/>
            <w:noWrap/>
            <w:tcMar>
              <w:top w:w="12" w:type="dxa"/>
              <w:left w:w="12" w:type="dxa"/>
              <w:right w:w="12" w:type="dxa"/>
            </w:tcMar>
            <w:vAlign w:val="center"/>
          </w:tcPr>
          <w:p w14:paraId="271CD0EC" w14:textId="77777777" w:rsidR="0043672F" w:rsidRPr="00C032C3" w:rsidRDefault="0043672F" w:rsidP="0043672F">
            <w:pPr>
              <w:widowControl/>
              <w:jc w:val="center"/>
              <w:textAlignment w:val="center"/>
              <w:rPr>
                <w:rFonts w:ascii="仿宋" w:eastAsia="仿宋" w:hAnsi="仿宋" w:cs="仿宋" w:hint="eastAsia"/>
                <w:sz w:val="22"/>
              </w:rPr>
            </w:pPr>
            <w:r w:rsidRPr="00C032C3">
              <w:rPr>
                <w:rFonts w:ascii="仿宋" w:eastAsia="仿宋" w:hAnsi="仿宋" w:cs="仿宋" w:hint="eastAsia"/>
                <w:kern w:val="0"/>
                <w:sz w:val="22"/>
                <w:lang w:bidi="ar"/>
              </w:rPr>
              <w:t>*安装与升级</w:t>
            </w:r>
          </w:p>
        </w:tc>
        <w:tc>
          <w:tcPr>
            <w:tcW w:w="1842" w:type="dxa"/>
            <w:shd w:val="clear" w:color="auto" w:fill="auto"/>
            <w:tcMar>
              <w:top w:w="12" w:type="dxa"/>
              <w:left w:w="12" w:type="dxa"/>
              <w:right w:w="12" w:type="dxa"/>
            </w:tcMar>
            <w:vAlign w:val="center"/>
          </w:tcPr>
          <w:p w14:paraId="1787A82E" w14:textId="77777777" w:rsidR="0043672F" w:rsidRPr="00C032C3" w:rsidRDefault="0043672F" w:rsidP="0043672F">
            <w:pPr>
              <w:widowControl/>
              <w:jc w:val="left"/>
              <w:textAlignment w:val="center"/>
              <w:rPr>
                <w:rFonts w:ascii="仿宋" w:eastAsia="仿宋" w:hAnsi="仿宋" w:cs="仿宋" w:hint="eastAsia"/>
                <w:sz w:val="22"/>
              </w:rPr>
            </w:pPr>
            <w:r w:rsidRPr="00C032C3">
              <w:rPr>
                <w:rFonts w:ascii="仿宋" w:eastAsia="仿宋" w:hAnsi="仿宋" w:cs="仿宋" w:hint="eastAsia"/>
                <w:kern w:val="0"/>
                <w:sz w:val="22"/>
                <w:lang w:bidi="ar"/>
              </w:rPr>
              <w:t>*数据库安装</w:t>
            </w:r>
          </w:p>
        </w:tc>
        <w:tc>
          <w:tcPr>
            <w:tcW w:w="4536" w:type="dxa"/>
            <w:shd w:val="clear" w:color="auto" w:fill="auto"/>
            <w:tcMar>
              <w:top w:w="12" w:type="dxa"/>
              <w:left w:w="12" w:type="dxa"/>
              <w:right w:w="12" w:type="dxa"/>
            </w:tcMar>
            <w:vAlign w:val="center"/>
          </w:tcPr>
          <w:p w14:paraId="4A4BBA4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支持命令行或图形化的安装；</w:t>
            </w:r>
          </w:p>
          <w:p w14:paraId="5635761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b) 支持命令行或图形化的可配置安装能力；</w:t>
            </w:r>
          </w:p>
          <w:p w14:paraId="5C00B48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c) 依据安装环境提供相应的初始化参数配置值；</w:t>
            </w:r>
          </w:p>
          <w:p w14:paraId="2219E31A" w14:textId="77777777" w:rsidR="0043672F" w:rsidRPr="00C032C3" w:rsidRDefault="0043672F" w:rsidP="0043672F">
            <w:pPr>
              <w:widowControl/>
              <w:jc w:val="left"/>
              <w:textAlignment w:val="center"/>
              <w:rPr>
                <w:rFonts w:ascii="仿宋" w:eastAsia="仿宋" w:hAnsi="仿宋" w:cs="仿宋" w:hint="eastAsia"/>
                <w:sz w:val="22"/>
              </w:rPr>
            </w:pPr>
            <w:r w:rsidRPr="00C032C3">
              <w:rPr>
                <w:rFonts w:ascii="仿宋" w:eastAsia="仿宋" w:hAnsi="仿宋" w:cs="仿宋" w:hint="eastAsia"/>
                <w:kern w:val="0"/>
                <w:sz w:val="22"/>
                <w:lang w:bidi="ar"/>
              </w:rPr>
              <w:t>d) 提供图形化软件组件管理向导工具</w:t>
            </w:r>
          </w:p>
        </w:tc>
      </w:tr>
      <w:tr w:rsidR="00C032C3" w:rsidRPr="00C032C3" w14:paraId="5DDB14B2" w14:textId="77777777">
        <w:tc>
          <w:tcPr>
            <w:tcW w:w="562" w:type="dxa"/>
            <w:shd w:val="clear" w:color="auto" w:fill="auto"/>
            <w:tcMar>
              <w:top w:w="12" w:type="dxa"/>
              <w:left w:w="12" w:type="dxa"/>
              <w:right w:w="12" w:type="dxa"/>
            </w:tcMar>
            <w:vAlign w:val="center"/>
          </w:tcPr>
          <w:p w14:paraId="2AA574E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2</w:t>
            </w:r>
          </w:p>
        </w:tc>
        <w:tc>
          <w:tcPr>
            <w:tcW w:w="1134" w:type="dxa"/>
            <w:shd w:val="clear" w:color="auto" w:fill="auto"/>
            <w:tcMar>
              <w:top w:w="12" w:type="dxa"/>
              <w:left w:w="12" w:type="dxa"/>
              <w:right w:w="12" w:type="dxa"/>
            </w:tcMar>
            <w:vAlign w:val="center"/>
          </w:tcPr>
          <w:p w14:paraId="2881E2B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19E23296"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15BB644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*数据库重启</w:t>
            </w:r>
          </w:p>
        </w:tc>
        <w:tc>
          <w:tcPr>
            <w:tcW w:w="4536" w:type="dxa"/>
            <w:shd w:val="clear" w:color="auto" w:fill="auto"/>
            <w:tcMar>
              <w:top w:w="12" w:type="dxa"/>
              <w:left w:w="12" w:type="dxa"/>
              <w:right w:w="12" w:type="dxa"/>
            </w:tcMar>
            <w:vAlign w:val="center"/>
          </w:tcPr>
          <w:p w14:paraId="5102018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支持命令行或图形化的方式关闭和启动服务；</w:t>
            </w:r>
          </w:p>
          <w:p w14:paraId="55028CA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b) 关闭服务后，再启动服务，服务正常</w:t>
            </w:r>
          </w:p>
        </w:tc>
      </w:tr>
      <w:tr w:rsidR="00C032C3" w:rsidRPr="00C032C3" w14:paraId="794A86BC" w14:textId="77777777">
        <w:tc>
          <w:tcPr>
            <w:tcW w:w="562" w:type="dxa"/>
            <w:shd w:val="clear" w:color="auto" w:fill="auto"/>
            <w:tcMar>
              <w:top w:w="12" w:type="dxa"/>
              <w:left w:w="12" w:type="dxa"/>
              <w:right w:w="12" w:type="dxa"/>
            </w:tcMar>
            <w:vAlign w:val="center"/>
          </w:tcPr>
          <w:p w14:paraId="38B5E0A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lastRenderedPageBreak/>
              <w:t>3</w:t>
            </w:r>
          </w:p>
        </w:tc>
        <w:tc>
          <w:tcPr>
            <w:tcW w:w="1134" w:type="dxa"/>
            <w:shd w:val="clear" w:color="auto" w:fill="auto"/>
            <w:tcMar>
              <w:top w:w="12" w:type="dxa"/>
              <w:left w:w="12" w:type="dxa"/>
              <w:right w:w="12" w:type="dxa"/>
            </w:tcMar>
            <w:vAlign w:val="center"/>
          </w:tcPr>
          <w:p w14:paraId="3479624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2FBB38CC"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C7EB42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*安装配置日志</w:t>
            </w:r>
          </w:p>
        </w:tc>
        <w:tc>
          <w:tcPr>
            <w:tcW w:w="4536" w:type="dxa"/>
            <w:shd w:val="clear" w:color="auto" w:fill="auto"/>
            <w:tcMar>
              <w:top w:w="12" w:type="dxa"/>
              <w:left w:w="12" w:type="dxa"/>
              <w:right w:w="12" w:type="dxa"/>
            </w:tcMar>
            <w:vAlign w:val="center"/>
          </w:tcPr>
          <w:p w14:paraId="63D18E3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提供软件安装的日志记录功能；</w:t>
            </w:r>
            <w:r w:rsidRPr="00C032C3">
              <w:rPr>
                <w:rFonts w:ascii="仿宋" w:eastAsia="仿宋" w:hAnsi="仿宋" w:cs="仿宋" w:hint="eastAsia"/>
                <w:kern w:val="0"/>
                <w:sz w:val="22"/>
                <w:lang w:bidi="ar"/>
              </w:rPr>
              <w:br/>
              <w:t>b) 记录的软件安装信息完整正确；</w:t>
            </w:r>
            <w:r w:rsidRPr="00C032C3">
              <w:rPr>
                <w:rFonts w:ascii="仿宋" w:eastAsia="仿宋" w:hAnsi="仿宋" w:cs="仿宋" w:hint="eastAsia"/>
                <w:kern w:val="0"/>
                <w:sz w:val="22"/>
                <w:lang w:bidi="ar"/>
              </w:rPr>
              <w:br/>
              <w:t>c) 提供安装配置操作的日志记录功能；</w:t>
            </w:r>
            <w:r w:rsidRPr="00C032C3">
              <w:rPr>
                <w:rFonts w:ascii="仿宋" w:eastAsia="仿宋" w:hAnsi="仿宋" w:cs="仿宋" w:hint="eastAsia"/>
                <w:kern w:val="0"/>
                <w:sz w:val="22"/>
                <w:lang w:bidi="ar"/>
              </w:rPr>
              <w:br/>
              <w:t>d) 记录的配置操作信息完整正确</w:t>
            </w:r>
          </w:p>
        </w:tc>
      </w:tr>
      <w:tr w:rsidR="00C032C3" w:rsidRPr="00C032C3" w14:paraId="6DA37846" w14:textId="77777777">
        <w:tc>
          <w:tcPr>
            <w:tcW w:w="562" w:type="dxa"/>
            <w:shd w:val="clear" w:color="auto" w:fill="auto"/>
            <w:tcMar>
              <w:top w:w="12" w:type="dxa"/>
              <w:left w:w="12" w:type="dxa"/>
              <w:right w:w="12" w:type="dxa"/>
            </w:tcMar>
            <w:vAlign w:val="center"/>
          </w:tcPr>
          <w:p w14:paraId="3B1FCC9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4</w:t>
            </w:r>
          </w:p>
        </w:tc>
        <w:tc>
          <w:tcPr>
            <w:tcW w:w="1134" w:type="dxa"/>
            <w:shd w:val="clear" w:color="auto" w:fill="auto"/>
            <w:tcMar>
              <w:top w:w="12" w:type="dxa"/>
              <w:left w:w="12" w:type="dxa"/>
              <w:right w:w="12" w:type="dxa"/>
            </w:tcMar>
            <w:vAlign w:val="center"/>
          </w:tcPr>
          <w:p w14:paraId="4DF78A4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2C818B95"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0D4A44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*升级维护</w:t>
            </w:r>
          </w:p>
        </w:tc>
        <w:tc>
          <w:tcPr>
            <w:tcW w:w="4536" w:type="dxa"/>
            <w:shd w:val="clear" w:color="auto" w:fill="auto"/>
            <w:tcMar>
              <w:top w:w="12" w:type="dxa"/>
              <w:left w:w="12" w:type="dxa"/>
              <w:right w:w="12" w:type="dxa"/>
            </w:tcMar>
            <w:vAlign w:val="center"/>
          </w:tcPr>
          <w:p w14:paraId="78AF06C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支持版本升级，保证版本间功能和数据的兼容性；</w:t>
            </w:r>
            <w:r w:rsidRPr="00C032C3">
              <w:rPr>
                <w:rFonts w:ascii="仿宋" w:eastAsia="仿宋" w:hAnsi="仿宋" w:cs="仿宋" w:hint="eastAsia"/>
                <w:kern w:val="0"/>
                <w:sz w:val="22"/>
                <w:lang w:bidi="ar"/>
              </w:rPr>
              <w:br/>
              <w:t>b) 厂商提供当前版本与历史版本的差异说明文档，包含新版本对软件和硬件的支持情况</w:t>
            </w:r>
          </w:p>
        </w:tc>
      </w:tr>
      <w:tr w:rsidR="00C032C3" w:rsidRPr="00C032C3" w14:paraId="626805B6" w14:textId="77777777">
        <w:tc>
          <w:tcPr>
            <w:tcW w:w="562" w:type="dxa"/>
            <w:shd w:val="clear" w:color="auto" w:fill="auto"/>
            <w:tcMar>
              <w:top w:w="12" w:type="dxa"/>
              <w:left w:w="12" w:type="dxa"/>
              <w:right w:w="12" w:type="dxa"/>
            </w:tcMar>
            <w:vAlign w:val="center"/>
          </w:tcPr>
          <w:p w14:paraId="334A108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5</w:t>
            </w:r>
          </w:p>
        </w:tc>
        <w:tc>
          <w:tcPr>
            <w:tcW w:w="1134" w:type="dxa"/>
            <w:shd w:val="clear" w:color="auto" w:fill="auto"/>
            <w:tcMar>
              <w:top w:w="12" w:type="dxa"/>
              <w:left w:w="12" w:type="dxa"/>
              <w:right w:w="12" w:type="dxa"/>
            </w:tcMar>
            <w:vAlign w:val="center"/>
          </w:tcPr>
          <w:p w14:paraId="3B69426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5024E260"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20D53D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安装和升级的兼容性</w:t>
            </w:r>
          </w:p>
        </w:tc>
        <w:tc>
          <w:tcPr>
            <w:tcW w:w="4536" w:type="dxa"/>
            <w:shd w:val="clear" w:color="auto" w:fill="auto"/>
            <w:tcMar>
              <w:top w:w="12" w:type="dxa"/>
              <w:left w:w="12" w:type="dxa"/>
              <w:right w:w="12" w:type="dxa"/>
            </w:tcMar>
            <w:vAlign w:val="center"/>
          </w:tcPr>
          <w:p w14:paraId="4457411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支持在不同 CPU 架构的节点上安装配置、升级，且安装配置、升级数据库的命令行或图形界面相同或相似</w:t>
            </w:r>
          </w:p>
        </w:tc>
      </w:tr>
      <w:tr w:rsidR="00C032C3" w:rsidRPr="00C032C3" w14:paraId="5A6D9932" w14:textId="77777777">
        <w:tc>
          <w:tcPr>
            <w:tcW w:w="562" w:type="dxa"/>
            <w:shd w:val="clear" w:color="auto" w:fill="auto"/>
            <w:tcMar>
              <w:top w:w="12" w:type="dxa"/>
              <w:left w:w="12" w:type="dxa"/>
              <w:right w:w="12" w:type="dxa"/>
            </w:tcMar>
            <w:vAlign w:val="center"/>
          </w:tcPr>
          <w:p w14:paraId="4BAFFD78"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6</w:t>
            </w:r>
          </w:p>
        </w:tc>
        <w:tc>
          <w:tcPr>
            <w:tcW w:w="1134" w:type="dxa"/>
            <w:shd w:val="clear" w:color="auto" w:fill="auto"/>
            <w:tcMar>
              <w:top w:w="12" w:type="dxa"/>
              <w:left w:w="12" w:type="dxa"/>
              <w:right w:w="12" w:type="dxa"/>
            </w:tcMar>
            <w:vAlign w:val="center"/>
          </w:tcPr>
          <w:p w14:paraId="399BC31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2797B1FB"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193AA4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节点部署</w:t>
            </w:r>
          </w:p>
        </w:tc>
        <w:tc>
          <w:tcPr>
            <w:tcW w:w="4536" w:type="dxa"/>
            <w:shd w:val="clear" w:color="auto" w:fill="auto"/>
            <w:tcMar>
              <w:top w:w="12" w:type="dxa"/>
              <w:left w:w="12" w:type="dxa"/>
              <w:right w:w="12" w:type="dxa"/>
            </w:tcMar>
            <w:vAlign w:val="center"/>
          </w:tcPr>
          <w:p w14:paraId="18F7185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支持节点安装配置；</w:t>
            </w:r>
            <w:r w:rsidRPr="00C032C3">
              <w:rPr>
                <w:rFonts w:ascii="仿宋" w:eastAsia="仿宋" w:hAnsi="仿宋" w:cs="仿宋" w:hint="eastAsia"/>
                <w:kern w:val="0"/>
                <w:sz w:val="22"/>
                <w:lang w:bidi="ar"/>
              </w:rPr>
              <w:br/>
              <w:t>b) 支持通过单一节点发起并将数据库部署在多个节点上</w:t>
            </w:r>
          </w:p>
        </w:tc>
      </w:tr>
      <w:tr w:rsidR="00C032C3" w:rsidRPr="00C032C3" w14:paraId="22A00433" w14:textId="77777777">
        <w:tc>
          <w:tcPr>
            <w:tcW w:w="562" w:type="dxa"/>
            <w:shd w:val="clear" w:color="auto" w:fill="auto"/>
            <w:tcMar>
              <w:top w:w="12" w:type="dxa"/>
              <w:left w:w="12" w:type="dxa"/>
              <w:right w:w="12" w:type="dxa"/>
            </w:tcMar>
            <w:vAlign w:val="center"/>
          </w:tcPr>
          <w:p w14:paraId="399B0578"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7</w:t>
            </w:r>
          </w:p>
        </w:tc>
        <w:tc>
          <w:tcPr>
            <w:tcW w:w="1134" w:type="dxa"/>
            <w:shd w:val="clear" w:color="auto" w:fill="auto"/>
            <w:tcMar>
              <w:top w:w="12" w:type="dxa"/>
              <w:left w:w="12" w:type="dxa"/>
              <w:right w:w="12" w:type="dxa"/>
            </w:tcMar>
            <w:vAlign w:val="center"/>
          </w:tcPr>
          <w:p w14:paraId="0B2D96C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val="restart"/>
            <w:shd w:val="clear" w:color="auto" w:fill="auto"/>
            <w:noWrap/>
            <w:tcMar>
              <w:top w:w="12" w:type="dxa"/>
              <w:left w:w="12" w:type="dxa"/>
              <w:right w:w="12" w:type="dxa"/>
            </w:tcMar>
            <w:vAlign w:val="center"/>
          </w:tcPr>
          <w:p w14:paraId="6EFDFD0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*数据配置</w:t>
            </w:r>
          </w:p>
        </w:tc>
        <w:tc>
          <w:tcPr>
            <w:tcW w:w="1842" w:type="dxa"/>
            <w:shd w:val="clear" w:color="auto" w:fill="auto"/>
            <w:tcMar>
              <w:top w:w="12" w:type="dxa"/>
              <w:left w:w="12" w:type="dxa"/>
              <w:right w:w="12" w:type="dxa"/>
            </w:tcMar>
            <w:vAlign w:val="center"/>
          </w:tcPr>
          <w:p w14:paraId="20E0B9E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*参数配置</w:t>
            </w:r>
          </w:p>
        </w:tc>
        <w:tc>
          <w:tcPr>
            <w:tcW w:w="4536" w:type="dxa"/>
            <w:shd w:val="clear" w:color="auto" w:fill="auto"/>
            <w:tcMar>
              <w:top w:w="12" w:type="dxa"/>
              <w:left w:w="12" w:type="dxa"/>
              <w:right w:w="12" w:type="dxa"/>
            </w:tcMar>
            <w:vAlign w:val="center"/>
          </w:tcPr>
          <w:p w14:paraId="6847B96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w:t>
            </w:r>
            <w:r w:rsidRPr="00C032C3">
              <w:rPr>
                <w:rStyle w:val="font01"/>
                <w:rFonts w:ascii="仿宋" w:eastAsia="仿宋" w:hAnsi="仿宋" w:cs="仿宋" w:hint="eastAsia"/>
                <w:color w:val="auto"/>
                <w:sz w:val="22"/>
                <w:szCs w:val="22"/>
                <w:lang w:bidi="ar"/>
              </w:rPr>
              <w:t xml:space="preserve"> 依据工作负载和运行环境，提供配置参数修改的能力</w:t>
            </w:r>
            <w:r w:rsidRPr="00C032C3">
              <w:rPr>
                <w:rFonts w:ascii="仿宋" w:eastAsia="仿宋" w:hAnsi="仿宋" w:cs="仿宋" w:hint="eastAsia"/>
                <w:kern w:val="0"/>
                <w:sz w:val="22"/>
                <w:lang w:bidi="ar"/>
              </w:rPr>
              <w:br/>
              <w:t>b) 修改数据库配置参数后，配置参数立即生效或数据库重新启动生效，立即生效的配置参数和需要数据库重新启动方可生效的配置参数在相关文档中明确</w:t>
            </w:r>
          </w:p>
        </w:tc>
      </w:tr>
      <w:tr w:rsidR="00C032C3" w:rsidRPr="00C032C3" w14:paraId="71544114" w14:textId="77777777">
        <w:tc>
          <w:tcPr>
            <w:tcW w:w="562" w:type="dxa"/>
            <w:shd w:val="clear" w:color="auto" w:fill="auto"/>
            <w:tcMar>
              <w:top w:w="12" w:type="dxa"/>
              <w:left w:w="12" w:type="dxa"/>
              <w:right w:w="12" w:type="dxa"/>
            </w:tcMar>
            <w:vAlign w:val="center"/>
          </w:tcPr>
          <w:p w14:paraId="6FCDEE5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8</w:t>
            </w:r>
          </w:p>
        </w:tc>
        <w:tc>
          <w:tcPr>
            <w:tcW w:w="1134" w:type="dxa"/>
            <w:shd w:val="clear" w:color="auto" w:fill="auto"/>
            <w:tcMar>
              <w:top w:w="12" w:type="dxa"/>
              <w:left w:w="12" w:type="dxa"/>
              <w:right w:w="12" w:type="dxa"/>
            </w:tcMar>
            <w:vAlign w:val="center"/>
          </w:tcPr>
          <w:p w14:paraId="4A3C98CE"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11BEE896"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63ED7C7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存储配置</w:t>
            </w:r>
          </w:p>
        </w:tc>
        <w:tc>
          <w:tcPr>
            <w:tcW w:w="4536" w:type="dxa"/>
            <w:shd w:val="clear" w:color="auto" w:fill="auto"/>
            <w:tcMar>
              <w:top w:w="12" w:type="dxa"/>
              <w:left w:w="12" w:type="dxa"/>
              <w:right w:w="12" w:type="dxa"/>
            </w:tcMar>
            <w:vAlign w:val="center"/>
          </w:tcPr>
          <w:p w14:paraId="28CD918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提供数据库级物理存储位置、逻辑存储参数配置功能；</w:t>
            </w:r>
            <w:r w:rsidRPr="00C032C3">
              <w:rPr>
                <w:rFonts w:ascii="仿宋" w:eastAsia="仿宋" w:hAnsi="仿宋" w:cs="仿宋" w:hint="eastAsia"/>
                <w:kern w:val="0"/>
                <w:sz w:val="22"/>
                <w:lang w:bidi="ar"/>
              </w:rPr>
              <w:br/>
            </w:r>
            <w:r w:rsidRPr="00C032C3">
              <w:rPr>
                <w:rStyle w:val="font01"/>
                <w:rFonts w:ascii="仿宋" w:eastAsia="仿宋" w:hAnsi="仿宋" w:cs="仿宋" w:hint="eastAsia"/>
                <w:color w:val="auto"/>
                <w:sz w:val="22"/>
                <w:szCs w:val="22"/>
                <w:lang w:bidi="ar"/>
              </w:rPr>
              <w:t>b) 在数据库初始化阶段，提供数据库物理读写块大小的配置功能；</w:t>
            </w:r>
            <w:r w:rsidRPr="00C032C3">
              <w:rPr>
                <w:rFonts w:ascii="仿宋" w:eastAsia="仿宋" w:hAnsi="仿宋" w:cs="仿宋" w:hint="eastAsia"/>
                <w:kern w:val="0"/>
                <w:sz w:val="22"/>
                <w:lang w:bidi="ar"/>
              </w:rPr>
              <w:br/>
              <w:t>c) 提供数据库存储对象空间使用参数的配置功能；</w:t>
            </w:r>
            <w:r w:rsidRPr="00C032C3">
              <w:rPr>
                <w:rFonts w:ascii="仿宋" w:eastAsia="仿宋" w:hAnsi="仿宋" w:cs="仿宋" w:hint="eastAsia"/>
                <w:kern w:val="0"/>
                <w:sz w:val="22"/>
                <w:lang w:bidi="ar"/>
              </w:rPr>
              <w:br/>
              <w:t>d) 提供索引数据存储参数管理功能</w:t>
            </w:r>
          </w:p>
        </w:tc>
      </w:tr>
      <w:tr w:rsidR="00C032C3" w:rsidRPr="00C032C3" w14:paraId="57E2F8F4" w14:textId="77777777">
        <w:tc>
          <w:tcPr>
            <w:tcW w:w="562" w:type="dxa"/>
            <w:shd w:val="clear" w:color="auto" w:fill="auto"/>
            <w:tcMar>
              <w:top w:w="12" w:type="dxa"/>
              <w:left w:w="12" w:type="dxa"/>
              <w:right w:w="12" w:type="dxa"/>
            </w:tcMar>
            <w:vAlign w:val="center"/>
          </w:tcPr>
          <w:p w14:paraId="48518B1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9</w:t>
            </w:r>
          </w:p>
        </w:tc>
        <w:tc>
          <w:tcPr>
            <w:tcW w:w="1134" w:type="dxa"/>
            <w:shd w:val="clear" w:color="auto" w:fill="auto"/>
            <w:tcMar>
              <w:top w:w="12" w:type="dxa"/>
              <w:left w:w="12" w:type="dxa"/>
              <w:right w:w="12" w:type="dxa"/>
            </w:tcMar>
            <w:vAlign w:val="center"/>
          </w:tcPr>
          <w:p w14:paraId="7B51975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0427E855"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A08C4F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内存配置</w:t>
            </w:r>
          </w:p>
        </w:tc>
        <w:tc>
          <w:tcPr>
            <w:tcW w:w="4536" w:type="dxa"/>
            <w:shd w:val="clear" w:color="auto" w:fill="auto"/>
            <w:tcMar>
              <w:top w:w="12" w:type="dxa"/>
              <w:left w:w="12" w:type="dxa"/>
              <w:right w:w="12" w:type="dxa"/>
            </w:tcMar>
            <w:vAlign w:val="center"/>
          </w:tcPr>
          <w:p w14:paraId="0D78370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提供数据库内存规划和配置建议；</w:t>
            </w:r>
            <w:r w:rsidRPr="00C032C3">
              <w:rPr>
                <w:rFonts w:ascii="仿宋" w:eastAsia="仿宋" w:hAnsi="仿宋" w:cs="仿宋" w:hint="eastAsia"/>
                <w:kern w:val="0"/>
                <w:sz w:val="22"/>
                <w:lang w:bidi="ar"/>
              </w:rPr>
              <w:br/>
              <w:t>b) 依据物理内存规划数据库可用内存；</w:t>
            </w:r>
            <w:r w:rsidRPr="00C032C3">
              <w:rPr>
                <w:rFonts w:ascii="仿宋" w:eastAsia="仿宋" w:hAnsi="仿宋" w:cs="仿宋" w:hint="eastAsia"/>
                <w:kern w:val="0"/>
                <w:sz w:val="22"/>
                <w:lang w:bidi="ar"/>
              </w:rPr>
              <w:br/>
              <w:t>c) 依据可用内存或负载情况，自动设置或向用户建议不同数据缓存区大小</w:t>
            </w:r>
          </w:p>
        </w:tc>
      </w:tr>
      <w:tr w:rsidR="00C032C3" w:rsidRPr="00C032C3" w14:paraId="0F3CFF58" w14:textId="77777777">
        <w:tc>
          <w:tcPr>
            <w:tcW w:w="562" w:type="dxa"/>
            <w:shd w:val="clear" w:color="auto" w:fill="auto"/>
            <w:tcMar>
              <w:top w:w="12" w:type="dxa"/>
              <w:left w:w="12" w:type="dxa"/>
              <w:right w:w="12" w:type="dxa"/>
            </w:tcMar>
            <w:vAlign w:val="center"/>
          </w:tcPr>
          <w:p w14:paraId="39758F7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10</w:t>
            </w:r>
          </w:p>
        </w:tc>
        <w:tc>
          <w:tcPr>
            <w:tcW w:w="1134" w:type="dxa"/>
            <w:shd w:val="clear" w:color="auto" w:fill="auto"/>
            <w:tcMar>
              <w:top w:w="12" w:type="dxa"/>
              <w:left w:w="12" w:type="dxa"/>
              <w:right w:w="12" w:type="dxa"/>
            </w:tcMar>
            <w:vAlign w:val="center"/>
          </w:tcPr>
          <w:p w14:paraId="6E0CC3F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shd w:val="clear" w:color="auto" w:fill="auto"/>
            <w:noWrap/>
            <w:tcMar>
              <w:top w:w="12" w:type="dxa"/>
              <w:left w:w="12" w:type="dxa"/>
              <w:right w:w="12" w:type="dxa"/>
            </w:tcMar>
            <w:vAlign w:val="center"/>
          </w:tcPr>
          <w:p w14:paraId="7AC75D88"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*SQL 功能</w:t>
            </w:r>
          </w:p>
        </w:tc>
        <w:tc>
          <w:tcPr>
            <w:tcW w:w="1842" w:type="dxa"/>
            <w:shd w:val="clear" w:color="auto" w:fill="auto"/>
            <w:tcMar>
              <w:top w:w="12" w:type="dxa"/>
              <w:left w:w="12" w:type="dxa"/>
              <w:right w:w="12" w:type="dxa"/>
            </w:tcMar>
            <w:vAlign w:val="center"/>
          </w:tcPr>
          <w:p w14:paraId="4D5C133B"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*基础数据类型</w:t>
            </w:r>
          </w:p>
        </w:tc>
        <w:tc>
          <w:tcPr>
            <w:tcW w:w="4536" w:type="dxa"/>
            <w:shd w:val="clear" w:color="auto" w:fill="auto"/>
            <w:tcMar>
              <w:top w:w="12" w:type="dxa"/>
              <w:left w:w="12" w:type="dxa"/>
              <w:right w:w="12" w:type="dxa"/>
            </w:tcMar>
            <w:vAlign w:val="center"/>
          </w:tcPr>
          <w:p w14:paraId="605A9CC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支持数值类型；</w:t>
            </w:r>
            <w:r w:rsidRPr="00C032C3">
              <w:rPr>
                <w:rFonts w:ascii="仿宋" w:eastAsia="仿宋" w:hAnsi="仿宋" w:cs="仿宋" w:hint="eastAsia"/>
                <w:kern w:val="0"/>
                <w:sz w:val="22"/>
                <w:lang w:bidi="ar"/>
              </w:rPr>
              <w:br/>
              <w:t>b) 支持字符类型；</w:t>
            </w:r>
            <w:r w:rsidRPr="00C032C3">
              <w:rPr>
                <w:rFonts w:ascii="仿宋" w:eastAsia="仿宋" w:hAnsi="仿宋" w:cs="仿宋" w:hint="eastAsia"/>
                <w:kern w:val="0"/>
                <w:sz w:val="22"/>
                <w:lang w:bidi="ar"/>
              </w:rPr>
              <w:br/>
              <w:t>c) 支持二进制类型；</w:t>
            </w:r>
            <w:r w:rsidRPr="00C032C3">
              <w:rPr>
                <w:rFonts w:ascii="仿宋" w:eastAsia="仿宋" w:hAnsi="仿宋" w:cs="仿宋" w:hint="eastAsia"/>
                <w:kern w:val="0"/>
                <w:sz w:val="22"/>
                <w:lang w:bidi="ar"/>
              </w:rPr>
              <w:br/>
              <w:t>d) 支持日期和时间类型；</w:t>
            </w:r>
            <w:r w:rsidRPr="00C032C3">
              <w:rPr>
                <w:rFonts w:ascii="仿宋" w:eastAsia="仿宋" w:hAnsi="仿宋" w:cs="仿宋" w:hint="eastAsia"/>
                <w:kern w:val="0"/>
                <w:sz w:val="22"/>
                <w:lang w:bidi="ar"/>
              </w:rPr>
              <w:br/>
              <w:t>e) 支持布尔类型；</w:t>
            </w:r>
            <w:r w:rsidRPr="00C032C3">
              <w:rPr>
                <w:rFonts w:ascii="仿宋" w:eastAsia="仿宋" w:hAnsi="仿宋" w:cs="仿宋" w:hint="eastAsia"/>
                <w:kern w:val="0"/>
                <w:sz w:val="22"/>
                <w:lang w:bidi="ar"/>
              </w:rPr>
              <w:br/>
              <w:t>f) 支持（大）文本类型；</w:t>
            </w:r>
            <w:r w:rsidRPr="00C032C3">
              <w:rPr>
                <w:rFonts w:ascii="仿宋" w:eastAsia="仿宋" w:hAnsi="仿宋" w:cs="仿宋" w:hint="eastAsia"/>
                <w:kern w:val="0"/>
                <w:sz w:val="22"/>
                <w:lang w:bidi="ar"/>
              </w:rPr>
              <w:br/>
              <w:t>g) 支持大对象类型</w:t>
            </w:r>
          </w:p>
        </w:tc>
      </w:tr>
      <w:tr w:rsidR="00C032C3" w:rsidRPr="00C032C3" w14:paraId="2708CC89" w14:textId="77777777">
        <w:tc>
          <w:tcPr>
            <w:tcW w:w="562" w:type="dxa"/>
            <w:shd w:val="clear" w:color="auto" w:fill="auto"/>
            <w:tcMar>
              <w:top w:w="12" w:type="dxa"/>
              <w:left w:w="12" w:type="dxa"/>
              <w:right w:w="12" w:type="dxa"/>
            </w:tcMar>
            <w:vAlign w:val="center"/>
          </w:tcPr>
          <w:p w14:paraId="321C9B4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11</w:t>
            </w:r>
          </w:p>
        </w:tc>
        <w:tc>
          <w:tcPr>
            <w:tcW w:w="1134" w:type="dxa"/>
            <w:shd w:val="clear" w:color="auto" w:fill="auto"/>
            <w:tcMar>
              <w:top w:w="12" w:type="dxa"/>
              <w:left w:w="12" w:type="dxa"/>
              <w:right w:w="12" w:type="dxa"/>
            </w:tcMar>
            <w:vAlign w:val="center"/>
          </w:tcPr>
          <w:p w14:paraId="0E7DB12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val="restart"/>
            <w:shd w:val="clear" w:color="auto" w:fill="auto"/>
            <w:noWrap/>
            <w:tcMar>
              <w:top w:w="12" w:type="dxa"/>
              <w:left w:w="12" w:type="dxa"/>
              <w:right w:w="12" w:type="dxa"/>
            </w:tcMar>
            <w:vAlign w:val="center"/>
          </w:tcPr>
          <w:p w14:paraId="070143F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*SQL 功能</w:t>
            </w:r>
          </w:p>
        </w:tc>
        <w:tc>
          <w:tcPr>
            <w:tcW w:w="1842" w:type="dxa"/>
            <w:shd w:val="clear" w:color="auto" w:fill="auto"/>
            <w:tcMar>
              <w:top w:w="12" w:type="dxa"/>
              <w:left w:w="12" w:type="dxa"/>
              <w:right w:w="12" w:type="dxa"/>
            </w:tcMar>
            <w:vAlign w:val="center"/>
          </w:tcPr>
          <w:p w14:paraId="569A043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扩展数据类型</w:t>
            </w:r>
          </w:p>
        </w:tc>
        <w:tc>
          <w:tcPr>
            <w:tcW w:w="4536" w:type="dxa"/>
            <w:shd w:val="clear" w:color="auto" w:fill="auto"/>
            <w:tcMar>
              <w:top w:w="12" w:type="dxa"/>
              <w:left w:w="12" w:type="dxa"/>
              <w:right w:w="12" w:type="dxa"/>
            </w:tcMar>
            <w:vAlign w:val="center"/>
          </w:tcPr>
          <w:p w14:paraId="6D9FD05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支持间隔、XML、JSON 等数据类型</w:t>
            </w:r>
          </w:p>
        </w:tc>
      </w:tr>
      <w:tr w:rsidR="00C032C3" w:rsidRPr="00C032C3" w14:paraId="530D6607" w14:textId="77777777">
        <w:tc>
          <w:tcPr>
            <w:tcW w:w="562" w:type="dxa"/>
            <w:shd w:val="clear" w:color="auto" w:fill="auto"/>
            <w:tcMar>
              <w:top w:w="12" w:type="dxa"/>
              <w:left w:w="12" w:type="dxa"/>
              <w:right w:w="12" w:type="dxa"/>
            </w:tcMar>
            <w:vAlign w:val="center"/>
          </w:tcPr>
          <w:p w14:paraId="179B745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12</w:t>
            </w:r>
          </w:p>
        </w:tc>
        <w:tc>
          <w:tcPr>
            <w:tcW w:w="1134" w:type="dxa"/>
            <w:shd w:val="clear" w:color="auto" w:fill="auto"/>
            <w:tcMar>
              <w:top w:w="12" w:type="dxa"/>
              <w:left w:w="12" w:type="dxa"/>
              <w:right w:w="12" w:type="dxa"/>
            </w:tcMar>
            <w:vAlign w:val="center"/>
          </w:tcPr>
          <w:p w14:paraId="41CA2B6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03EF0DEC"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4F5B68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自定义数据类型</w:t>
            </w:r>
          </w:p>
        </w:tc>
        <w:tc>
          <w:tcPr>
            <w:tcW w:w="4536" w:type="dxa"/>
            <w:shd w:val="clear" w:color="auto" w:fill="auto"/>
            <w:tcMar>
              <w:top w:w="12" w:type="dxa"/>
              <w:left w:w="12" w:type="dxa"/>
              <w:right w:w="12" w:type="dxa"/>
            </w:tcMar>
            <w:vAlign w:val="center"/>
          </w:tcPr>
          <w:p w14:paraId="61674D4D"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具备用户自定义数据类型的能力，可支持不同应用场景的数据类型需求</w:t>
            </w:r>
          </w:p>
        </w:tc>
      </w:tr>
      <w:tr w:rsidR="00C032C3" w:rsidRPr="00C032C3" w14:paraId="3E926BA2" w14:textId="77777777">
        <w:tc>
          <w:tcPr>
            <w:tcW w:w="562" w:type="dxa"/>
            <w:shd w:val="clear" w:color="auto" w:fill="auto"/>
            <w:tcMar>
              <w:top w:w="12" w:type="dxa"/>
              <w:left w:w="12" w:type="dxa"/>
              <w:right w:w="12" w:type="dxa"/>
            </w:tcMar>
            <w:vAlign w:val="center"/>
          </w:tcPr>
          <w:p w14:paraId="440FF95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13</w:t>
            </w:r>
          </w:p>
        </w:tc>
        <w:tc>
          <w:tcPr>
            <w:tcW w:w="1134" w:type="dxa"/>
            <w:shd w:val="clear" w:color="auto" w:fill="auto"/>
            <w:tcMar>
              <w:top w:w="12" w:type="dxa"/>
              <w:left w:w="12" w:type="dxa"/>
              <w:right w:w="12" w:type="dxa"/>
            </w:tcMar>
            <w:vAlign w:val="center"/>
          </w:tcPr>
          <w:p w14:paraId="33DCDCB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3B0D149B"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7FDC3EE5"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*数据存储基础功能</w:t>
            </w:r>
          </w:p>
        </w:tc>
        <w:tc>
          <w:tcPr>
            <w:tcW w:w="4536" w:type="dxa"/>
            <w:shd w:val="clear" w:color="auto" w:fill="auto"/>
            <w:tcMar>
              <w:top w:w="12" w:type="dxa"/>
              <w:left w:w="12" w:type="dxa"/>
              <w:right w:w="12" w:type="dxa"/>
            </w:tcMar>
            <w:vAlign w:val="center"/>
          </w:tcPr>
          <w:p w14:paraId="3F65C70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支持基础数据类型</w:t>
            </w:r>
          </w:p>
        </w:tc>
      </w:tr>
      <w:tr w:rsidR="00C032C3" w:rsidRPr="00C032C3" w14:paraId="69FE829B" w14:textId="77777777">
        <w:tc>
          <w:tcPr>
            <w:tcW w:w="562" w:type="dxa"/>
            <w:shd w:val="clear" w:color="auto" w:fill="auto"/>
            <w:tcMar>
              <w:top w:w="12" w:type="dxa"/>
              <w:left w:w="12" w:type="dxa"/>
              <w:right w:w="12" w:type="dxa"/>
            </w:tcMar>
            <w:vAlign w:val="center"/>
          </w:tcPr>
          <w:p w14:paraId="1237EFE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14</w:t>
            </w:r>
          </w:p>
        </w:tc>
        <w:tc>
          <w:tcPr>
            <w:tcW w:w="1134" w:type="dxa"/>
            <w:shd w:val="clear" w:color="auto" w:fill="auto"/>
            <w:tcMar>
              <w:top w:w="12" w:type="dxa"/>
              <w:left w:w="12" w:type="dxa"/>
              <w:right w:w="12" w:type="dxa"/>
            </w:tcMar>
            <w:vAlign w:val="center"/>
          </w:tcPr>
          <w:p w14:paraId="06FA764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5197B4EA"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4404674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数据存储增强功能</w:t>
            </w:r>
          </w:p>
        </w:tc>
        <w:tc>
          <w:tcPr>
            <w:tcW w:w="4536" w:type="dxa"/>
            <w:shd w:val="clear" w:color="auto" w:fill="auto"/>
            <w:tcMar>
              <w:top w:w="12" w:type="dxa"/>
              <w:left w:w="12" w:type="dxa"/>
              <w:right w:w="12" w:type="dxa"/>
            </w:tcMar>
            <w:vAlign w:val="center"/>
          </w:tcPr>
          <w:p w14:paraId="77FAC25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支持扩展数据类型；</w:t>
            </w:r>
            <w:r w:rsidRPr="00C032C3">
              <w:rPr>
                <w:rFonts w:ascii="仿宋" w:eastAsia="仿宋" w:hAnsi="仿宋" w:cs="仿宋" w:hint="eastAsia"/>
                <w:kern w:val="0"/>
                <w:sz w:val="22"/>
                <w:lang w:bidi="ar"/>
              </w:rPr>
              <w:br/>
              <w:t>b) 支持自定义数据类型</w:t>
            </w:r>
          </w:p>
        </w:tc>
      </w:tr>
      <w:tr w:rsidR="00C032C3" w:rsidRPr="00C032C3" w14:paraId="44B1C1C9" w14:textId="77777777">
        <w:tc>
          <w:tcPr>
            <w:tcW w:w="562" w:type="dxa"/>
            <w:shd w:val="clear" w:color="auto" w:fill="auto"/>
            <w:tcMar>
              <w:top w:w="12" w:type="dxa"/>
              <w:left w:w="12" w:type="dxa"/>
              <w:right w:w="12" w:type="dxa"/>
            </w:tcMar>
            <w:vAlign w:val="center"/>
          </w:tcPr>
          <w:p w14:paraId="63E5700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15</w:t>
            </w:r>
          </w:p>
        </w:tc>
        <w:tc>
          <w:tcPr>
            <w:tcW w:w="1134" w:type="dxa"/>
            <w:shd w:val="clear" w:color="auto" w:fill="auto"/>
            <w:tcMar>
              <w:top w:w="12" w:type="dxa"/>
              <w:left w:w="12" w:type="dxa"/>
              <w:right w:w="12" w:type="dxa"/>
            </w:tcMar>
            <w:vAlign w:val="center"/>
          </w:tcPr>
          <w:p w14:paraId="74071F0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503DED4A"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72C50E1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*数据检索基础功能</w:t>
            </w:r>
          </w:p>
        </w:tc>
        <w:tc>
          <w:tcPr>
            <w:tcW w:w="4536" w:type="dxa"/>
            <w:shd w:val="clear" w:color="auto" w:fill="auto"/>
            <w:tcMar>
              <w:top w:w="12" w:type="dxa"/>
              <w:left w:w="12" w:type="dxa"/>
              <w:right w:w="12" w:type="dxa"/>
            </w:tcMar>
            <w:vAlign w:val="center"/>
          </w:tcPr>
          <w:p w14:paraId="0CB9886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支持基础数据类型</w:t>
            </w:r>
          </w:p>
        </w:tc>
      </w:tr>
      <w:tr w:rsidR="00C032C3" w:rsidRPr="00C032C3" w14:paraId="2CD35A40" w14:textId="77777777">
        <w:tc>
          <w:tcPr>
            <w:tcW w:w="562" w:type="dxa"/>
            <w:shd w:val="clear" w:color="auto" w:fill="auto"/>
            <w:tcMar>
              <w:top w:w="12" w:type="dxa"/>
              <w:left w:w="12" w:type="dxa"/>
              <w:right w:w="12" w:type="dxa"/>
            </w:tcMar>
            <w:vAlign w:val="center"/>
          </w:tcPr>
          <w:p w14:paraId="72641FF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lastRenderedPageBreak/>
              <w:t>16</w:t>
            </w:r>
          </w:p>
        </w:tc>
        <w:tc>
          <w:tcPr>
            <w:tcW w:w="1134" w:type="dxa"/>
            <w:shd w:val="clear" w:color="auto" w:fill="auto"/>
            <w:tcMar>
              <w:top w:w="12" w:type="dxa"/>
              <w:left w:w="12" w:type="dxa"/>
              <w:right w:w="12" w:type="dxa"/>
            </w:tcMar>
            <w:vAlign w:val="center"/>
          </w:tcPr>
          <w:p w14:paraId="062B792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4CD2F9EC"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4CAB42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数据检索增强功能</w:t>
            </w:r>
          </w:p>
        </w:tc>
        <w:tc>
          <w:tcPr>
            <w:tcW w:w="4536" w:type="dxa"/>
            <w:shd w:val="clear" w:color="auto" w:fill="auto"/>
            <w:tcMar>
              <w:top w:w="12" w:type="dxa"/>
              <w:left w:w="12" w:type="dxa"/>
              <w:right w:w="12" w:type="dxa"/>
            </w:tcMar>
            <w:vAlign w:val="center"/>
          </w:tcPr>
          <w:p w14:paraId="7F6DA80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支持扩展数据类型；</w:t>
            </w:r>
            <w:r w:rsidRPr="00C032C3">
              <w:rPr>
                <w:rFonts w:ascii="仿宋" w:eastAsia="仿宋" w:hAnsi="仿宋" w:cs="仿宋" w:hint="eastAsia"/>
                <w:kern w:val="0"/>
                <w:sz w:val="22"/>
                <w:lang w:bidi="ar"/>
              </w:rPr>
              <w:br/>
              <w:t>b) 支持自定义数据类型；</w:t>
            </w:r>
            <w:r w:rsidRPr="00C032C3">
              <w:rPr>
                <w:rFonts w:ascii="仿宋" w:eastAsia="仿宋" w:hAnsi="仿宋" w:cs="仿宋" w:hint="eastAsia"/>
                <w:kern w:val="0"/>
                <w:sz w:val="22"/>
                <w:lang w:bidi="ar"/>
              </w:rPr>
              <w:br/>
              <w:t>c) 支持中文检索功能，</w:t>
            </w:r>
            <w:r w:rsidRPr="00C032C3">
              <w:rPr>
                <w:rStyle w:val="font01"/>
                <w:rFonts w:ascii="仿宋" w:eastAsia="仿宋" w:hAnsi="仿宋" w:cs="仿宋" w:hint="eastAsia"/>
                <w:color w:val="auto"/>
                <w:sz w:val="22"/>
                <w:szCs w:val="22"/>
                <w:lang w:bidi="ar"/>
              </w:rPr>
              <w:t>如使用中国纪年历法进行检索</w:t>
            </w:r>
          </w:p>
        </w:tc>
      </w:tr>
      <w:tr w:rsidR="00C032C3" w:rsidRPr="00C032C3" w14:paraId="3CAB8445" w14:textId="77777777">
        <w:tc>
          <w:tcPr>
            <w:tcW w:w="562" w:type="dxa"/>
            <w:shd w:val="clear" w:color="auto" w:fill="auto"/>
            <w:tcMar>
              <w:top w:w="12" w:type="dxa"/>
              <w:left w:w="12" w:type="dxa"/>
              <w:right w:w="12" w:type="dxa"/>
            </w:tcMar>
            <w:vAlign w:val="center"/>
          </w:tcPr>
          <w:p w14:paraId="433A171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17</w:t>
            </w:r>
          </w:p>
        </w:tc>
        <w:tc>
          <w:tcPr>
            <w:tcW w:w="1134" w:type="dxa"/>
            <w:shd w:val="clear" w:color="auto" w:fill="auto"/>
            <w:tcMar>
              <w:top w:w="12" w:type="dxa"/>
              <w:left w:w="12" w:type="dxa"/>
              <w:right w:w="12" w:type="dxa"/>
            </w:tcMar>
            <w:vAlign w:val="center"/>
          </w:tcPr>
          <w:p w14:paraId="26950FB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3F88E66D"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1FCC29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*核心SQL 能力</w:t>
            </w:r>
          </w:p>
        </w:tc>
        <w:tc>
          <w:tcPr>
            <w:tcW w:w="4536" w:type="dxa"/>
            <w:shd w:val="clear" w:color="auto" w:fill="auto"/>
            <w:tcMar>
              <w:top w:w="12" w:type="dxa"/>
              <w:left w:w="12" w:type="dxa"/>
              <w:right w:w="12" w:type="dxa"/>
            </w:tcMar>
            <w:vAlign w:val="center"/>
          </w:tcPr>
          <w:p w14:paraId="58C29A6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支持左外连接；</w:t>
            </w:r>
            <w:r w:rsidRPr="00C032C3">
              <w:rPr>
                <w:rFonts w:ascii="仿宋" w:eastAsia="仿宋" w:hAnsi="仿宋" w:cs="仿宋" w:hint="eastAsia"/>
                <w:kern w:val="0"/>
                <w:sz w:val="22"/>
                <w:lang w:bidi="ar"/>
              </w:rPr>
              <w:br/>
              <w:t>b) 支持右外连接；</w:t>
            </w:r>
            <w:r w:rsidRPr="00C032C3">
              <w:rPr>
                <w:rFonts w:ascii="仿宋" w:eastAsia="仿宋" w:hAnsi="仿宋" w:cs="仿宋" w:hint="eastAsia"/>
                <w:kern w:val="0"/>
                <w:sz w:val="22"/>
                <w:lang w:bidi="ar"/>
              </w:rPr>
              <w:br/>
              <w:t>c) 支持内连接；</w:t>
            </w:r>
            <w:r w:rsidRPr="00C032C3">
              <w:rPr>
                <w:rFonts w:ascii="仿宋" w:eastAsia="仿宋" w:hAnsi="仿宋" w:cs="仿宋" w:hint="eastAsia"/>
                <w:kern w:val="0"/>
                <w:sz w:val="22"/>
                <w:lang w:bidi="ar"/>
              </w:rPr>
              <w:br/>
              <w:t>d) 支持全连接</w:t>
            </w:r>
          </w:p>
        </w:tc>
      </w:tr>
      <w:tr w:rsidR="00C032C3" w:rsidRPr="00C032C3" w14:paraId="3D709431" w14:textId="77777777">
        <w:tc>
          <w:tcPr>
            <w:tcW w:w="562" w:type="dxa"/>
            <w:shd w:val="clear" w:color="auto" w:fill="auto"/>
            <w:tcMar>
              <w:top w:w="12" w:type="dxa"/>
              <w:left w:w="12" w:type="dxa"/>
              <w:right w:w="12" w:type="dxa"/>
            </w:tcMar>
            <w:vAlign w:val="center"/>
          </w:tcPr>
          <w:p w14:paraId="1AFE23C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18</w:t>
            </w:r>
          </w:p>
        </w:tc>
        <w:tc>
          <w:tcPr>
            <w:tcW w:w="1134" w:type="dxa"/>
            <w:shd w:val="clear" w:color="auto" w:fill="auto"/>
            <w:tcMar>
              <w:top w:w="12" w:type="dxa"/>
              <w:left w:w="12" w:type="dxa"/>
              <w:right w:w="12" w:type="dxa"/>
            </w:tcMar>
            <w:vAlign w:val="center"/>
          </w:tcPr>
          <w:p w14:paraId="22AF8BE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43969AAC"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3B8811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*字符集</w:t>
            </w:r>
          </w:p>
        </w:tc>
        <w:tc>
          <w:tcPr>
            <w:tcW w:w="4536" w:type="dxa"/>
            <w:shd w:val="clear" w:color="auto" w:fill="auto"/>
            <w:tcMar>
              <w:top w:w="12" w:type="dxa"/>
              <w:left w:w="12" w:type="dxa"/>
              <w:right w:w="12" w:type="dxa"/>
            </w:tcMar>
            <w:vAlign w:val="center"/>
          </w:tcPr>
          <w:p w14:paraId="583D299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中文字符集符合 GB 18030 的要求</w:t>
            </w:r>
          </w:p>
        </w:tc>
      </w:tr>
      <w:tr w:rsidR="00C032C3" w:rsidRPr="00C032C3" w14:paraId="08F95D20" w14:textId="77777777">
        <w:tc>
          <w:tcPr>
            <w:tcW w:w="562" w:type="dxa"/>
            <w:shd w:val="clear" w:color="auto" w:fill="auto"/>
            <w:tcMar>
              <w:top w:w="12" w:type="dxa"/>
              <w:left w:w="12" w:type="dxa"/>
              <w:right w:w="12" w:type="dxa"/>
            </w:tcMar>
            <w:vAlign w:val="center"/>
          </w:tcPr>
          <w:p w14:paraId="22F1E09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19</w:t>
            </w:r>
          </w:p>
        </w:tc>
        <w:tc>
          <w:tcPr>
            <w:tcW w:w="1134" w:type="dxa"/>
            <w:shd w:val="clear" w:color="auto" w:fill="auto"/>
            <w:tcMar>
              <w:top w:w="12" w:type="dxa"/>
              <w:left w:w="12" w:type="dxa"/>
              <w:right w:w="12" w:type="dxa"/>
            </w:tcMar>
            <w:vAlign w:val="center"/>
          </w:tcPr>
          <w:p w14:paraId="3441AA9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563A435D"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14371ED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*常用操作符</w:t>
            </w:r>
          </w:p>
        </w:tc>
        <w:tc>
          <w:tcPr>
            <w:tcW w:w="4536" w:type="dxa"/>
            <w:shd w:val="clear" w:color="auto" w:fill="auto"/>
            <w:tcMar>
              <w:top w:w="12" w:type="dxa"/>
              <w:left w:w="12" w:type="dxa"/>
              <w:right w:w="12" w:type="dxa"/>
            </w:tcMar>
            <w:vAlign w:val="center"/>
          </w:tcPr>
          <w:p w14:paraId="21A66EE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支持逻辑操作符及相关运算；</w:t>
            </w:r>
            <w:r w:rsidRPr="00C032C3">
              <w:rPr>
                <w:rFonts w:ascii="仿宋" w:eastAsia="仿宋" w:hAnsi="仿宋" w:cs="仿宋" w:hint="eastAsia"/>
                <w:kern w:val="0"/>
                <w:sz w:val="22"/>
                <w:lang w:bidi="ar"/>
              </w:rPr>
              <w:br/>
              <w:t>b) 支持比较操作符及相关运算；</w:t>
            </w:r>
            <w:r w:rsidRPr="00C032C3">
              <w:rPr>
                <w:rFonts w:ascii="仿宋" w:eastAsia="仿宋" w:hAnsi="仿宋" w:cs="仿宋" w:hint="eastAsia"/>
                <w:kern w:val="0"/>
                <w:sz w:val="22"/>
                <w:lang w:bidi="ar"/>
              </w:rPr>
              <w:br/>
              <w:t>c) 支持算术运算符及相关运算</w:t>
            </w:r>
          </w:p>
        </w:tc>
      </w:tr>
      <w:tr w:rsidR="00C032C3" w:rsidRPr="00C032C3" w14:paraId="1727BDE7" w14:textId="77777777">
        <w:tc>
          <w:tcPr>
            <w:tcW w:w="562" w:type="dxa"/>
            <w:shd w:val="clear" w:color="auto" w:fill="auto"/>
            <w:tcMar>
              <w:top w:w="12" w:type="dxa"/>
              <w:left w:w="12" w:type="dxa"/>
              <w:right w:w="12" w:type="dxa"/>
            </w:tcMar>
            <w:vAlign w:val="center"/>
          </w:tcPr>
          <w:p w14:paraId="617659D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20</w:t>
            </w:r>
          </w:p>
        </w:tc>
        <w:tc>
          <w:tcPr>
            <w:tcW w:w="1134" w:type="dxa"/>
            <w:shd w:val="clear" w:color="auto" w:fill="auto"/>
            <w:tcMar>
              <w:top w:w="12" w:type="dxa"/>
              <w:left w:w="12" w:type="dxa"/>
              <w:right w:w="12" w:type="dxa"/>
            </w:tcMar>
            <w:vAlign w:val="center"/>
          </w:tcPr>
          <w:p w14:paraId="14622078"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13846361"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8E5342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*条件表达式</w:t>
            </w:r>
          </w:p>
        </w:tc>
        <w:tc>
          <w:tcPr>
            <w:tcW w:w="4536" w:type="dxa"/>
            <w:shd w:val="clear" w:color="auto" w:fill="auto"/>
            <w:tcMar>
              <w:top w:w="12" w:type="dxa"/>
              <w:left w:w="12" w:type="dxa"/>
              <w:right w:w="12" w:type="dxa"/>
            </w:tcMar>
            <w:vAlign w:val="center"/>
          </w:tcPr>
          <w:p w14:paraId="6C0F046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支持对比条件表达式；</w:t>
            </w:r>
            <w:r w:rsidRPr="00C032C3">
              <w:rPr>
                <w:rFonts w:ascii="仿宋" w:eastAsia="仿宋" w:hAnsi="仿宋" w:cs="仿宋" w:hint="eastAsia"/>
                <w:kern w:val="0"/>
                <w:sz w:val="22"/>
                <w:lang w:bidi="ar"/>
              </w:rPr>
              <w:br/>
              <w:t>b) 支持逻辑条件表达式；</w:t>
            </w:r>
            <w:r w:rsidRPr="00C032C3">
              <w:rPr>
                <w:rFonts w:ascii="仿宋" w:eastAsia="仿宋" w:hAnsi="仿宋" w:cs="仿宋" w:hint="eastAsia"/>
                <w:kern w:val="0"/>
                <w:sz w:val="22"/>
                <w:lang w:bidi="ar"/>
              </w:rPr>
              <w:br/>
              <w:t>c) 支持空值条件表达式；</w:t>
            </w:r>
            <w:r w:rsidRPr="00C032C3">
              <w:rPr>
                <w:rFonts w:ascii="仿宋" w:eastAsia="仿宋" w:hAnsi="仿宋" w:cs="仿宋" w:hint="eastAsia"/>
                <w:kern w:val="0"/>
                <w:sz w:val="22"/>
                <w:lang w:bidi="ar"/>
              </w:rPr>
              <w:br/>
              <w:t>d) 支持等于条件表达式；</w:t>
            </w:r>
            <w:r w:rsidRPr="00C032C3">
              <w:rPr>
                <w:rFonts w:ascii="仿宋" w:eastAsia="仿宋" w:hAnsi="仿宋" w:cs="仿宋" w:hint="eastAsia"/>
                <w:kern w:val="0"/>
                <w:sz w:val="22"/>
                <w:lang w:bidi="ar"/>
              </w:rPr>
              <w:br/>
              <w:t>e) 支持模式匹配条件表达式；</w:t>
            </w:r>
            <w:r w:rsidRPr="00C032C3">
              <w:rPr>
                <w:rFonts w:ascii="仿宋" w:eastAsia="仿宋" w:hAnsi="仿宋" w:cs="仿宋" w:hint="eastAsia"/>
                <w:kern w:val="0"/>
                <w:sz w:val="22"/>
                <w:lang w:bidi="ar"/>
              </w:rPr>
              <w:br/>
              <w:t>f) 支持区间条件表达式；</w:t>
            </w:r>
            <w:r w:rsidRPr="00C032C3">
              <w:rPr>
                <w:rFonts w:ascii="仿宋" w:eastAsia="仿宋" w:hAnsi="仿宋" w:cs="仿宋" w:hint="eastAsia"/>
                <w:kern w:val="0"/>
                <w:sz w:val="22"/>
                <w:lang w:bidi="ar"/>
              </w:rPr>
              <w:br/>
              <w:t>g) 支持 IN 条件表达式；</w:t>
            </w:r>
            <w:r w:rsidRPr="00C032C3">
              <w:rPr>
                <w:rFonts w:ascii="仿宋" w:eastAsia="仿宋" w:hAnsi="仿宋" w:cs="仿宋" w:hint="eastAsia"/>
                <w:kern w:val="0"/>
                <w:sz w:val="22"/>
                <w:lang w:bidi="ar"/>
              </w:rPr>
              <w:br/>
              <w:t>h) 支持存在条件表达式；</w:t>
            </w:r>
            <w:r w:rsidRPr="00C032C3">
              <w:rPr>
                <w:rFonts w:ascii="仿宋" w:eastAsia="仿宋" w:hAnsi="仿宋" w:cs="仿宋" w:hint="eastAsia"/>
                <w:kern w:val="0"/>
                <w:sz w:val="22"/>
                <w:lang w:bidi="ar"/>
              </w:rPr>
              <w:br/>
              <w:t>i) 支持以上条件表达式的复合表达式</w:t>
            </w:r>
          </w:p>
        </w:tc>
      </w:tr>
      <w:tr w:rsidR="00C032C3" w:rsidRPr="00C032C3" w14:paraId="38055835" w14:textId="77777777">
        <w:tc>
          <w:tcPr>
            <w:tcW w:w="562" w:type="dxa"/>
            <w:shd w:val="clear" w:color="auto" w:fill="auto"/>
            <w:tcMar>
              <w:top w:w="12" w:type="dxa"/>
              <w:left w:w="12" w:type="dxa"/>
              <w:right w:w="12" w:type="dxa"/>
            </w:tcMar>
            <w:vAlign w:val="center"/>
          </w:tcPr>
          <w:p w14:paraId="6AAD177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21</w:t>
            </w:r>
          </w:p>
        </w:tc>
        <w:tc>
          <w:tcPr>
            <w:tcW w:w="1134" w:type="dxa"/>
            <w:shd w:val="clear" w:color="auto" w:fill="auto"/>
            <w:tcMar>
              <w:top w:w="12" w:type="dxa"/>
              <w:left w:w="12" w:type="dxa"/>
              <w:right w:w="12" w:type="dxa"/>
            </w:tcMar>
            <w:vAlign w:val="center"/>
          </w:tcPr>
          <w:p w14:paraId="0D6A143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399534C1"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2C15963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*SQL 执行计划</w:t>
            </w:r>
          </w:p>
        </w:tc>
        <w:tc>
          <w:tcPr>
            <w:tcW w:w="4536" w:type="dxa"/>
            <w:shd w:val="clear" w:color="auto" w:fill="auto"/>
            <w:tcMar>
              <w:top w:w="12" w:type="dxa"/>
              <w:left w:w="12" w:type="dxa"/>
              <w:right w:w="12" w:type="dxa"/>
            </w:tcMar>
            <w:vAlign w:val="center"/>
          </w:tcPr>
          <w:p w14:paraId="5331C95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 SQL 计划，使 SQL 按照指定的语句执行，并实现预期结果</w:t>
            </w:r>
          </w:p>
        </w:tc>
      </w:tr>
      <w:tr w:rsidR="00C032C3" w:rsidRPr="00C032C3" w14:paraId="53481FC8" w14:textId="77777777">
        <w:tc>
          <w:tcPr>
            <w:tcW w:w="562" w:type="dxa"/>
            <w:shd w:val="clear" w:color="auto" w:fill="auto"/>
            <w:tcMar>
              <w:top w:w="12" w:type="dxa"/>
              <w:left w:w="12" w:type="dxa"/>
              <w:right w:w="12" w:type="dxa"/>
            </w:tcMar>
            <w:vAlign w:val="center"/>
          </w:tcPr>
          <w:p w14:paraId="4015C80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22</w:t>
            </w:r>
          </w:p>
        </w:tc>
        <w:tc>
          <w:tcPr>
            <w:tcW w:w="1134" w:type="dxa"/>
            <w:shd w:val="clear" w:color="auto" w:fill="auto"/>
            <w:tcMar>
              <w:top w:w="12" w:type="dxa"/>
              <w:left w:w="12" w:type="dxa"/>
              <w:right w:w="12" w:type="dxa"/>
            </w:tcMar>
            <w:vAlign w:val="center"/>
          </w:tcPr>
          <w:p w14:paraId="1EA7F8D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val="restart"/>
            <w:shd w:val="clear" w:color="auto" w:fill="auto"/>
            <w:noWrap/>
            <w:tcMar>
              <w:top w:w="12" w:type="dxa"/>
              <w:left w:w="12" w:type="dxa"/>
              <w:right w:w="12" w:type="dxa"/>
            </w:tcMar>
            <w:vAlign w:val="center"/>
          </w:tcPr>
          <w:p w14:paraId="2D02BF8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*数据库对象</w:t>
            </w:r>
          </w:p>
        </w:tc>
        <w:tc>
          <w:tcPr>
            <w:tcW w:w="1842" w:type="dxa"/>
            <w:shd w:val="clear" w:color="auto" w:fill="auto"/>
            <w:tcMar>
              <w:top w:w="12" w:type="dxa"/>
              <w:left w:w="12" w:type="dxa"/>
              <w:right w:w="12" w:type="dxa"/>
            </w:tcMar>
            <w:vAlign w:val="center"/>
          </w:tcPr>
          <w:p w14:paraId="5D79787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*基础对象类型</w:t>
            </w:r>
          </w:p>
        </w:tc>
        <w:tc>
          <w:tcPr>
            <w:tcW w:w="4536" w:type="dxa"/>
            <w:shd w:val="clear" w:color="auto" w:fill="auto"/>
            <w:tcMar>
              <w:top w:w="12" w:type="dxa"/>
              <w:left w:w="12" w:type="dxa"/>
              <w:right w:w="12" w:type="dxa"/>
            </w:tcMar>
            <w:vAlign w:val="center"/>
          </w:tcPr>
          <w:p w14:paraId="180EC3A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支持用户的创建、删除、修改；</w:t>
            </w:r>
            <w:r w:rsidRPr="00C032C3">
              <w:rPr>
                <w:rFonts w:ascii="仿宋" w:eastAsia="仿宋" w:hAnsi="仿宋" w:cs="仿宋" w:hint="eastAsia"/>
                <w:kern w:val="0"/>
                <w:sz w:val="22"/>
                <w:lang w:bidi="ar"/>
              </w:rPr>
              <w:br/>
              <w:t>b) 支持角色的创建、删除、修改；</w:t>
            </w:r>
            <w:r w:rsidRPr="00C032C3">
              <w:rPr>
                <w:rFonts w:ascii="仿宋" w:eastAsia="仿宋" w:hAnsi="仿宋" w:cs="仿宋" w:hint="eastAsia"/>
                <w:kern w:val="0"/>
                <w:sz w:val="22"/>
                <w:lang w:bidi="ar"/>
              </w:rPr>
              <w:br/>
              <w:t>c) 支持存储过程的创建、删除、修改；</w:t>
            </w:r>
            <w:r w:rsidRPr="00C032C3">
              <w:rPr>
                <w:rFonts w:ascii="仿宋" w:eastAsia="仿宋" w:hAnsi="仿宋" w:cs="仿宋" w:hint="eastAsia"/>
                <w:kern w:val="0"/>
                <w:sz w:val="22"/>
                <w:lang w:bidi="ar"/>
              </w:rPr>
              <w:br/>
              <w:t>d) 支持表操作功能；</w:t>
            </w:r>
            <w:r w:rsidRPr="00C032C3">
              <w:rPr>
                <w:rFonts w:ascii="仿宋" w:eastAsia="仿宋" w:hAnsi="仿宋" w:cs="仿宋" w:hint="eastAsia"/>
                <w:kern w:val="0"/>
                <w:sz w:val="22"/>
                <w:lang w:bidi="ar"/>
              </w:rPr>
              <w:br/>
              <w:t>e) 支持自增序列；</w:t>
            </w:r>
            <w:r w:rsidRPr="00C032C3">
              <w:rPr>
                <w:rFonts w:ascii="仿宋" w:eastAsia="仿宋" w:hAnsi="仿宋" w:cs="仿宋" w:hint="eastAsia"/>
                <w:kern w:val="0"/>
                <w:sz w:val="22"/>
                <w:lang w:bidi="ar"/>
              </w:rPr>
              <w:br/>
              <w:t>f) 支持主键约束、外键约束、唯一性约束、检查约束和联合主键约束；</w:t>
            </w:r>
            <w:r w:rsidRPr="00C032C3">
              <w:rPr>
                <w:rFonts w:ascii="仿宋" w:eastAsia="仿宋" w:hAnsi="仿宋" w:cs="仿宋" w:hint="eastAsia"/>
                <w:kern w:val="0"/>
                <w:sz w:val="22"/>
                <w:lang w:bidi="ar"/>
              </w:rPr>
              <w:br/>
              <w:t>g) 支持游标功能；</w:t>
            </w:r>
            <w:r w:rsidRPr="00C032C3">
              <w:rPr>
                <w:rFonts w:ascii="仿宋" w:eastAsia="仿宋" w:hAnsi="仿宋" w:cs="仿宋" w:hint="eastAsia"/>
                <w:kern w:val="0"/>
                <w:sz w:val="22"/>
                <w:lang w:bidi="ar"/>
              </w:rPr>
              <w:br/>
              <w:t>h) 支持视图的创建、删除、修改；</w:t>
            </w:r>
            <w:r w:rsidRPr="00C032C3">
              <w:rPr>
                <w:rFonts w:ascii="仿宋" w:eastAsia="仿宋" w:hAnsi="仿宋" w:cs="仿宋" w:hint="eastAsia"/>
                <w:kern w:val="0"/>
                <w:sz w:val="22"/>
                <w:lang w:bidi="ar"/>
              </w:rPr>
              <w:br/>
              <w:t>i) 支持数值计算函数、字符处理函数、日期时间值函数、间隔函数、类型转换函数、位运算函数、聚合函数、格式化、系统信息等常用函数</w:t>
            </w:r>
          </w:p>
          <w:p w14:paraId="0974720D"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j）</w:t>
            </w:r>
            <w:r w:rsidRPr="00C032C3">
              <w:rPr>
                <w:rFonts w:ascii="仿宋" w:eastAsia="仿宋" w:hAnsi="仿宋" w:cs="宋体"/>
                <w:kern w:val="0"/>
                <w:sz w:val="22"/>
              </w:rPr>
              <w:t>支持</w:t>
            </w:r>
            <w:r w:rsidRPr="00C032C3">
              <w:rPr>
                <w:rFonts w:ascii="仿宋" w:eastAsia="仿宋" w:hAnsi="仿宋" w:cs="宋体" w:hint="eastAsia"/>
                <w:kern w:val="0"/>
                <w:sz w:val="22"/>
              </w:rPr>
              <w:t>使用</w:t>
            </w:r>
            <w:r w:rsidRPr="00C032C3">
              <w:rPr>
                <w:rFonts w:ascii="仿宋" w:eastAsia="仿宋" w:hAnsi="仿宋" w:cs="宋体"/>
                <w:kern w:val="0"/>
                <w:sz w:val="22"/>
              </w:rPr>
              <w:t>虚拟索引在</w:t>
            </w:r>
            <w:r w:rsidRPr="00C032C3">
              <w:rPr>
                <w:rFonts w:ascii="仿宋" w:eastAsia="仿宋" w:hAnsi="仿宋" w:cs="宋体" w:hint="eastAsia"/>
                <w:kern w:val="0"/>
                <w:sz w:val="22"/>
              </w:rPr>
              <w:t>不</w:t>
            </w:r>
            <w:r w:rsidRPr="00C032C3">
              <w:rPr>
                <w:rFonts w:ascii="仿宋" w:eastAsia="仿宋" w:hAnsi="仿宋" w:cs="宋体"/>
                <w:kern w:val="0"/>
                <w:sz w:val="22"/>
              </w:rPr>
              <w:t>消耗时间和存储空间的前提下判断索引是否可用</w:t>
            </w:r>
            <w:r w:rsidRPr="00C032C3">
              <w:rPr>
                <w:rFonts w:ascii="仿宋" w:eastAsia="仿宋" w:hAnsi="仿宋" w:cs="宋体" w:hint="eastAsia"/>
                <w:kern w:val="0"/>
                <w:sz w:val="22"/>
              </w:rPr>
              <w:t>；</w:t>
            </w:r>
            <w:r w:rsidRPr="00C032C3">
              <w:rPr>
                <w:rFonts w:ascii="仿宋" w:eastAsia="仿宋" w:hAnsi="仿宋" w:cs="宋体"/>
                <w:kern w:val="0"/>
                <w:sz w:val="22"/>
              </w:rPr>
              <w:t>支持索引推荐功能对查询操作推荐合适的索引从而提高查询性能</w:t>
            </w:r>
            <w:r w:rsidRPr="00C032C3">
              <w:rPr>
                <w:rFonts w:ascii="仿宋" w:eastAsia="仿宋" w:hAnsi="仿宋" w:cs="宋体" w:hint="eastAsia"/>
                <w:kern w:val="0"/>
                <w:sz w:val="22"/>
              </w:rPr>
              <w:t>。</w:t>
            </w:r>
          </w:p>
        </w:tc>
      </w:tr>
      <w:tr w:rsidR="00C032C3" w:rsidRPr="00C032C3" w14:paraId="6A612D5A" w14:textId="77777777">
        <w:tc>
          <w:tcPr>
            <w:tcW w:w="562" w:type="dxa"/>
            <w:shd w:val="clear" w:color="auto" w:fill="auto"/>
            <w:tcMar>
              <w:top w:w="12" w:type="dxa"/>
              <w:left w:w="12" w:type="dxa"/>
              <w:right w:w="12" w:type="dxa"/>
            </w:tcMar>
            <w:vAlign w:val="center"/>
          </w:tcPr>
          <w:p w14:paraId="10F82B4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23</w:t>
            </w:r>
          </w:p>
        </w:tc>
        <w:tc>
          <w:tcPr>
            <w:tcW w:w="1134" w:type="dxa"/>
            <w:shd w:val="clear" w:color="auto" w:fill="auto"/>
            <w:tcMar>
              <w:top w:w="12" w:type="dxa"/>
              <w:left w:w="12" w:type="dxa"/>
              <w:right w:w="12" w:type="dxa"/>
            </w:tcMar>
            <w:vAlign w:val="center"/>
          </w:tcPr>
          <w:p w14:paraId="1BA1F52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2F478EC6"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673D0A15"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扩展对象类型</w:t>
            </w:r>
          </w:p>
        </w:tc>
        <w:tc>
          <w:tcPr>
            <w:tcW w:w="4536" w:type="dxa"/>
            <w:shd w:val="clear" w:color="auto" w:fill="auto"/>
            <w:tcMar>
              <w:top w:w="12" w:type="dxa"/>
              <w:left w:w="12" w:type="dxa"/>
              <w:right w:w="12" w:type="dxa"/>
            </w:tcMar>
            <w:vAlign w:val="center"/>
          </w:tcPr>
          <w:p w14:paraId="2BB8C4C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支持包的创建、删除、修改；</w:t>
            </w:r>
            <w:r w:rsidRPr="00C032C3">
              <w:rPr>
                <w:rFonts w:ascii="仿宋" w:eastAsia="仿宋" w:hAnsi="仿宋" w:cs="仿宋" w:hint="eastAsia"/>
                <w:kern w:val="0"/>
                <w:sz w:val="22"/>
                <w:lang w:bidi="ar"/>
              </w:rPr>
              <w:br/>
              <w:t>b) 支持触发器的创建、删除、修改；</w:t>
            </w:r>
            <w:r w:rsidRPr="00C032C3">
              <w:rPr>
                <w:rFonts w:ascii="仿宋" w:eastAsia="仿宋" w:hAnsi="仿宋" w:cs="仿宋" w:hint="eastAsia"/>
                <w:kern w:val="0"/>
                <w:sz w:val="22"/>
                <w:lang w:bidi="ar"/>
              </w:rPr>
              <w:br/>
              <w:t>c) 支持外部链接的创建、删除，并可以通过外部链接进行外部访问；</w:t>
            </w:r>
            <w:r w:rsidRPr="00C032C3">
              <w:rPr>
                <w:rFonts w:ascii="仿宋" w:eastAsia="仿宋" w:hAnsi="仿宋" w:cs="仿宋" w:hint="eastAsia"/>
                <w:kern w:val="0"/>
                <w:sz w:val="22"/>
                <w:lang w:bidi="ar"/>
              </w:rPr>
              <w:br/>
              <w:t>d) 支持作业的创建、删除、修改；</w:t>
            </w:r>
            <w:r w:rsidRPr="00C032C3">
              <w:rPr>
                <w:rFonts w:ascii="仿宋" w:eastAsia="仿宋" w:hAnsi="仿宋" w:cs="仿宋" w:hint="eastAsia"/>
                <w:kern w:val="0"/>
                <w:sz w:val="22"/>
                <w:lang w:bidi="ar"/>
              </w:rPr>
              <w:br/>
              <w:t>e) 支持全局唯一的自增序列；</w:t>
            </w:r>
            <w:r w:rsidRPr="00C032C3">
              <w:rPr>
                <w:rFonts w:ascii="仿宋" w:eastAsia="仿宋" w:hAnsi="仿宋" w:cs="仿宋" w:hint="eastAsia"/>
                <w:kern w:val="0"/>
                <w:sz w:val="22"/>
                <w:lang w:bidi="ar"/>
              </w:rPr>
              <w:br/>
            </w:r>
            <w:r w:rsidRPr="00C032C3">
              <w:rPr>
                <w:rFonts w:ascii="仿宋" w:eastAsia="仿宋" w:hAnsi="仿宋" w:cs="仿宋" w:hint="eastAsia"/>
                <w:kern w:val="0"/>
                <w:sz w:val="22"/>
                <w:lang w:bidi="ar"/>
              </w:rPr>
              <w:lastRenderedPageBreak/>
              <w:t>f) 支持创建函数索引；</w:t>
            </w:r>
            <w:r w:rsidRPr="00C032C3">
              <w:rPr>
                <w:rFonts w:ascii="仿宋" w:eastAsia="仿宋" w:hAnsi="仿宋" w:cs="仿宋" w:hint="eastAsia"/>
                <w:kern w:val="0"/>
                <w:sz w:val="22"/>
                <w:lang w:bidi="ar"/>
              </w:rPr>
              <w:br/>
              <w:t>g) 支持定义同义词</w:t>
            </w:r>
          </w:p>
        </w:tc>
      </w:tr>
      <w:tr w:rsidR="00C032C3" w:rsidRPr="00C032C3" w14:paraId="77C37AE6" w14:textId="77777777">
        <w:tc>
          <w:tcPr>
            <w:tcW w:w="562" w:type="dxa"/>
            <w:shd w:val="clear" w:color="auto" w:fill="auto"/>
            <w:tcMar>
              <w:top w:w="12" w:type="dxa"/>
              <w:left w:w="12" w:type="dxa"/>
              <w:right w:w="12" w:type="dxa"/>
            </w:tcMar>
            <w:vAlign w:val="center"/>
          </w:tcPr>
          <w:p w14:paraId="2D15BE9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lastRenderedPageBreak/>
              <w:t>24</w:t>
            </w:r>
          </w:p>
        </w:tc>
        <w:tc>
          <w:tcPr>
            <w:tcW w:w="1134" w:type="dxa"/>
            <w:shd w:val="clear" w:color="auto" w:fill="auto"/>
            <w:tcMar>
              <w:top w:w="12" w:type="dxa"/>
              <w:left w:w="12" w:type="dxa"/>
              <w:right w:w="12" w:type="dxa"/>
            </w:tcMar>
            <w:vAlign w:val="center"/>
          </w:tcPr>
          <w:p w14:paraId="363DB27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77F3A876"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992AA0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*基础表分区管理</w:t>
            </w:r>
          </w:p>
        </w:tc>
        <w:tc>
          <w:tcPr>
            <w:tcW w:w="4536" w:type="dxa"/>
            <w:shd w:val="clear" w:color="auto" w:fill="auto"/>
            <w:tcMar>
              <w:top w:w="12" w:type="dxa"/>
              <w:left w:w="12" w:type="dxa"/>
              <w:right w:w="12" w:type="dxa"/>
            </w:tcMar>
            <w:vAlign w:val="center"/>
          </w:tcPr>
          <w:p w14:paraId="6A91D5C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哈希分区方式；</w:t>
            </w:r>
            <w:r w:rsidRPr="00C032C3">
              <w:rPr>
                <w:rFonts w:ascii="仿宋" w:eastAsia="仿宋" w:hAnsi="仿宋" w:cs="仿宋" w:hint="eastAsia"/>
                <w:kern w:val="0"/>
                <w:sz w:val="22"/>
                <w:lang w:bidi="ar"/>
              </w:rPr>
              <w:br/>
              <w:t>b) 范围分区方式；</w:t>
            </w:r>
            <w:r w:rsidRPr="00C032C3">
              <w:rPr>
                <w:rFonts w:ascii="仿宋" w:eastAsia="仿宋" w:hAnsi="仿宋" w:cs="仿宋" w:hint="eastAsia"/>
                <w:kern w:val="0"/>
                <w:sz w:val="22"/>
                <w:lang w:bidi="ar"/>
              </w:rPr>
              <w:br/>
              <w:t>c) 列表分区方式</w:t>
            </w:r>
          </w:p>
        </w:tc>
      </w:tr>
      <w:tr w:rsidR="00C032C3" w:rsidRPr="00C032C3" w14:paraId="23956A37" w14:textId="77777777">
        <w:tc>
          <w:tcPr>
            <w:tcW w:w="562" w:type="dxa"/>
            <w:shd w:val="clear" w:color="auto" w:fill="auto"/>
            <w:tcMar>
              <w:top w:w="12" w:type="dxa"/>
              <w:left w:w="12" w:type="dxa"/>
              <w:right w:w="12" w:type="dxa"/>
            </w:tcMar>
            <w:vAlign w:val="center"/>
          </w:tcPr>
          <w:p w14:paraId="214EC59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25</w:t>
            </w:r>
          </w:p>
        </w:tc>
        <w:tc>
          <w:tcPr>
            <w:tcW w:w="1134" w:type="dxa"/>
            <w:shd w:val="clear" w:color="auto" w:fill="auto"/>
            <w:tcMar>
              <w:top w:w="12" w:type="dxa"/>
              <w:left w:w="12" w:type="dxa"/>
              <w:right w:w="12" w:type="dxa"/>
            </w:tcMar>
            <w:vAlign w:val="center"/>
          </w:tcPr>
          <w:p w14:paraId="65FDF07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tcPr>
          <w:p w14:paraId="59FEE630"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22D19AED"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扩展表分区管理</w:t>
            </w:r>
          </w:p>
        </w:tc>
        <w:tc>
          <w:tcPr>
            <w:tcW w:w="4536" w:type="dxa"/>
            <w:shd w:val="clear" w:color="auto" w:fill="auto"/>
            <w:tcMar>
              <w:top w:w="12" w:type="dxa"/>
              <w:left w:w="12" w:type="dxa"/>
              <w:right w:w="12" w:type="dxa"/>
            </w:tcMar>
            <w:vAlign w:val="center"/>
          </w:tcPr>
          <w:p w14:paraId="5E31479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支持数据库表分区及二级分区能力；</w:t>
            </w:r>
            <w:r w:rsidRPr="00C032C3">
              <w:rPr>
                <w:rFonts w:ascii="仿宋" w:eastAsia="仿宋" w:hAnsi="仿宋" w:cs="仿宋" w:hint="eastAsia"/>
                <w:kern w:val="0"/>
                <w:sz w:val="22"/>
                <w:lang w:bidi="ar"/>
              </w:rPr>
              <w:br/>
              <w:t>b) 支持建立分区索引</w:t>
            </w:r>
          </w:p>
        </w:tc>
      </w:tr>
      <w:tr w:rsidR="00C032C3" w:rsidRPr="00C032C3" w14:paraId="27DDB180" w14:textId="77777777">
        <w:tc>
          <w:tcPr>
            <w:tcW w:w="562" w:type="dxa"/>
            <w:shd w:val="clear" w:color="auto" w:fill="auto"/>
            <w:tcMar>
              <w:top w:w="12" w:type="dxa"/>
              <w:left w:w="12" w:type="dxa"/>
              <w:right w:w="12" w:type="dxa"/>
            </w:tcMar>
            <w:vAlign w:val="center"/>
          </w:tcPr>
          <w:p w14:paraId="3618967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26</w:t>
            </w:r>
          </w:p>
        </w:tc>
        <w:tc>
          <w:tcPr>
            <w:tcW w:w="1134" w:type="dxa"/>
            <w:shd w:val="clear" w:color="auto" w:fill="auto"/>
            <w:tcMar>
              <w:top w:w="12" w:type="dxa"/>
              <w:left w:w="12" w:type="dxa"/>
              <w:right w:w="12" w:type="dxa"/>
            </w:tcMar>
            <w:vAlign w:val="center"/>
          </w:tcPr>
          <w:p w14:paraId="685084C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tcPr>
          <w:p w14:paraId="7402BFAD"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2880339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查看对象</w:t>
            </w:r>
          </w:p>
        </w:tc>
        <w:tc>
          <w:tcPr>
            <w:tcW w:w="4536" w:type="dxa"/>
            <w:shd w:val="clear" w:color="auto" w:fill="auto"/>
            <w:tcMar>
              <w:top w:w="12" w:type="dxa"/>
              <w:left w:w="12" w:type="dxa"/>
              <w:right w:w="12" w:type="dxa"/>
            </w:tcMar>
            <w:vAlign w:val="center"/>
          </w:tcPr>
          <w:p w14:paraId="5947859D"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支持查看数据库信息；</w:t>
            </w:r>
            <w:r w:rsidRPr="00C032C3">
              <w:rPr>
                <w:rFonts w:ascii="仿宋" w:eastAsia="仿宋" w:hAnsi="仿宋" w:cs="仿宋" w:hint="eastAsia"/>
                <w:kern w:val="0"/>
                <w:sz w:val="22"/>
                <w:lang w:bidi="ar"/>
              </w:rPr>
              <w:br/>
              <w:t>b) 支持查看表对象信息；</w:t>
            </w:r>
            <w:r w:rsidRPr="00C032C3">
              <w:rPr>
                <w:rFonts w:ascii="仿宋" w:eastAsia="仿宋" w:hAnsi="仿宋" w:cs="仿宋" w:hint="eastAsia"/>
                <w:kern w:val="0"/>
                <w:sz w:val="22"/>
                <w:lang w:bidi="ar"/>
              </w:rPr>
              <w:br/>
              <w:t>c) 支持查看索引对象信息；</w:t>
            </w:r>
            <w:r w:rsidRPr="00C032C3">
              <w:rPr>
                <w:rFonts w:ascii="仿宋" w:eastAsia="仿宋" w:hAnsi="仿宋" w:cs="仿宋" w:hint="eastAsia"/>
                <w:kern w:val="0"/>
                <w:sz w:val="22"/>
                <w:lang w:bidi="ar"/>
              </w:rPr>
              <w:br/>
              <w:t>d) 支持查看字段对象信息；</w:t>
            </w:r>
            <w:r w:rsidRPr="00C032C3">
              <w:rPr>
                <w:rFonts w:ascii="仿宋" w:eastAsia="仿宋" w:hAnsi="仿宋" w:cs="仿宋" w:hint="eastAsia"/>
                <w:kern w:val="0"/>
                <w:sz w:val="22"/>
                <w:lang w:bidi="ar"/>
              </w:rPr>
              <w:br/>
              <w:t>e）支持查看约束对象信息；</w:t>
            </w:r>
            <w:r w:rsidRPr="00C032C3">
              <w:rPr>
                <w:rFonts w:ascii="仿宋" w:eastAsia="仿宋" w:hAnsi="仿宋" w:cs="仿宋" w:hint="eastAsia"/>
                <w:kern w:val="0"/>
                <w:sz w:val="22"/>
                <w:lang w:bidi="ar"/>
              </w:rPr>
              <w:br/>
              <w:t>f）支持查看数据库实例信息；</w:t>
            </w:r>
            <w:r w:rsidRPr="00C032C3">
              <w:rPr>
                <w:rFonts w:ascii="仿宋" w:eastAsia="仿宋" w:hAnsi="仿宋" w:cs="仿宋" w:hint="eastAsia"/>
                <w:kern w:val="0"/>
                <w:sz w:val="22"/>
                <w:lang w:bidi="ar"/>
              </w:rPr>
              <w:br/>
              <w:t>g）支持查看表空间信息</w:t>
            </w:r>
          </w:p>
        </w:tc>
      </w:tr>
      <w:tr w:rsidR="00C032C3" w:rsidRPr="00C032C3" w14:paraId="1F6822AF" w14:textId="77777777">
        <w:tc>
          <w:tcPr>
            <w:tcW w:w="562" w:type="dxa"/>
            <w:shd w:val="clear" w:color="auto" w:fill="auto"/>
            <w:tcMar>
              <w:top w:w="12" w:type="dxa"/>
              <w:left w:w="12" w:type="dxa"/>
              <w:right w:w="12" w:type="dxa"/>
            </w:tcMar>
            <w:vAlign w:val="center"/>
          </w:tcPr>
          <w:p w14:paraId="7EEF50B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27</w:t>
            </w:r>
          </w:p>
        </w:tc>
        <w:tc>
          <w:tcPr>
            <w:tcW w:w="1134" w:type="dxa"/>
            <w:shd w:val="clear" w:color="auto" w:fill="auto"/>
            <w:tcMar>
              <w:top w:w="12" w:type="dxa"/>
              <w:left w:w="12" w:type="dxa"/>
              <w:right w:w="12" w:type="dxa"/>
            </w:tcMar>
            <w:vAlign w:val="center"/>
          </w:tcPr>
          <w:p w14:paraId="3DF7844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tcPr>
          <w:p w14:paraId="5B9B23F6"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69BF71B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查看日志、系统信息</w:t>
            </w:r>
          </w:p>
        </w:tc>
        <w:tc>
          <w:tcPr>
            <w:tcW w:w="4536" w:type="dxa"/>
            <w:shd w:val="clear" w:color="auto" w:fill="auto"/>
            <w:tcMar>
              <w:top w:w="12" w:type="dxa"/>
              <w:left w:w="12" w:type="dxa"/>
              <w:right w:w="12" w:type="dxa"/>
            </w:tcMar>
            <w:vAlign w:val="center"/>
          </w:tcPr>
          <w:p w14:paraId="707AD2D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a)支持查看日志文件的能力；</w:t>
            </w:r>
          </w:p>
          <w:p w14:paraId="32F7A65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b)厂商提供查看实例数据缓存的视图或图形化管理工具；</w:t>
            </w:r>
          </w:p>
          <w:p w14:paraId="61B5842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c)厂商提供查看日志缓存的视图或图形化管理工具；</w:t>
            </w:r>
          </w:p>
          <w:p w14:paraId="0B9C255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d)厂商提供查看数据字典的视图或图形化管理工具</w:t>
            </w:r>
          </w:p>
          <w:p w14:paraId="005030A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e）支持数据库并行多线程评估，支持自定义评估，评估任务执行过程中实时显示执行时间以及当前评估对象。评估结果包含评估时间、主机配置信息、数据库概况、磁盘空间信息</w:t>
            </w:r>
          </w:p>
        </w:tc>
      </w:tr>
      <w:tr w:rsidR="00C032C3" w:rsidRPr="00C032C3" w14:paraId="33751D72" w14:textId="77777777">
        <w:tc>
          <w:tcPr>
            <w:tcW w:w="562" w:type="dxa"/>
            <w:shd w:val="clear" w:color="auto" w:fill="auto"/>
            <w:tcMar>
              <w:top w:w="12" w:type="dxa"/>
              <w:left w:w="12" w:type="dxa"/>
              <w:right w:w="12" w:type="dxa"/>
            </w:tcMar>
            <w:vAlign w:val="center"/>
          </w:tcPr>
          <w:p w14:paraId="7907522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28</w:t>
            </w:r>
          </w:p>
        </w:tc>
        <w:tc>
          <w:tcPr>
            <w:tcW w:w="1134" w:type="dxa"/>
            <w:shd w:val="clear" w:color="auto" w:fill="auto"/>
            <w:tcMar>
              <w:top w:w="12" w:type="dxa"/>
              <w:left w:w="12" w:type="dxa"/>
              <w:right w:w="12" w:type="dxa"/>
            </w:tcMar>
            <w:vAlign w:val="center"/>
          </w:tcPr>
          <w:p w14:paraId="28E70AA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tcPr>
          <w:p w14:paraId="42900E38"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2B7E4F9D"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*对象变更</w:t>
            </w:r>
          </w:p>
        </w:tc>
        <w:tc>
          <w:tcPr>
            <w:tcW w:w="4536" w:type="dxa"/>
            <w:shd w:val="clear" w:color="auto" w:fill="auto"/>
            <w:tcMar>
              <w:top w:w="12" w:type="dxa"/>
              <w:left w:w="12" w:type="dxa"/>
              <w:right w:w="12" w:type="dxa"/>
            </w:tcMar>
            <w:vAlign w:val="center"/>
          </w:tcPr>
          <w:p w14:paraId="27C108A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a)支持数据库的创建、删除、更新以及数据库属性的查询；</w:t>
            </w:r>
            <w:r w:rsidRPr="00C032C3">
              <w:rPr>
                <w:rFonts w:ascii="仿宋" w:eastAsia="仿宋" w:hAnsi="仿宋" w:cs="仿宋" w:hint="eastAsia"/>
                <w:kern w:val="0"/>
                <w:sz w:val="22"/>
                <w:lang w:bidi="ar"/>
              </w:rPr>
              <w:br/>
              <w:t>b)支持在线变更表结构、索引；</w:t>
            </w:r>
            <w:r w:rsidRPr="00C032C3">
              <w:rPr>
                <w:rFonts w:ascii="仿宋" w:eastAsia="仿宋" w:hAnsi="仿宋" w:cs="仿宋" w:hint="eastAsia"/>
                <w:kern w:val="0"/>
                <w:sz w:val="22"/>
                <w:lang w:bidi="ar"/>
              </w:rPr>
              <w:br/>
              <w:t>c)支持数据的增加、删除、修改和查询</w:t>
            </w:r>
          </w:p>
        </w:tc>
      </w:tr>
      <w:tr w:rsidR="00C032C3" w:rsidRPr="00C032C3" w14:paraId="06B99C65" w14:textId="77777777">
        <w:tc>
          <w:tcPr>
            <w:tcW w:w="562" w:type="dxa"/>
            <w:shd w:val="clear" w:color="auto" w:fill="auto"/>
            <w:tcMar>
              <w:top w:w="12" w:type="dxa"/>
              <w:left w:w="12" w:type="dxa"/>
              <w:right w:w="12" w:type="dxa"/>
            </w:tcMar>
            <w:vAlign w:val="center"/>
          </w:tcPr>
          <w:p w14:paraId="2EF77C2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29</w:t>
            </w:r>
          </w:p>
        </w:tc>
        <w:tc>
          <w:tcPr>
            <w:tcW w:w="1134" w:type="dxa"/>
            <w:shd w:val="clear" w:color="auto" w:fill="auto"/>
            <w:tcMar>
              <w:top w:w="12" w:type="dxa"/>
              <w:left w:w="12" w:type="dxa"/>
              <w:right w:w="12" w:type="dxa"/>
            </w:tcMar>
            <w:vAlign w:val="center"/>
          </w:tcPr>
          <w:p w14:paraId="6762A08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tcPr>
          <w:p w14:paraId="4DB67739"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6C08A76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查看会话系统表/视图</w:t>
            </w:r>
          </w:p>
        </w:tc>
        <w:tc>
          <w:tcPr>
            <w:tcW w:w="4536" w:type="dxa"/>
            <w:shd w:val="clear" w:color="auto" w:fill="auto"/>
            <w:tcMar>
              <w:top w:w="12" w:type="dxa"/>
              <w:left w:w="12" w:type="dxa"/>
              <w:right w:w="12" w:type="dxa"/>
            </w:tcMar>
            <w:vAlign w:val="center"/>
          </w:tcPr>
          <w:p w14:paraId="230B61F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提供查看会话标识的视图或图形化管理工具；</w:t>
            </w:r>
            <w:r w:rsidRPr="00C032C3">
              <w:rPr>
                <w:rFonts w:ascii="仿宋" w:eastAsia="仿宋" w:hAnsi="仿宋" w:cs="仿宋" w:hint="eastAsia"/>
                <w:kern w:val="0"/>
                <w:sz w:val="22"/>
                <w:lang w:bidi="ar"/>
              </w:rPr>
              <w:br/>
              <w:t>b) 提供查看进程/线程标识的视图或图形化管理工具；</w:t>
            </w:r>
            <w:r w:rsidRPr="00C032C3">
              <w:rPr>
                <w:rFonts w:ascii="仿宋" w:eastAsia="仿宋" w:hAnsi="仿宋" w:cs="仿宋" w:hint="eastAsia"/>
                <w:kern w:val="0"/>
                <w:sz w:val="22"/>
                <w:lang w:bidi="ar"/>
              </w:rPr>
              <w:br/>
              <w:t>c) 提供查看用户标识的视图或图形化管理工具；</w:t>
            </w:r>
            <w:r w:rsidRPr="00C032C3">
              <w:rPr>
                <w:rFonts w:ascii="仿宋" w:eastAsia="仿宋" w:hAnsi="仿宋" w:cs="仿宋" w:hint="eastAsia"/>
                <w:kern w:val="0"/>
                <w:sz w:val="22"/>
                <w:lang w:bidi="ar"/>
              </w:rPr>
              <w:br/>
              <w:t>d) 提供查看最近的用户请求命令的视图或图形化管理工具；</w:t>
            </w:r>
            <w:r w:rsidRPr="00C032C3">
              <w:rPr>
                <w:rFonts w:ascii="仿宋" w:eastAsia="仿宋" w:hAnsi="仿宋" w:cs="仿宋" w:hint="eastAsia"/>
                <w:kern w:val="0"/>
                <w:sz w:val="22"/>
                <w:lang w:bidi="ar"/>
              </w:rPr>
              <w:br/>
              <w:t>e) 提供查看缺省模式的视图或图形化管理工具；</w:t>
            </w:r>
            <w:r w:rsidRPr="00C032C3">
              <w:rPr>
                <w:rFonts w:ascii="仿宋" w:eastAsia="仿宋" w:hAnsi="仿宋" w:cs="仿宋" w:hint="eastAsia"/>
                <w:kern w:val="0"/>
                <w:sz w:val="22"/>
                <w:lang w:bidi="ar"/>
              </w:rPr>
              <w:br/>
              <w:t>f) 提供查看登录时间/会话状态的视图或图形化管理工具；</w:t>
            </w:r>
            <w:r w:rsidRPr="00C032C3">
              <w:rPr>
                <w:rFonts w:ascii="仿宋" w:eastAsia="仿宋" w:hAnsi="仿宋" w:cs="仿宋" w:hint="eastAsia"/>
                <w:kern w:val="0"/>
                <w:sz w:val="22"/>
                <w:lang w:bidi="ar"/>
              </w:rPr>
              <w:br/>
              <w:t>g) 提供查看会话状态的视图或图形化管理工具；</w:t>
            </w:r>
            <w:r w:rsidRPr="00C032C3">
              <w:rPr>
                <w:rFonts w:ascii="仿宋" w:eastAsia="仿宋" w:hAnsi="仿宋" w:cs="仿宋" w:hint="eastAsia"/>
                <w:kern w:val="0"/>
                <w:sz w:val="22"/>
                <w:lang w:bidi="ar"/>
              </w:rPr>
              <w:br/>
              <w:t>h) 提供查看等待会话的锁信息的视图或图形化管理工具；</w:t>
            </w:r>
            <w:r w:rsidRPr="00C032C3">
              <w:rPr>
                <w:rFonts w:ascii="仿宋" w:eastAsia="仿宋" w:hAnsi="仿宋" w:cs="仿宋" w:hint="eastAsia"/>
                <w:kern w:val="0"/>
                <w:sz w:val="22"/>
                <w:lang w:bidi="ar"/>
              </w:rPr>
              <w:br/>
              <w:t>i) 提供查看等待时间统计信息的视图或图形化管理工具；</w:t>
            </w:r>
            <w:r w:rsidRPr="00C032C3">
              <w:rPr>
                <w:rFonts w:ascii="仿宋" w:eastAsia="仿宋" w:hAnsi="仿宋" w:cs="仿宋" w:hint="eastAsia"/>
                <w:kern w:val="0"/>
                <w:sz w:val="22"/>
                <w:lang w:bidi="ar"/>
              </w:rPr>
              <w:br/>
            </w:r>
            <w:r w:rsidRPr="00C032C3">
              <w:rPr>
                <w:rFonts w:ascii="仿宋" w:eastAsia="仿宋" w:hAnsi="仿宋" w:cs="仿宋" w:hint="eastAsia"/>
                <w:kern w:val="0"/>
                <w:sz w:val="22"/>
                <w:lang w:bidi="ar"/>
              </w:rPr>
              <w:lastRenderedPageBreak/>
              <w:t>j) 提供查看使用时间统计信息的视图或图形化管理工具</w:t>
            </w:r>
          </w:p>
        </w:tc>
      </w:tr>
      <w:tr w:rsidR="00C032C3" w:rsidRPr="00C032C3" w14:paraId="0AF03C67" w14:textId="77777777">
        <w:tc>
          <w:tcPr>
            <w:tcW w:w="562" w:type="dxa"/>
            <w:shd w:val="clear" w:color="auto" w:fill="auto"/>
            <w:tcMar>
              <w:top w:w="12" w:type="dxa"/>
              <w:left w:w="12" w:type="dxa"/>
              <w:right w:w="12" w:type="dxa"/>
            </w:tcMar>
            <w:vAlign w:val="center"/>
          </w:tcPr>
          <w:p w14:paraId="19B17E8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30</w:t>
            </w:r>
          </w:p>
        </w:tc>
        <w:tc>
          <w:tcPr>
            <w:tcW w:w="1134" w:type="dxa"/>
            <w:shd w:val="clear" w:color="auto" w:fill="auto"/>
            <w:tcMar>
              <w:top w:w="12" w:type="dxa"/>
              <w:left w:w="12" w:type="dxa"/>
              <w:right w:w="12" w:type="dxa"/>
            </w:tcMar>
            <w:vAlign w:val="center"/>
          </w:tcPr>
          <w:p w14:paraId="494EA3A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tcPr>
          <w:p w14:paraId="68E83AFE"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02C048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查看监控连接系统表/视图</w:t>
            </w:r>
          </w:p>
        </w:tc>
        <w:tc>
          <w:tcPr>
            <w:tcW w:w="4536" w:type="dxa"/>
            <w:shd w:val="clear" w:color="auto" w:fill="auto"/>
            <w:tcMar>
              <w:top w:w="12" w:type="dxa"/>
              <w:left w:w="12" w:type="dxa"/>
              <w:right w:w="12" w:type="dxa"/>
            </w:tcMar>
            <w:vAlign w:val="center"/>
          </w:tcPr>
          <w:p w14:paraId="23B5A7B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提供查看连接标识的视图或图形化管理工具；</w:t>
            </w:r>
            <w:r w:rsidRPr="00C032C3">
              <w:rPr>
                <w:rFonts w:ascii="仿宋" w:eastAsia="仿宋" w:hAnsi="仿宋" w:cs="仿宋" w:hint="eastAsia"/>
                <w:kern w:val="0"/>
                <w:sz w:val="22"/>
                <w:lang w:bidi="ar"/>
              </w:rPr>
              <w:br/>
              <w:t>b) 提供查看连接状态的视图或图形化管理工具；</w:t>
            </w:r>
            <w:r w:rsidRPr="00C032C3">
              <w:rPr>
                <w:rFonts w:ascii="仿宋" w:eastAsia="仿宋" w:hAnsi="仿宋" w:cs="仿宋" w:hint="eastAsia"/>
                <w:kern w:val="0"/>
                <w:sz w:val="22"/>
                <w:lang w:bidi="ar"/>
              </w:rPr>
              <w:br/>
              <w:t>c) 提供查看连接用户的视图或图形管理工具；</w:t>
            </w:r>
            <w:r w:rsidRPr="00C032C3">
              <w:rPr>
                <w:rFonts w:ascii="仿宋" w:eastAsia="仿宋" w:hAnsi="仿宋" w:cs="仿宋" w:hint="eastAsia"/>
                <w:kern w:val="0"/>
                <w:sz w:val="22"/>
                <w:lang w:bidi="ar"/>
              </w:rPr>
              <w:br/>
              <w:t>d) 提供查看连接类型的视图或图形化管理工具；</w:t>
            </w:r>
            <w:r w:rsidRPr="00C032C3">
              <w:rPr>
                <w:rFonts w:ascii="仿宋" w:eastAsia="仿宋" w:hAnsi="仿宋" w:cs="仿宋" w:hint="eastAsia"/>
                <w:kern w:val="0"/>
                <w:sz w:val="22"/>
                <w:lang w:bidi="ar"/>
              </w:rPr>
              <w:br/>
              <w:t>e) 提供查看当前事务信息的视图或图形化管理工具</w:t>
            </w:r>
          </w:p>
        </w:tc>
      </w:tr>
      <w:tr w:rsidR="00C032C3" w:rsidRPr="00C032C3" w14:paraId="28265405" w14:textId="77777777">
        <w:tc>
          <w:tcPr>
            <w:tcW w:w="562" w:type="dxa"/>
            <w:shd w:val="clear" w:color="auto" w:fill="auto"/>
            <w:tcMar>
              <w:top w:w="12" w:type="dxa"/>
              <w:left w:w="12" w:type="dxa"/>
              <w:right w:w="12" w:type="dxa"/>
            </w:tcMar>
            <w:vAlign w:val="center"/>
          </w:tcPr>
          <w:p w14:paraId="3D49E6E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31</w:t>
            </w:r>
          </w:p>
        </w:tc>
        <w:tc>
          <w:tcPr>
            <w:tcW w:w="1134" w:type="dxa"/>
            <w:shd w:val="clear" w:color="auto" w:fill="auto"/>
            <w:tcMar>
              <w:top w:w="12" w:type="dxa"/>
              <w:left w:w="12" w:type="dxa"/>
              <w:right w:w="12" w:type="dxa"/>
            </w:tcMar>
            <w:vAlign w:val="center"/>
          </w:tcPr>
          <w:p w14:paraId="572B06B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tcPr>
          <w:p w14:paraId="28ACED60"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D1B486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异构数据库联机访问</w:t>
            </w:r>
          </w:p>
        </w:tc>
        <w:tc>
          <w:tcPr>
            <w:tcW w:w="4536" w:type="dxa"/>
            <w:shd w:val="clear" w:color="auto" w:fill="auto"/>
            <w:tcMar>
              <w:top w:w="12" w:type="dxa"/>
              <w:left w:w="12" w:type="dxa"/>
              <w:right w:w="12" w:type="dxa"/>
            </w:tcMar>
            <w:vAlign w:val="center"/>
          </w:tcPr>
          <w:p w14:paraId="6AB4762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提供异构数据库数据联机访问功能</w:t>
            </w:r>
          </w:p>
        </w:tc>
      </w:tr>
      <w:tr w:rsidR="00C032C3" w:rsidRPr="00C032C3" w14:paraId="41982C72" w14:textId="77777777">
        <w:tc>
          <w:tcPr>
            <w:tcW w:w="562" w:type="dxa"/>
            <w:shd w:val="clear" w:color="auto" w:fill="auto"/>
            <w:tcMar>
              <w:top w:w="12" w:type="dxa"/>
              <w:left w:w="12" w:type="dxa"/>
              <w:right w:w="12" w:type="dxa"/>
            </w:tcMar>
            <w:vAlign w:val="center"/>
          </w:tcPr>
          <w:p w14:paraId="61721C1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32</w:t>
            </w:r>
          </w:p>
        </w:tc>
        <w:tc>
          <w:tcPr>
            <w:tcW w:w="1134" w:type="dxa"/>
            <w:shd w:val="clear" w:color="auto" w:fill="auto"/>
            <w:tcMar>
              <w:top w:w="12" w:type="dxa"/>
              <w:left w:w="12" w:type="dxa"/>
              <w:right w:w="12" w:type="dxa"/>
            </w:tcMar>
            <w:vAlign w:val="center"/>
          </w:tcPr>
          <w:p w14:paraId="71AC2A6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tcPr>
          <w:p w14:paraId="74E42E13"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70C87B9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完整性管理</w:t>
            </w:r>
          </w:p>
        </w:tc>
        <w:tc>
          <w:tcPr>
            <w:tcW w:w="4536" w:type="dxa"/>
            <w:shd w:val="clear" w:color="auto" w:fill="auto"/>
            <w:tcMar>
              <w:top w:w="12" w:type="dxa"/>
              <w:left w:w="12" w:type="dxa"/>
              <w:right w:w="12" w:type="dxa"/>
            </w:tcMar>
            <w:vAlign w:val="center"/>
          </w:tcPr>
          <w:p w14:paraId="563B722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支持验证表存储完整性；</w:t>
            </w:r>
            <w:r w:rsidRPr="00C032C3">
              <w:rPr>
                <w:rFonts w:ascii="仿宋" w:eastAsia="仿宋" w:hAnsi="仿宋" w:cs="仿宋" w:hint="eastAsia"/>
                <w:kern w:val="0"/>
                <w:sz w:val="22"/>
                <w:lang w:bidi="ar"/>
              </w:rPr>
              <w:br/>
              <w:t>b) 支持验证索引存储完整性；</w:t>
            </w:r>
            <w:r w:rsidRPr="00C032C3">
              <w:rPr>
                <w:rFonts w:ascii="仿宋" w:eastAsia="仿宋" w:hAnsi="仿宋" w:cs="仿宋" w:hint="eastAsia"/>
                <w:kern w:val="0"/>
                <w:sz w:val="22"/>
                <w:lang w:bidi="ar"/>
              </w:rPr>
              <w:br/>
              <w:t>c) 支持验证数据库存储结构完整性；</w:t>
            </w:r>
            <w:r w:rsidRPr="00C032C3">
              <w:rPr>
                <w:rFonts w:ascii="仿宋" w:eastAsia="仿宋" w:hAnsi="仿宋" w:cs="仿宋" w:hint="eastAsia"/>
                <w:kern w:val="0"/>
                <w:sz w:val="22"/>
                <w:lang w:bidi="ar"/>
              </w:rPr>
              <w:br/>
              <w:t>d) 支持查看视图定义完整性；</w:t>
            </w:r>
            <w:r w:rsidRPr="00C032C3">
              <w:rPr>
                <w:rFonts w:ascii="仿宋" w:eastAsia="仿宋" w:hAnsi="仿宋" w:cs="仿宋" w:hint="eastAsia"/>
                <w:kern w:val="0"/>
                <w:sz w:val="22"/>
                <w:lang w:bidi="ar"/>
              </w:rPr>
              <w:br/>
              <w:t>e) 支持查看存储过程/函数定义完整性</w:t>
            </w:r>
          </w:p>
        </w:tc>
      </w:tr>
      <w:tr w:rsidR="00C032C3" w:rsidRPr="00C032C3" w14:paraId="2219960D" w14:textId="77777777">
        <w:tc>
          <w:tcPr>
            <w:tcW w:w="562" w:type="dxa"/>
            <w:shd w:val="clear" w:color="auto" w:fill="auto"/>
            <w:tcMar>
              <w:top w:w="12" w:type="dxa"/>
              <w:left w:w="12" w:type="dxa"/>
              <w:right w:w="12" w:type="dxa"/>
            </w:tcMar>
            <w:vAlign w:val="center"/>
          </w:tcPr>
          <w:p w14:paraId="05EDF42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33</w:t>
            </w:r>
          </w:p>
        </w:tc>
        <w:tc>
          <w:tcPr>
            <w:tcW w:w="1134" w:type="dxa"/>
            <w:shd w:val="clear" w:color="auto" w:fill="auto"/>
            <w:tcMar>
              <w:top w:w="12" w:type="dxa"/>
              <w:left w:w="12" w:type="dxa"/>
              <w:right w:w="12" w:type="dxa"/>
            </w:tcMar>
            <w:vAlign w:val="center"/>
          </w:tcPr>
          <w:p w14:paraId="14BCFEE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shd w:val="clear" w:color="auto" w:fill="auto"/>
            <w:noWrap/>
            <w:tcMar>
              <w:top w:w="12" w:type="dxa"/>
              <w:left w:w="12" w:type="dxa"/>
              <w:right w:w="12" w:type="dxa"/>
            </w:tcMar>
            <w:vAlign w:val="center"/>
          </w:tcPr>
          <w:p w14:paraId="318B78E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*事务能力</w:t>
            </w:r>
          </w:p>
        </w:tc>
        <w:tc>
          <w:tcPr>
            <w:tcW w:w="1842" w:type="dxa"/>
            <w:shd w:val="clear" w:color="auto" w:fill="auto"/>
            <w:tcMar>
              <w:top w:w="12" w:type="dxa"/>
              <w:left w:w="12" w:type="dxa"/>
              <w:right w:w="12" w:type="dxa"/>
            </w:tcMar>
            <w:vAlign w:val="center"/>
          </w:tcPr>
          <w:p w14:paraId="4EA9E40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*事务基础特性</w:t>
            </w:r>
          </w:p>
        </w:tc>
        <w:tc>
          <w:tcPr>
            <w:tcW w:w="4536" w:type="dxa"/>
            <w:shd w:val="clear" w:color="auto" w:fill="auto"/>
            <w:tcMar>
              <w:top w:w="12" w:type="dxa"/>
              <w:left w:w="12" w:type="dxa"/>
              <w:right w:w="12" w:type="dxa"/>
            </w:tcMar>
            <w:vAlign w:val="center"/>
          </w:tcPr>
          <w:p w14:paraId="669CA2A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支持事务的 ACID</w:t>
            </w:r>
          </w:p>
        </w:tc>
      </w:tr>
      <w:tr w:rsidR="00C032C3" w:rsidRPr="00C032C3" w14:paraId="48D02380" w14:textId="77777777">
        <w:tc>
          <w:tcPr>
            <w:tcW w:w="562" w:type="dxa"/>
            <w:shd w:val="clear" w:color="auto" w:fill="auto"/>
            <w:tcMar>
              <w:top w:w="12" w:type="dxa"/>
              <w:left w:w="12" w:type="dxa"/>
              <w:right w:w="12" w:type="dxa"/>
            </w:tcMar>
            <w:vAlign w:val="center"/>
          </w:tcPr>
          <w:p w14:paraId="4A9E23F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34</w:t>
            </w:r>
          </w:p>
        </w:tc>
        <w:tc>
          <w:tcPr>
            <w:tcW w:w="1134" w:type="dxa"/>
            <w:shd w:val="clear" w:color="auto" w:fill="auto"/>
            <w:tcMar>
              <w:top w:w="12" w:type="dxa"/>
              <w:left w:w="12" w:type="dxa"/>
              <w:right w:w="12" w:type="dxa"/>
            </w:tcMar>
            <w:vAlign w:val="center"/>
          </w:tcPr>
          <w:p w14:paraId="2FD6EA9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shd w:val="clear" w:color="auto" w:fill="auto"/>
            <w:noWrap/>
            <w:tcMar>
              <w:top w:w="12" w:type="dxa"/>
              <w:left w:w="12" w:type="dxa"/>
              <w:right w:w="12" w:type="dxa"/>
            </w:tcMar>
            <w:vAlign w:val="center"/>
          </w:tcPr>
          <w:p w14:paraId="62F2623E"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7AFD7F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*死锁检测与处理</w:t>
            </w:r>
          </w:p>
        </w:tc>
        <w:tc>
          <w:tcPr>
            <w:tcW w:w="4536" w:type="dxa"/>
            <w:shd w:val="clear" w:color="auto" w:fill="auto"/>
            <w:tcMar>
              <w:top w:w="12" w:type="dxa"/>
              <w:left w:w="12" w:type="dxa"/>
              <w:right w:w="12" w:type="dxa"/>
            </w:tcMar>
            <w:vAlign w:val="center"/>
          </w:tcPr>
          <w:p w14:paraId="7FFDDB3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在并发执行过程中，能检测到死锁；</w:t>
            </w:r>
            <w:r w:rsidRPr="00C032C3">
              <w:rPr>
                <w:rFonts w:ascii="仿宋" w:eastAsia="仿宋" w:hAnsi="仿宋" w:cs="仿宋" w:hint="eastAsia"/>
                <w:kern w:val="0"/>
                <w:sz w:val="22"/>
                <w:lang w:bidi="ar"/>
              </w:rPr>
              <w:br/>
              <w:t>b) 提供解决全局死锁的机制；</w:t>
            </w:r>
            <w:r w:rsidRPr="00C032C3">
              <w:rPr>
                <w:rFonts w:ascii="仿宋" w:eastAsia="仿宋" w:hAnsi="仿宋" w:cs="仿宋" w:hint="eastAsia"/>
                <w:kern w:val="0"/>
                <w:sz w:val="22"/>
                <w:lang w:bidi="ar"/>
              </w:rPr>
              <w:br/>
              <w:t>c) 具备死锁处理能力；</w:t>
            </w:r>
            <w:r w:rsidRPr="00C032C3">
              <w:rPr>
                <w:rFonts w:ascii="仿宋" w:eastAsia="仿宋" w:hAnsi="仿宋" w:cs="仿宋" w:hint="eastAsia"/>
                <w:kern w:val="0"/>
                <w:sz w:val="22"/>
                <w:lang w:bidi="ar"/>
              </w:rPr>
              <w:br/>
              <w:t>d) 具备死锁超时回滚的能力；</w:t>
            </w:r>
            <w:r w:rsidRPr="00C032C3">
              <w:rPr>
                <w:rFonts w:ascii="仿宋" w:eastAsia="仿宋" w:hAnsi="仿宋" w:cs="仿宋" w:hint="eastAsia"/>
                <w:kern w:val="0"/>
                <w:sz w:val="22"/>
                <w:lang w:bidi="ar"/>
              </w:rPr>
              <w:br/>
              <w:t>e) 具备死锁检测与处理记录功能</w:t>
            </w:r>
          </w:p>
        </w:tc>
      </w:tr>
      <w:tr w:rsidR="00C032C3" w:rsidRPr="00C032C3" w14:paraId="589ED715" w14:textId="77777777">
        <w:tc>
          <w:tcPr>
            <w:tcW w:w="562" w:type="dxa"/>
            <w:shd w:val="clear" w:color="auto" w:fill="auto"/>
            <w:tcMar>
              <w:top w:w="12" w:type="dxa"/>
              <w:left w:w="12" w:type="dxa"/>
              <w:right w:w="12" w:type="dxa"/>
            </w:tcMar>
            <w:vAlign w:val="center"/>
          </w:tcPr>
          <w:p w14:paraId="73EEC0D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35</w:t>
            </w:r>
          </w:p>
        </w:tc>
        <w:tc>
          <w:tcPr>
            <w:tcW w:w="1134" w:type="dxa"/>
            <w:shd w:val="clear" w:color="auto" w:fill="auto"/>
            <w:tcMar>
              <w:top w:w="12" w:type="dxa"/>
              <w:left w:w="12" w:type="dxa"/>
              <w:right w:w="12" w:type="dxa"/>
            </w:tcMar>
            <w:vAlign w:val="center"/>
          </w:tcPr>
          <w:p w14:paraId="2968BBB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shd w:val="clear" w:color="auto" w:fill="auto"/>
            <w:noWrap/>
            <w:tcMar>
              <w:top w:w="12" w:type="dxa"/>
              <w:left w:w="12" w:type="dxa"/>
              <w:right w:w="12" w:type="dxa"/>
            </w:tcMar>
            <w:vAlign w:val="center"/>
          </w:tcPr>
          <w:p w14:paraId="31F5492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*运维</w:t>
            </w:r>
          </w:p>
        </w:tc>
        <w:tc>
          <w:tcPr>
            <w:tcW w:w="1842" w:type="dxa"/>
            <w:shd w:val="clear" w:color="auto" w:fill="auto"/>
            <w:tcMar>
              <w:top w:w="12" w:type="dxa"/>
              <w:left w:w="12" w:type="dxa"/>
              <w:right w:w="12" w:type="dxa"/>
            </w:tcMar>
            <w:vAlign w:val="center"/>
          </w:tcPr>
          <w:p w14:paraId="2A03F41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*运行时统计信息基础功能</w:t>
            </w:r>
          </w:p>
        </w:tc>
        <w:tc>
          <w:tcPr>
            <w:tcW w:w="4536" w:type="dxa"/>
            <w:shd w:val="clear" w:color="auto" w:fill="auto"/>
            <w:tcMar>
              <w:top w:w="12" w:type="dxa"/>
              <w:left w:w="12" w:type="dxa"/>
              <w:right w:w="12" w:type="dxa"/>
            </w:tcMar>
            <w:vAlign w:val="center"/>
          </w:tcPr>
          <w:p w14:paraId="74B82CE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a）数据库慢 SQL 统计：</w:t>
            </w:r>
            <w:r w:rsidRPr="00C032C3">
              <w:rPr>
                <w:rFonts w:ascii="仿宋" w:eastAsia="仿宋" w:hAnsi="仿宋" w:cs="仿宋" w:hint="eastAsia"/>
                <w:kern w:val="0"/>
                <w:sz w:val="22"/>
                <w:lang w:bidi="ar"/>
              </w:rPr>
              <w:br/>
              <w:t>1）支持统计 SQL 语句；</w:t>
            </w:r>
            <w:r w:rsidRPr="00C032C3">
              <w:rPr>
                <w:rFonts w:ascii="仿宋" w:eastAsia="仿宋" w:hAnsi="仿宋" w:cs="仿宋" w:hint="eastAsia"/>
                <w:kern w:val="0"/>
                <w:sz w:val="22"/>
                <w:lang w:bidi="ar"/>
              </w:rPr>
              <w:br/>
              <w:t>2）支持统计用户名；</w:t>
            </w:r>
            <w:r w:rsidRPr="00C032C3">
              <w:rPr>
                <w:rFonts w:ascii="仿宋" w:eastAsia="仿宋" w:hAnsi="仿宋" w:cs="仿宋" w:hint="eastAsia"/>
                <w:kern w:val="0"/>
                <w:sz w:val="22"/>
                <w:lang w:bidi="ar"/>
              </w:rPr>
              <w:br/>
              <w:t>3）支持统计数据库名；</w:t>
            </w:r>
            <w:r w:rsidRPr="00C032C3">
              <w:rPr>
                <w:rFonts w:ascii="仿宋" w:eastAsia="仿宋" w:hAnsi="仿宋" w:cs="仿宋" w:hint="eastAsia"/>
                <w:kern w:val="0"/>
                <w:sz w:val="22"/>
                <w:lang w:bidi="ar"/>
              </w:rPr>
              <w:br/>
              <w:t>4）支持统计执行时长；</w:t>
            </w:r>
            <w:r w:rsidRPr="00C032C3">
              <w:rPr>
                <w:rFonts w:ascii="仿宋" w:eastAsia="仿宋" w:hAnsi="仿宋" w:cs="仿宋" w:hint="eastAsia"/>
                <w:kern w:val="0"/>
                <w:sz w:val="22"/>
                <w:lang w:bidi="ar"/>
              </w:rPr>
              <w:br/>
              <w:t>b）数据库性能状态统计：</w:t>
            </w:r>
            <w:r w:rsidRPr="00C032C3">
              <w:rPr>
                <w:rFonts w:ascii="仿宋" w:eastAsia="仿宋" w:hAnsi="仿宋" w:cs="仿宋" w:hint="eastAsia"/>
                <w:kern w:val="0"/>
                <w:sz w:val="22"/>
                <w:lang w:bidi="ar"/>
              </w:rPr>
              <w:br/>
              <w:t>1）支持统计每秒事务数和查询数；</w:t>
            </w:r>
            <w:r w:rsidRPr="00C032C3">
              <w:rPr>
                <w:rFonts w:ascii="仿宋" w:eastAsia="仿宋" w:hAnsi="仿宋" w:cs="仿宋" w:hint="eastAsia"/>
                <w:kern w:val="0"/>
                <w:sz w:val="22"/>
                <w:lang w:bidi="ar"/>
              </w:rPr>
              <w:br/>
              <w:t>2）支持统计 SQL 平均响应时间；</w:t>
            </w:r>
            <w:r w:rsidRPr="00C032C3">
              <w:rPr>
                <w:rFonts w:ascii="仿宋" w:eastAsia="仿宋" w:hAnsi="仿宋" w:cs="仿宋" w:hint="eastAsia"/>
                <w:kern w:val="0"/>
                <w:sz w:val="22"/>
                <w:lang w:bidi="ar"/>
              </w:rPr>
              <w:br/>
              <w:t>3）支持统计高频 SQL</w:t>
            </w:r>
          </w:p>
        </w:tc>
      </w:tr>
      <w:tr w:rsidR="00C032C3" w:rsidRPr="00C032C3" w14:paraId="2DB41C1D" w14:textId="77777777">
        <w:tc>
          <w:tcPr>
            <w:tcW w:w="562" w:type="dxa"/>
            <w:shd w:val="clear" w:color="auto" w:fill="auto"/>
            <w:tcMar>
              <w:top w:w="12" w:type="dxa"/>
              <w:left w:w="12" w:type="dxa"/>
              <w:right w:w="12" w:type="dxa"/>
            </w:tcMar>
            <w:vAlign w:val="center"/>
          </w:tcPr>
          <w:p w14:paraId="60AE199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36</w:t>
            </w:r>
          </w:p>
        </w:tc>
        <w:tc>
          <w:tcPr>
            <w:tcW w:w="1134" w:type="dxa"/>
            <w:shd w:val="clear" w:color="auto" w:fill="auto"/>
            <w:tcMar>
              <w:top w:w="12" w:type="dxa"/>
              <w:left w:w="12" w:type="dxa"/>
              <w:right w:w="12" w:type="dxa"/>
            </w:tcMar>
            <w:vAlign w:val="center"/>
          </w:tcPr>
          <w:p w14:paraId="1217C0D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val="restart"/>
            <w:shd w:val="clear" w:color="auto" w:fill="auto"/>
            <w:noWrap/>
            <w:tcMar>
              <w:top w:w="12" w:type="dxa"/>
              <w:left w:w="12" w:type="dxa"/>
              <w:right w:w="12" w:type="dxa"/>
            </w:tcMar>
            <w:vAlign w:val="center"/>
          </w:tcPr>
          <w:p w14:paraId="344CF668"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*运维</w:t>
            </w:r>
          </w:p>
        </w:tc>
        <w:tc>
          <w:tcPr>
            <w:tcW w:w="1842" w:type="dxa"/>
            <w:shd w:val="clear" w:color="auto" w:fill="auto"/>
            <w:tcMar>
              <w:top w:w="12" w:type="dxa"/>
              <w:left w:w="12" w:type="dxa"/>
              <w:right w:w="12" w:type="dxa"/>
            </w:tcMar>
            <w:vAlign w:val="center"/>
          </w:tcPr>
          <w:p w14:paraId="0795BD8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运行时统计信息增强功能</w:t>
            </w:r>
          </w:p>
        </w:tc>
        <w:tc>
          <w:tcPr>
            <w:tcW w:w="4536" w:type="dxa"/>
            <w:shd w:val="clear" w:color="auto" w:fill="auto"/>
            <w:tcMar>
              <w:top w:w="12" w:type="dxa"/>
              <w:left w:w="12" w:type="dxa"/>
              <w:right w:w="12" w:type="dxa"/>
            </w:tcMar>
            <w:vAlign w:val="center"/>
          </w:tcPr>
          <w:p w14:paraId="16941A3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a）支持统计集群节点 CPU 使用情况；</w:t>
            </w:r>
            <w:r w:rsidRPr="00C032C3">
              <w:rPr>
                <w:rFonts w:ascii="仿宋" w:eastAsia="仿宋" w:hAnsi="仿宋" w:cs="仿宋" w:hint="eastAsia"/>
                <w:kern w:val="0"/>
                <w:sz w:val="22"/>
                <w:lang w:bidi="ar"/>
              </w:rPr>
              <w:br/>
              <w:t>b)支持统计集群节点内存使用情况；</w:t>
            </w:r>
            <w:r w:rsidRPr="00C032C3">
              <w:rPr>
                <w:rFonts w:ascii="仿宋" w:eastAsia="仿宋" w:hAnsi="仿宋" w:cs="仿宋" w:hint="eastAsia"/>
                <w:kern w:val="0"/>
                <w:sz w:val="22"/>
                <w:lang w:bidi="ar"/>
              </w:rPr>
              <w:br/>
              <w:t>c)支持统计集群节点磁盘使用情况；</w:t>
            </w:r>
            <w:r w:rsidRPr="00C032C3">
              <w:rPr>
                <w:rFonts w:ascii="仿宋" w:eastAsia="仿宋" w:hAnsi="仿宋" w:cs="仿宋" w:hint="eastAsia"/>
                <w:kern w:val="0"/>
                <w:sz w:val="22"/>
                <w:lang w:bidi="ar"/>
              </w:rPr>
              <w:br/>
              <w:t>d)支持统计集群节点网络使用情况</w:t>
            </w:r>
          </w:p>
          <w:p w14:paraId="4ABF733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e)支持千万级数据的近似统计分析，支持根据日期对指定列进行HASH处理后将数据聚合到概率数据结构中</w:t>
            </w:r>
          </w:p>
        </w:tc>
      </w:tr>
      <w:tr w:rsidR="00C032C3" w:rsidRPr="00C032C3" w14:paraId="2E22B961" w14:textId="77777777">
        <w:tc>
          <w:tcPr>
            <w:tcW w:w="562" w:type="dxa"/>
            <w:shd w:val="clear" w:color="auto" w:fill="auto"/>
            <w:tcMar>
              <w:top w:w="12" w:type="dxa"/>
              <w:left w:w="12" w:type="dxa"/>
              <w:right w:w="12" w:type="dxa"/>
            </w:tcMar>
            <w:vAlign w:val="center"/>
          </w:tcPr>
          <w:p w14:paraId="71A7462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37</w:t>
            </w:r>
          </w:p>
        </w:tc>
        <w:tc>
          <w:tcPr>
            <w:tcW w:w="1134" w:type="dxa"/>
            <w:shd w:val="clear" w:color="auto" w:fill="auto"/>
            <w:tcMar>
              <w:top w:w="12" w:type="dxa"/>
              <w:left w:w="12" w:type="dxa"/>
              <w:right w:w="12" w:type="dxa"/>
            </w:tcMar>
            <w:vAlign w:val="center"/>
          </w:tcPr>
          <w:p w14:paraId="393BE45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49B2EBA4"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7006C1D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*日志</w:t>
            </w:r>
          </w:p>
        </w:tc>
        <w:tc>
          <w:tcPr>
            <w:tcW w:w="4536" w:type="dxa"/>
            <w:shd w:val="clear" w:color="auto" w:fill="auto"/>
            <w:tcMar>
              <w:top w:w="12" w:type="dxa"/>
              <w:left w:w="12" w:type="dxa"/>
              <w:right w:w="12" w:type="dxa"/>
            </w:tcMar>
            <w:vAlign w:val="center"/>
          </w:tcPr>
          <w:p w14:paraId="4E47A8C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具备对各类事件进行日志记录的功能，可通过日志查看操作内容、执行过程和结果；</w:t>
            </w:r>
            <w:r w:rsidRPr="00C032C3">
              <w:rPr>
                <w:rFonts w:ascii="仿宋" w:eastAsia="仿宋" w:hAnsi="仿宋" w:cs="仿宋" w:hint="eastAsia"/>
                <w:kern w:val="0"/>
                <w:sz w:val="22"/>
                <w:lang w:bidi="ar"/>
              </w:rPr>
              <w:br/>
              <w:t>b) 具备提示和警告功能，提示或警告数据库结构修改、数据库运行配置修改等重要操作；</w:t>
            </w:r>
            <w:r w:rsidRPr="00C032C3">
              <w:rPr>
                <w:rFonts w:ascii="仿宋" w:eastAsia="仿宋" w:hAnsi="仿宋" w:cs="仿宋" w:hint="eastAsia"/>
                <w:kern w:val="0"/>
                <w:sz w:val="22"/>
                <w:lang w:bidi="ar"/>
              </w:rPr>
              <w:br/>
              <w:t>c) 日志完整正确，并且提供可读文本的形式；</w:t>
            </w:r>
            <w:r w:rsidRPr="00C032C3">
              <w:rPr>
                <w:rFonts w:ascii="仿宋" w:eastAsia="仿宋" w:hAnsi="仿宋" w:cs="仿宋" w:hint="eastAsia"/>
                <w:kern w:val="0"/>
                <w:sz w:val="22"/>
                <w:lang w:bidi="ar"/>
              </w:rPr>
              <w:br/>
              <w:t>d) 支持中文日志</w:t>
            </w:r>
          </w:p>
        </w:tc>
      </w:tr>
      <w:tr w:rsidR="00C032C3" w:rsidRPr="00C032C3" w14:paraId="34E8CA61" w14:textId="77777777">
        <w:tc>
          <w:tcPr>
            <w:tcW w:w="562" w:type="dxa"/>
            <w:shd w:val="clear" w:color="auto" w:fill="auto"/>
            <w:tcMar>
              <w:top w:w="12" w:type="dxa"/>
              <w:left w:w="12" w:type="dxa"/>
              <w:right w:w="12" w:type="dxa"/>
            </w:tcMar>
            <w:vAlign w:val="center"/>
          </w:tcPr>
          <w:p w14:paraId="052E84F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38</w:t>
            </w:r>
          </w:p>
        </w:tc>
        <w:tc>
          <w:tcPr>
            <w:tcW w:w="1134" w:type="dxa"/>
            <w:shd w:val="clear" w:color="auto" w:fill="auto"/>
            <w:tcMar>
              <w:top w:w="12" w:type="dxa"/>
              <w:left w:w="12" w:type="dxa"/>
              <w:right w:w="12" w:type="dxa"/>
            </w:tcMar>
            <w:vAlign w:val="center"/>
          </w:tcPr>
          <w:p w14:paraId="64B009E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50793E75"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65DF04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*远程运维</w:t>
            </w:r>
          </w:p>
        </w:tc>
        <w:tc>
          <w:tcPr>
            <w:tcW w:w="4536" w:type="dxa"/>
            <w:shd w:val="clear" w:color="auto" w:fill="auto"/>
            <w:tcMar>
              <w:top w:w="12" w:type="dxa"/>
              <w:left w:w="12" w:type="dxa"/>
              <w:right w:w="12" w:type="dxa"/>
            </w:tcMar>
            <w:vAlign w:val="center"/>
          </w:tcPr>
          <w:p w14:paraId="6CD7FBE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具备远程维护功能</w:t>
            </w:r>
          </w:p>
        </w:tc>
      </w:tr>
      <w:tr w:rsidR="00C032C3" w:rsidRPr="00C032C3" w14:paraId="48998D3E" w14:textId="77777777">
        <w:tc>
          <w:tcPr>
            <w:tcW w:w="562" w:type="dxa"/>
            <w:shd w:val="clear" w:color="auto" w:fill="auto"/>
            <w:tcMar>
              <w:top w:w="12" w:type="dxa"/>
              <w:left w:w="12" w:type="dxa"/>
              <w:right w:w="12" w:type="dxa"/>
            </w:tcMar>
            <w:vAlign w:val="center"/>
          </w:tcPr>
          <w:p w14:paraId="61A8BAE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lastRenderedPageBreak/>
              <w:t>39</w:t>
            </w:r>
          </w:p>
        </w:tc>
        <w:tc>
          <w:tcPr>
            <w:tcW w:w="1134" w:type="dxa"/>
            <w:shd w:val="clear" w:color="auto" w:fill="auto"/>
            <w:tcMar>
              <w:top w:w="12" w:type="dxa"/>
              <w:left w:w="12" w:type="dxa"/>
              <w:right w:w="12" w:type="dxa"/>
            </w:tcMar>
            <w:vAlign w:val="center"/>
          </w:tcPr>
          <w:p w14:paraId="2116738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755ACC72"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762196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*报警</w:t>
            </w:r>
          </w:p>
        </w:tc>
        <w:tc>
          <w:tcPr>
            <w:tcW w:w="4536" w:type="dxa"/>
            <w:shd w:val="clear" w:color="auto" w:fill="auto"/>
            <w:tcMar>
              <w:top w:w="12" w:type="dxa"/>
              <w:left w:w="12" w:type="dxa"/>
              <w:right w:w="12" w:type="dxa"/>
            </w:tcMar>
            <w:vAlign w:val="center"/>
          </w:tcPr>
          <w:p w14:paraId="4975D5D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厂商提供通知管理员的方法或工具；</w:t>
            </w:r>
            <w:r w:rsidRPr="00C032C3">
              <w:rPr>
                <w:rFonts w:ascii="仿宋" w:eastAsia="仿宋" w:hAnsi="仿宋" w:cs="仿宋" w:hint="eastAsia"/>
                <w:kern w:val="0"/>
                <w:sz w:val="22"/>
                <w:lang w:bidi="ar"/>
              </w:rPr>
              <w:br/>
              <w:t>b) 支持设置报警基线，数据库运行中遇到重要事件、异常事件和状态、超过报警阈值等情况时，通知管理员；</w:t>
            </w:r>
            <w:r w:rsidRPr="00C032C3">
              <w:rPr>
                <w:rFonts w:ascii="仿宋" w:eastAsia="仿宋" w:hAnsi="仿宋" w:cs="仿宋" w:hint="eastAsia"/>
                <w:kern w:val="0"/>
                <w:sz w:val="22"/>
                <w:lang w:bidi="ar"/>
              </w:rPr>
              <w:br/>
            </w:r>
            <w:r w:rsidRPr="00C032C3">
              <w:rPr>
                <w:rStyle w:val="font01"/>
                <w:rFonts w:ascii="仿宋" w:eastAsia="仿宋" w:hAnsi="仿宋" w:cs="仿宋" w:hint="eastAsia"/>
                <w:color w:val="auto"/>
                <w:sz w:val="22"/>
                <w:szCs w:val="22"/>
                <w:lang w:bidi="ar"/>
              </w:rPr>
              <w:t>c) 提供报警 API；</w:t>
            </w:r>
            <w:r w:rsidRPr="00C032C3">
              <w:rPr>
                <w:rFonts w:ascii="仿宋" w:eastAsia="仿宋" w:hAnsi="仿宋" w:cs="仿宋" w:hint="eastAsia"/>
                <w:kern w:val="0"/>
                <w:sz w:val="22"/>
                <w:lang w:bidi="ar"/>
              </w:rPr>
              <w:br/>
              <w:t>d) 报警发生时，支持报警信息的实时展示</w:t>
            </w:r>
          </w:p>
        </w:tc>
      </w:tr>
      <w:tr w:rsidR="00C032C3" w:rsidRPr="00C032C3" w14:paraId="41615818" w14:textId="77777777">
        <w:tc>
          <w:tcPr>
            <w:tcW w:w="562" w:type="dxa"/>
            <w:shd w:val="clear" w:color="auto" w:fill="auto"/>
            <w:tcMar>
              <w:top w:w="12" w:type="dxa"/>
              <w:left w:w="12" w:type="dxa"/>
              <w:right w:w="12" w:type="dxa"/>
            </w:tcMar>
            <w:vAlign w:val="center"/>
          </w:tcPr>
          <w:p w14:paraId="45CC723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40</w:t>
            </w:r>
          </w:p>
        </w:tc>
        <w:tc>
          <w:tcPr>
            <w:tcW w:w="1134" w:type="dxa"/>
            <w:shd w:val="clear" w:color="auto" w:fill="auto"/>
            <w:tcMar>
              <w:top w:w="12" w:type="dxa"/>
              <w:left w:w="12" w:type="dxa"/>
              <w:right w:w="12" w:type="dxa"/>
            </w:tcMar>
            <w:vAlign w:val="center"/>
          </w:tcPr>
          <w:p w14:paraId="4F45A68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3E118180"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40A1CEC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SQL 监测与优化建议</w:t>
            </w:r>
          </w:p>
        </w:tc>
        <w:tc>
          <w:tcPr>
            <w:tcW w:w="4536" w:type="dxa"/>
            <w:shd w:val="clear" w:color="auto" w:fill="auto"/>
            <w:tcMar>
              <w:top w:w="12" w:type="dxa"/>
              <w:left w:w="12" w:type="dxa"/>
              <w:right w:w="12" w:type="dxa"/>
            </w:tcMar>
            <w:vAlign w:val="center"/>
          </w:tcPr>
          <w:p w14:paraId="1A86D335"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实时监测 SQL 执行过程中资源使用情况；</w:t>
            </w:r>
            <w:r w:rsidRPr="00C032C3">
              <w:rPr>
                <w:rFonts w:ascii="仿宋" w:eastAsia="仿宋" w:hAnsi="仿宋" w:cs="仿宋" w:hint="eastAsia"/>
                <w:kern w:val="0"/>
                <w:sz w:val="22"/>
                <w:lang w:bidi="ar"/>
              </w:rPr>
              <w:br/>
              <w:t>b) 提供查询计划的缓存管理功能；</w:t>
            </w:r>
            <w:r w:rsidRPr="00C032C3">
              <w:rPr>
                <w:rFonts w:ascii="仿宋" w:eastAsia="仿宋" w:hAnsi="仿宋" w:cs="仿宋" w:hint="eastAsia"/>
                <w:kern w:val="0"/>
                <w:sz w:val="22"/>
                <w:lang w:bidi="ar"/>
              </w:rPr>
              <w:br/>
              <w:t>c) 提供 SQL 改写的优化建议</w:t>
            </w:r>
          </w:p>
        </w:tc>
      </w:tr>
      <w:tr w:rsidR="00C032C3" w:rsidRPr="00C032C3" w14:paraId="4C6236FE" w14:textId="77777777">
        <w:tc>
          <w:tcPr>
            <w:tcW w:w="562" w:type="dxa"/>
            <w:shd w:val="clear" w:color="auto" w:fill="auto"/>
            <w:tcMar>
              <w:top w:w="12" w:type="dxa"/>
              <w:left w:w="12" w:type="dxa"/>
              <w:right w:w="12" w:type="dxa"/>
            </w:tcMar>
            <w:vAlign w:val="center"/>
          </w:tcPr>
          <w:p w14:paraId="4E7D614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41</w:t>
            </w:r>
          </w:p>
        </w:tc>
        <w:tc>
          <w:tcPr>
            <w:tcW w:w="1134" w:type="dxa"/>
            <w:shd w:val="clear" w:color="auto" w:fill="auto"/>
            <w:tcMar>
              <w:top w:w="12" w:type="dxa"/>
              <w:left w:w="12" w:type="dxa"/>
              <w:right w:w="12" w:type="dxa"/>
            </w:tcMar>
            <w:vAlign w:val="center"/>
          </w:tcPr>
          <w:p w14:paraId="3B0951A8"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val="restart"/>
            <w:shd w:val="clear" w:color="auto" w:fill="auto"/>
            <w:noWrap/>
            <w:tcMar>
              <w:top w:w="12" w:type="dxa"/>
              <w:left w:w="12" w:type="dxa"/>
              <w:right w:w="12" w:type="dxa"/>
            </w:tcMar>
            <w:vAlign w:val="center"/>
          </w:tcPr>
          <w:p w14:paraId="6F8E7FB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*迁移</w:t>
            </w:r>
          </w:p>
        </w:tc>
        <w:tc>
          <w:tcPr>
            <w:tcW w:w="1842" w:type="dxa"/>
            <w:shd w:val="clear" w:color="auto" w:fill="auto"/>
            <w:tcMar>
              <w:top w:w="12" w:type="dxa"/>
              <w:left w:w="12" w:type="dxa"/>
              <w:right w:w="12" w:type="dxa"/>
            </w:tcMar>
            <w:vAlign w:val="center"/>
          </w:tcPr>
          <w:p w14:paraId="48C62F4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应用迁移</w:t>
            </w:r>
          </w:p>
        </w:tc>
        <w:tc>
          <w:tcPr>
            <w:tcW w:w="4536" w:type="dxa"/>
            <w:shd w:val="clear" w:color="auto" w:fill="auto"/>
            <w:tcMar>
              <w:top w:w="12" w:type="dxa"/>
              <w:left w:w="12" w:type="dxa"/>
              <w:right w:w="12" w:type="dxa"/>
            </w:tcMar>
            <w:vAlign w:val="center"/>
          </w:tcPr>
          <w:p w14:paraId="760F84A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提供 SQL、存储过程等价语法转换，并将转换后的语法在目标库进行校验，转换后语法可编译可执行；</w:t>
            </w:r>
            <w:r w:rsidRPr="00C032C3">
              <w:rPr>
                <w:rFonts w:ascii="仿宋" w:eastAsia="仿宋" w:hAnsi="仿宋" w:cs="仿宋" w:hint="eastAsia"/>
                <w:kern w:val="0"/>
                <w:sz w:val="22"/>
                <w:lang w:bidi="ar"/>
              </w:rPr>
              <w:br/>
              <w:t>b) 对转换出错或校验出错的语法进行定位，引导用户进行错误校正后再次编译校验；</w:t>
            </w:r>
            <w:r w:rsidRPr="00C032C3">
              <w:rPr>
                <w:rFonts w:ascii="仿宋" w:eastAsia="仿宋" w:hAnsi="仿宋" w:cs="仿宋" w:hint="eastAsia"/>
                <w:kern w:val="0"/>
                <w:sz w:val="22"/>
                <w:lang w:bidi="ar"/>
              </w:rPr>
              <w:br/>
              <w:t>c) 尽量减少应用的修改，从源数据迁移到目标数据库，并可运行</w:t>
            </w:r>
          </w:p>
        </w:tc>
      </w:tr>
      <w:tr w:rsidR="00C032C3" w:rsidRPr="00C032C3" w14:paraId="7D5BA9F8" w14:textId="77777777">
        <w:tc>
          <w:tcPr>
            <w:tcW w:w="562" w:type="dxa"/>
            <w:shd w:val="clear" w:color="auto" w:fill="auto"/>
            <w:tcMar>
              <w:top w:w="12" w:type="dxa"/>
              <w:left w:w="12" w:type="dxa"/>
              <w:right w:w="12" w:type="dxa"/>
            </w:tcMar>
            <w:vAlign w:val="center"/>
          </w:tcPr>
          <w:p w14:paraId="6EE48D3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42</w:t>
            </w:r>
          </w:p>
        </w:tc>
        <w:tc>
          <w:tcPr>
            <w:tcW w:w="1134" w:type="dxa"/>
            <w:shd w:val="clear" w:color="auto" w:fill="auto"/>
            <w:tcMar>
              <w:top w:w="12" w:type="dxa"/>
              <w:left w:w="12" w:type="dxa"/>
              <w:right w:w="12" w:type="dxa"/>
            </w:tcMar>
            <w:vAlign w:val="center"/>
          </w:tcPr>
          <w:p w14:paraId="510A096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0917F55D"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772C99B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*数据迁移</w:t>
            </w:r>
          </w:p>
        </w:tc>
        <w:tc>
          <w:tcPr>
            <w:tcW w:w="4536" w:type="dxa"/>
            <w:shd w:val="clear" w:color="auto" w:fill="auto"/>
            <w:tcMar>
              <w:top w:w="12" w:type="dxa"/>
              <w:left w:w="12" w:type="dxa"/>
              <w:right w:w="12" w:type="dxa"/>
            </w:tcMar>
            <w:vAlign w:val="center"/>
          </w:tcPr>
          <w:p w14:paraId="0511224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提供元数据、数据库、数据库对象、表数据快速迁移的功能；</w:t>
            </w:r>
            <w:r w:rsidRPr="00C032C3">
              <w:rPr>
                <w:rFonts w:ascii="仿宋" w:eastAsia="仿宋" w:hAnsi="仿宋" w:cs="仿宋" w:hint="eastAsia"/>
                <w:kern w:val="0"/>
                <w:sz w:val="22"/>
                <w:lang w:bidi="ar"/>
              </w:rPr>
              <w:br/>
              <w:t>b) 支持数据迁移工具实现同构或异构数据库之间的数据迁移；</w:t>
            </w:r>
            <w:r w:rsidRPr="00C032C3">
              <w:rPr>
                <w:rFonts w:ascii="仿宋" w:eastAsia="仿宋" w:hAnsi="仿宋" w:cs="仿宋" w:hint="eastAsia"/>
                <w:kern w:val="0"/>
                <w:sz w:val="22"/>
                <w:lang w:bidi="ar"/>
              </w:rPr>
              <w:br/>
              <w:t>c) 支持全量数据迁移、增量数据持续同步等迁移模式；</w:t>
            </w:r>
            <w:r w:rsidRPr="00C032C3">
              <w:rPr>
                <w:rFonts w:ascii="仿宋" w:eastAsia="仿宋" w:hAnsi="仿宋" w:cs="仿宋" w:hint="eastAsia"/>
                <w:kern w:val="0"/>
                <w:sz w:val="22"/>
                <w:lang w:bidi="ar"/>
              </w:rPr>
              <w:br/>
              <w:t>d) 在数据迁移过程中具备应对传输异常的能力，保障数据迁移的稳定性、连续性和一致性；</w:t>
            </w:r>
            <w:r w:rsidRPr="00C032C3">
              <w:rPr>
                <w:rFonts w:ascii="仿宋" w:eastAsia="仿宋" w:hAnsi="仿宋" w:cs="仿宋" w:hint="eastAsia"/>
                <w:kern w:val="0"/>
                <w:sz w:val="22"/>
                <w:lang w:bidi="ar"/>
              </w:rPr>
              <w:br/>
              <w:t>e) 支持存量数据的一次性迁移和增量数据库的持续同步；</w:t>
            </w:r>
            <w:r w:rsidRPr="00C032C3">
              <w:rPr>
                <w:rFonts w:ascii="仿宋" w:eastAsia="仿宋" w:hAnsi="仿宋" w:cs="仿宋" w:hint="eastAsia"/>
                <w:kern w:val="0"/>
                <w:sz w:val="22"/>
                <w:lang w:bidi="ar"/>
              </w:rPr>
              <w:br/>
              <w:t>f) 支持多种不同类型的源数据库和目标数据库之间的数据迁移</w:t>
            </w:r>
          </w:p>
        </w:tc>
      </w:tr>
      <w:tr w:rsidR="00C032C3" w:rsidRPr="00C032C3" w14:paraId="53EBC939" w14:textId="77777777">
        <w:tc>
          <w:tcPr>
            <w:tcW w:w="562" w:type="dxa"/>
            <w:shd w:val="clear" w:color="auto" w:fill="auto"/>
            <w:tcMar>
              <w:top w:w="12" w:type="dxa"/>
              <w:left w:w="12" w:type="dxa"/>
              <w:right w:w="12" w:type="dxa"/>
            </w:tcMar>
            <w:vAlign w:val="center"/>
          </w:tcPr>
          <w:p w14:paraId="40947C3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43</w:t>
            </w:r>
          </w:p>
        </w:tc>
        <w:tc>
          <w:tcPr>
            <w:tcW w:w="1134" w:type="dxa"/>
            <w:shd w:val="clear" w:color="auto" w:fill="auto"/>
            <w:tcMar>
              <w:top w:w="12" w:type="dxa"/>
              <w:left w:w="12" w:type="dxa"/>
              <w:right w:w="12" w:type="dxa"/>
            </w:tcMar>
            <w:vAlign w:val="center"/>
          </w:tcPr>
          <w:p w14:paraId="1B6D294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tcPr>
          <w:p w14:paraId="45D4B16D"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BA7846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*数据比对基础功能</w:t>
            </w:r>
          </w:p>
        </w:tc>
        <w:tc>
          <w:tcPr>
            <w:tcW w:w="4536" w:type="dxa"/>
            <w:shd w:val="clear" w:color="auto" w:fill="auto"/>
            <w:tcMar>
              <w:top w:w="12" w:type="dxa"/>
              <w:left w:w="12" w:type="dxa"/>
              <w:right w:w="12" w:type="dxa"/>
            </w:tcMar>
            <w:vAlign w:val="center"/>
          </w:tcPr>
          <w:p w14:paraId="348E58A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对源数据库和目标数据库之间的数据进行比对，支持数据一致性，并提供一致性比对报告</w:t>
            </w:r>
          </w:p>
        </w:tc>
      </w:tr>
      <w:tr w:rsidR="00C032C3" w:rsidRPr="00C032C3" w14:paraId="7CC5AD6E" w14:textId="77777777">
        <w:tc>
          <w:tcPr>
            <w:tcW w:w="562" w:type="dxa"/>
            <w:shd w:val="clear" w:color="auto" w:fill="auto"/>
            <w:tcMar>
              <w:top w:w="12" w:type="dxa"/>
              <w:left w:w="12" w:type="dxa"/>
              <w:right w:w="12" w:type="dxa"/>
            </w:tcMar>
            <w:vAlign w:val="center"/>
          </w:tcPr>
          <w:p w14:paraId="17935F4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44</w:t>
            </w:r>
          </w:p>
        </w:tc>
        <w:tc>
          <w:tcPr>
            <w:tcW w:w="1134" w:type="dxa"/>
            <w:shd w:val="clear" w:color="auto" w:fill="auto"/>
            <w:tcMar>
              <w:top w:w="12" w:type="dxa"/>
              <w:left w:w="12" w:type="dxa"/>
              <w:right w:w="12" w:type="dxa"/>
            </w:tcMar>
            <w:vAlign w:val="center"/>
          </w:tcPr>
          <w:p w14:paraId="0BBB234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tcPr>
          <w:p w14:paraId="25441CC7"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4110BF8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数据比对增强功能</w:t>
            </w:r>
          </w:p>
        </w:tc>
        <w:tc>
          <w:tcPr>
            <w:tcW w:w="4536" w:type="dxa"/>
            <w:shd w:val="clear" w:color="auto" w:fill="auto"/>
            <w:tcMar>
              <w:top w:w="12" w:type="dxa"/>
              <w:left w:w="12" w:type="dxa"/>
              <w:right w:w="12" w:type="dxa"/>
            </w:tcMar>
            <w:vAlign w:val="center"/>
          </w:tcPr>
          <w:p w14:paraId="3A918C7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数据比对规模是可配置的，用户可根据业务需求，进行库级、表级等级别的比对，提供数据修复功能</w:t>
            </w:r>
          </w:p>
        </w:tc>
      </w:tr>
      <w:tr w:rsidR="00C032C3" w:rsidRPr="00C032C3" w14:paraId="77041157" w14:textId="77777777">
        <w:tc>
          <w:tcPr>
            <w:tcW w:w="562" w:type="dxa"/>
            <w:shd w:val="clear" w:color="auto" w:fill="auto"/>
            <w:tcMar>
              <w:top w:w="12" w:type="dxa"/>
              <w:left w:w="12" w:type="dxa"/>
              <w:right w:w="12" w:type="dxa"/>
            </w:tcMar>
            <w:vAlign w:val="center"/>
          </w:tcPr>
          <w:p w14:paraId="469B41C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45</w:t>
            </w:r>
          </w:p>
        </w:tc>
        <w:tc>
          <w:tcPr>
            <w:tcW w:w="1134" w:type="dxa"/>
            <w:shd w:val="clear" w:color="auto" w:fill="auto"/>
            <w:tcMar>
              <w:top w:w="12" w:type="dxa"/>
              <w:left w:w="12" w:type="dxa"/>
              <w:right w:w="12" w:type="dxa"/>
            </w:tcMar>
            <w:vAlign w:val="center"/>
          </w:tcPr>
          <w:p w14:paraId="4D367F6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val="restart"/>
            <w:shd w:val="clear" w:color="auto" w:fill="auto"/>
            <w:noWrap/>
            <w:tcMar>
              <w:top w:w="12" w:type="dxa"/>
              <w:left w:w="12" w:type="dxa"/>
              <w:right w:w="12" w:type="dxa"/>
            </w:tcMar>
            <w:vAlign w:val="center"/>
          </w:tcPr>
          <w:p w14:paraId="3EC34B2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*备份恢复</w:t>
            </w:r>
          </w:p>
        </w:tc>
        <w:tc>
          <w:tcPr>
            <w:tcW w:w="1842" w:type="dxa"/>
            <w:shd w:val="clear" w:color="auto" w:fill="auto"/>
            <w:tcMar>
              <w:top w:w="12" w:type="dxa"/>
              <w:left w:w="12" w:type="dxa"/>
              <w:right w:w="12" w:type="dxa"/>
            </w:tcMar>
            <w:vAlign w:val="center"/>
          </w:tcPr>
          <w:p w14:paraId="652790E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*数据备份</w:t>
            </w:r>
          </w:p>
        </w:tc>
        <w:tc>
          <w:tcPr>
            <w:tcW w:w="4536" w:type="dxa"/>
            <w:shd w:val="clear" w:color="auto" w:fill="auto"/>
            <w:tcMar>
              <w:top w:w="12" w:type="dxa"/>
              <w:left w:w="12" w:type="dxa"/>
              <w:right w:w="12" w:type="dxa"/>
            </w:tcMar>
            <w:vAlign w:val="center"/>
          </w:tcPr>
          <w:p w14:paraId="39EED76B"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运行状态下支持对数据库进行全库备份；</w:t>
            </w:r>
            <w:r w:rsidRPr="00C032C3">
              <w:rPr>
                <w:rFonts w:ascii="仿宋" w:eastAsia="仿宋" w:hAnsi="仿宋" w:cs="仿宋" w:hint="eastAsia"/>
                <w:kern w:val="0"/>
                <w:sz w:val="22"/>
                <w:lang w:bidi="ar"/>
              </w:rPr>
              <w:br/>
              <w:t>b) 运行状态下支持对数据库进行部分备份；</w:t>
            </w:r>
            <w:r w:rsidRPr="00C032C3">
              <w:rPr>
                <w:rFonts w:ascii="仿宋" w:eastAsia="仿宋" w:hAnsi="仿宋" w:cs="仿宋" w:hint="eastAsia"/>
                <w:kern w:val="0"/>
                <w:sz w:val="22"/>
                <w:lang w:bidi="ar"/>
              </w:rPr>
              <w:br/>
              <w:t>c) 运行状态下支持对数据库进行增量备份</w:t>
            </w:r>
          </w:p>
          <w:p w14:paraId="1ACAF41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d)</w:t>
            </w:r>
            <w:r w:rsidRPr="00C032C3">
              <w:rPr>
                <w:rFonts w:hint="eastAsia"/>
              </w:rPr>
              <w:t xml:space="preserve"> </w:t>
            </w:r>
            <w:r w:rsidRPr="00C032C3">
              <w:rPr>
                <w:rFonts w:ascii="仿宋" w:eastAsia="仿宋" w:hAnsi="仿宋" w:cs="仿宋" w:hint="eastAsia"/>
                <w:kern w:val="0"/>
                <w:sz w:val="22"/>
                <w:lang w:bidi="ar"/>
              </w:rPr>
              <w:t>支持备份工具对备份文件使用Gzip、LZ4 和Zstandard算法的解压操作，支持预写日志文件使用LZ4、Zstandard算法进行压缩</w:t>
            </w:r>
          </w:p>
        </w:tc>
      </w:tr>
      <w:tr w:rsidR="00C032C3" w:rsidRPr="00C032C3" w14:paraId="22422283" w14:textId="77777777">
        <w:tc>
          <w:tcPr>
            <w:tcW w:w="562" w:type="dxa"/>
            <w:shd w:val="clear" w:color="auto" w:fill="auto"/>
            <w:tcMar>
              <w:top w:w="12" w:type="dxa"/>
              <w:left w:w="12" w:type="dxa"/>
              <w:right w:w="12" w:type="dxa"/>
            </w:tcMar>
            <w:vAlign w:val="center"/>
          </w:tcPr>
          <w:p w14:paraId="721A2CC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46</w:t>
            </w:r>
          </w:p>
        </w:tc>
        <w:tc>
          <w:tcPr>
            <w:tcW w:w="1134" w:type="dxa"/>
            <w:shd w:val="clear" w:color="auto" w:fill="auto"/>
            <w:tcMar>
              <w:top w:w="12" w:type="dxa"/>
              <w:left w:w="12" w:type="dxa"/>
              <w:right w:w="12" w:type="dxa"/>
            </w:tcMar>
            <w:vAlign w:val="center"/>
          </w:tcPr>
          <w:p w14:paraId="7134464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7D78DAFF"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2076545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备份数据管理</w:t>
            </w:r>
          </w:p>
        </w:tc>
        <w:tc>
          <w:tcPr>
            <w:tcW w:w="4536" w:type="dxa"/>
            <w:shd w:val="clear" w:color="auto" w:fill="auto"/>
            <w:tcMar>
              <w:top w:w="12" w:type="dxa"/>
              <w:left w:w="12" w:type="dxa"/>
              <w:right w:w="12" w:type="dxa"/>
            </w:tcMar>
            <w:vAlign w:val="center"/>
          </w:tcPr>
          <w:p w14:paraId="768D354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支持备份数据的加密；</w:t>
            </w:r>
            <w:r w:rsidRPr="00C032C3">
              <w:rPr>
                <w:rFonts w:ascii="仿宋" w:eastAsia="仿宋" w:hAnsi="仿宋" w:cs="仿宋" w:hint="eastAsia"/>
                <w:kern w:val="0"/>
                <w:sz w:val="22"/>
                <w:lang w:bidi="ar"/>
              </w:rPr>
              <w:br/>
              <w:t>b) 支持备份数据的压缩；</w:t>
            </w:r>
            <w:r w:rsidRPr="00C032C3">
              <w:rPr>
                <w:rFonts w:ascii="仿宋" w:eastAsia="仿宋" w:hAnsi="仿宋" w:cs="仿宋" w:hint="eastAsia"/>
                <w:kern w:val="0"/>
                <w:sz w:val="22"/>
                <w:lang w:bidi="ar"/>
              </w:rPr>
              <w:br/>
              <w:t>c) 支持备份数据的存储</w:t>
            </w:r>
          </w:p>
        </w:tc>
      </w:tr>
      <w:tr w:rsidR="00C032C3" w:rsidRPr="00C032C3" w14:paraId="7458D3F4" w14:textId="77777777">
        <w:tc>
          <w:tcPr>
            <w:tcW w:w="562" w:type="dxa"/>
            <w:shd w:val="clear" w:color="auto" w:fill="auto"/>
            <w:tcMar>
              <w:top w:w="12" w:type="dxa"/>
              <w:left w:w="12" w:type="dxa"/>
              <w:right w:w="12" w:type="dxa"/>
            </w:tcMar>
            <w:vAlign w:val="center"/>
          </w:tcPr>
          <w:p w14:paraId="5E32D22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47</w:t>
            </w:r>
          </w:p>
        </w:tc>
        <w:tc>
          <w:tcPr>
            <w:tcW w:w="1134" w:type="dxa"/>
            <w:shd w:val="clear" w:color="auto" w:fill="auto"/>
            <w:tcMar>
              <w:top w:w="12" w:type="dxa"/>
              <w:left w:w="12" w:type="dxa"/>
              <w:right w:w="12" w:type="dxa"/>
            </w:tcMar>
            <w:vAlign w:val="center"/>
          </w:tcPr>
          <w:p w14:paraId="5EB4345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4248230D"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64758DD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用户/模式备份、恢复</w:t>
            </w:r>
          </w:p>
        </w:tc>
        <w:tc>
          <w:tcPr>
            <w:tcW w:w="4536" w:type="dxa"/>
            <w:shd w:val="clear" w:color="auto" w:fill="auto"/>
            <w:tcMar>
              <w:top w:w="12" w:type="dxa"/>
              <w:left w:w="12" w:type="dxa"/>
              <w:right w:w="12" w:type="dxa"/>
            </w:tcMar>
            <w:vAlign w:val="center"/>
          </w:tcPr>
          <w:p w14:paraId="0CCECB45"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支持对数据库的所有或指定用户/模式下的数据进行备份；</w:t>
            </w:r>
            <w:r w:rsidRPr="00C032C3">
              <w:rPr>
                <w:rFonts w:ascii="仿宋" w:eastAsia="仿宋" w:hAnsi="仿宋" w:cs="仿宋" w:hint="eastAsia"/>
                <w:kern w:val="0"/>
                <w:sz w:val="22"/>
                <w:lang w:bidi="ar"/>
              </w:rPr>
              <w:br/>
              <w:t>b) 支持对数据库的所有或指定用户/模式下的数据备份进行恢复</w:t>
            </w:r>
          </w:p>
        </w:tc>
      </w:tr>
      <w:tr w:rsidR="00C032C3" w:rsidRPr="00C032C3" w14:paraId="005BD3AA" w14:textId="77777777">
        <w:tc>
          <w:tcPr>
            <w:tcW w:w="562" w:type="dxa"/>
            <w:shd w:val="clear" w:color="auto" w:fill="auto"/>
            <w:tcMar>
              <w:top w:w="12" w:type="dxa"/>
              <w:left w:w="12" w:type="dxa"/>
              <w:right w:w="12" w:type="dxa"/>
            </w:tcMar>
            <w:vAlign w:val="center"/>
          </w:tcPr>
          <w:p w14:paraId="0EC8393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lastRenderedPageBreak/>
              <w:t>48</w:t>
            </w:r>
          </w:p>
        </w:tc>
        <w:tc>
          <w:tcPr>
            <w:tcW w:w="1134" w:type="dxa"/>
            <w:shd w:val="clear" w:color="auto" w:fill="auto"/>
            <w:tcMar>
              <w:top w:w="12" w:type="dxa"/>
              <w:left w:w="12" w:type="dxa"/>
              <w:right w:w="12" w:type="dxa"/>
            </w:tcMar>
            <w:vAlign w:val="center"/>
          </w:tcPr>
          <w:p w14:paraId="3246E8E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65612F5E"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C63205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*多种存储媒体备份、还原</w:t>
            </w:r>
          </w:p>
        </w:tc>
        <w:tc>
          <w:tcPr>
            <w:tcW w:w="4536" w:type="dxa"/>
            <w:shd w:val="clear" w:color="auto" w:fill="auto"/>
            <w:tcMar>
              <w:top w:w="12" w:type="dxa"/>
              <w:left w:w="12" w:type="dxa"/>
              <w:right w:w="12" w:type="dxa"/>
            </w:tcMar>
            <w:vAlign w:val="center"/>
          </w:tcPr>
          <w:p w14:paraId="61DD42E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支持多种备份存储媒体，支持多种存储媒体的部分、完整数据库数据还原处理能力</w:t>
            </w:r>
          </w:p>
        </w:tc>
      </w:tr>
      <w:tr w:rsidR="00C032C3" w:rsidRPr="00C032C3" w14:paraId="07462539" w14:textId="77777777">
        <w:tc>
          <w:tcPr>
            <w:tcW w:w="562" w:type="dxa"/>
            <w:shd w:val="clear" w:color="auto" w:fill="auto"/>
            <w:tcMar>
              <w:top w:w="12" w:type="dxa"/>
              <w:left w:w="12" w:type="dxa"/>
              <w:right w:w="12" w:type="dxa"/>
            </w:tcMar>
            <w:vAlign w:val="center"/>
          </w:tcPr>
          <w:p w14:paraId="5DD3C20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49</w:t>
            </w:r>
          </w:p>
        </w:tc>
        <w:tc>
          <w:tcPr>
            <w:tcW w:w="1134" w:type="dxa"/>
            <w:shd w:val="clear" w:color="auto" w:fill="auto"/>
            <w:tcMar>
              <w:top w:w="12" w:type="dxa"/>
              <w:left w:w="12" w:type="dxa"/>
              <w:right w:w="12" w:type="dxa"/>
            </w:tcMar>
            <w:vAlign w:val="center"/>
          </w:tcPr>
          <w:p w14:paraId="1FC752E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3CC406F0"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474B06AB"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*备份还原的一致性校验</w:t>
            </w:r>
          </w:p>
        </w:tc>
        <w:tc>
          <w:tcPr>
            <w:tcW w:w="4536" w:type="dxa"/>
            <w:shd w:val="clear" w:color="auto" w:fill="auto"/>
            <w:tcMar>
              <w:top w:w="12" w:type="dxa"/>
              <w:left w:w="12" w:type="dxa"/>
              <w:right w:w="12" w:type="dxa"/>
            </w:tcMar>
            <w:vAlign w:val="center"/>
          </w:tcPr>
          <w:p w14:paraId="244BB40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提供数据库备份数据一致性校验的命令或工具</w:t>
            </w:r>
          </w:p>
        </w:tc>
      </w:tr>
      <w:tr w:rsidR="00C032C3" w:rsidRPr="00C032C3" w14:paraId="42D59F35" w14:textId="77777777">
        <w:tc>
          <w:tcPr>
            <w:tcW w:w="562" w:type="dxa"/>
            <w:shd w:val="clear" w:color="auto" w:fill="auto"/>
            <w:tcMar>
              <w:top w:w="12" w:type="dxa"/>
              <w:left w:w="12" w:type="dxa"/>
              <w:right w:w="12" w:type="dxa"/>
            </w:tcMar>
            <w:vAlign w:val="center"/>
          </w:tcPr>
          <w:p w14:paraId="290EA36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50</w:t>
            </w:r>
          </w:p>
        </w:tc>
        <w:tc>
          <w:tcPr>
            <w:tcW w:w="1134" w:type="dxa"/>
            <w:shd w:val="clear" w:color="auto" w:fill="auto"/>
            <w:tcMar>
              <w:top w:w="12" w:type="dxa"/>
              <w:left w:w="12" w:type="dxa"/>
              <w:right w:w="12" w:type="dxa"/>
            </w:tcMar>
            <w:vAlign w:val="center"/>
          </w:tcPr>
          <w:p w14:paraId="31A0240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val="restart"/>
            <w:shd w:val="clear" w:color="auto" w:fill="auto"/>
            <w:noWrap/>
            <w:tcMar>
              <w:top w:w="12" w:type="dxa"/>
              <w:left w:w="12" w:type="dxa"/>
              <w:right w:w="12" w:type="dxa"/>
            </w:tcMar>
            <w:vAlign w:val="center"/>
          </w:tcPr>
          <w:p w14:paraId="6793DAF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*集群管理</w:t>
            </w:r>
          </w:p>
        </w:tc>
        <w:tc>
          <w:tcPr>
            <w:tcW w:w="1842" w:type="dxa"/>
            <w:shd w:val="clear" w:color="auto" w:fill="auto"/>
            <w:tcMar>
              <w:top w:w="12" w:type="dxa"/>
              <w:left w:w="12" w:type="dxa"/>
              <w:right w:w="12" w:type="dxa"/>
            </w:tcMar>
            <w:vAlign w:val="center"/>
          </w:tcPr>
          <w:p w14:paraId="2E432FA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*集群构建与管理</w:t>
            </w:r>
          </w:p>
        </w:tc>
        <w:tc>
          <w:tcPr>
            <w:tcW w:w="4536" w:type="dxa"/>
            <w:shd w:val="clear" w:color="auto" w:fill="auto"/>
            <w:tcMar>
              <w:top w:w="12" w:type="dxa"/>
              <w:left w:w="12" w:type="dxa"/>
              <w:right w:w="12" w:type="dxa"/>
            </w:tcMar>
            <w:vAlign w:val="center"/>
          </w:tcPr>
          <w:p w14:paraId="6289282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支持集群的运行环境；</w:t>
            </w:r>
            <w:r w:rsidRPr="00C032C3">
              <w:rPr>
                <w:rFonts w:ascii="仿宋" w:eastAsia="仿宋" w:hAnsi="仿宋" w:cs="仿宋" w:hint="eastAsia"/>
                <w:kern w:val="0"/>
                <w:sz w:val="22"/>
                <w:lang w:bidi="ar"/>
              </w:rPr>
              <w:br/>
              <w:t>b) 支持创建并配置数据库集群；</w:t>
            </w:r>
            <w:r w:rsidRPr="00C032C3">
              <w:rPr>
                <w:rFonts w:ascii="仿宋" w:eastAsia="仿宋" w:hAnsi="仿宋" w:cs="仿宋" w:hint="eastAsia"/>
                <w:kern w:val="0"/>
                <w:sz w:val="22"/>
                <w:lang w:bidi="ar"/>
              </w:rPr>
              <w:br/>
              <w:t>c) 配置信息至少包括日常运维管理、容灾管理、日志管理、备份管理、监控等</w:t>
            </w:r>
          </w:p>
        </w:tc>
      </w:tr>
      <w:tr w:rsidR="00C032C3" w:rsidRPr="00C032C3" w14:paraId="2F739355" w14:textId="77777777">
        <w:tc>
          <w:tcPr>
            <w:tcW w:w="562" w:type="dxa"/>
            <w:shd w:val="clear" w:color="auto" w:fill="auto"/>
            <w:tcMar>
              <w:top w:w="12" w:type="dxa"/>
              <w:left w:w="12" w:type="dxa"/>
              <w:right w:w="12" w:type="dxa"/>
            </w:tcMar>
            <w:vAlign w:val="center"/>
          </w:tcPr>
          <w:p w14:paraId="18497B9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51</w:t>
            </w:r>
          </w:p>
        </w:tc>
        <w:tc>
          <w:tcPr>
            <w:tcW w:w="1134" w:type="dxa"/>
            <w:shd w:val="clear" w:color="auto" w:fill="auto"/>
            <w:tcMar>
              <w:top w:w="12" w:type="dxa"/>
              <w:left w:w="12" w:type="dxa"/>
              <w:right w:w="12" w:type="dxa"/>
            </w:tcMar>
          </w:tcPr>
          <w:p w14:paraId="5617005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4B74AAB9"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5C65FF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集群构建与管理扩展要求</w:t>
            </w:r>
          </w:p>
        </w:tc>
        <w:tc>
          <w:tcPr>
            <w:tcW w:w="4536" w:type="dxa"/>
            <w:shd w:val="clear" w:color="auto" w:fill="auto"/>
            <w:tcMar>
              <w:top w:w="12" w:type="dxa"/>
              <w:left w:w="12" w:type="dxa"/>
              <w:right w:w="12" w:type="dxa"/>
            </w:tcMar>
            <w:vAlign w:val="center"/>
          </w:tcPr>
          <w:p w14:paraId="365D2C2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在读写操作负载差距较大时，提供读写分离能力</w:t>
            </w:r>
          </w:p>
        </w:tc>
      </w:tr>
      <w:tr w:rsidR="00C032C3" w:rsidRPr="00C032C3" w14:paraId="286E37F5" w14:textId="77777777">
        <w:tc>
          <w:tcPr>
            <w:tcW w:w="562" w:type="dxa"/>
            <w:shd w:val="clear" w:color="auto" w:fill="auto"/>
            <w:tcMar>
              <w:top w:w="12" w:type="dxa"/>
              <w:left w:w="12" w:type="dxa"/>
              <w:right w:w="12" w:type="dxa"/>
            </w:tcMar>
            <w:vAlign w:val="center"/>
          </w:tcPr>
          <w:p w14:paraId="7FE8026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52</w:t>
            </w:r>
          </w:p>
        </w:tc>
        <w:tc>
          <w:tcPr>
            <w:tcW w:w="1134" w:type="dxa"/>
            <w:shd w:val="clear" w:color="auto" w:fill="auto"/>
            <w:tcMar>
              <w:top w:w="12" w:type="dxa"/>
              <w:left w:w="12" w:type="dxa"/>
              <w:right w:w="12" w:type="dxa"/>
            </w:tcMar>
            <w:vAlign w:val="center"/>
          </w:tcPr>
          <w:p w14:paraId="02B2655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10E7A988"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225F8CD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共享存储架构下的集群要求</w:t>
            </w:r>
          </w:p>
        </w:tc>
        <w:tc>
          <w:tcPr>
            <w:tcW w:w="4536" w:type="dxa"/>
            <w:shd w:val="clear" w:color="auto" w:fill="auto"/>
            <w:tcMar>
              <w:top w:w="12" w:type="dxa"/>
              <w:left w:w="12" w:type="dxa"/>
              <w:right w:w="12" w:type="dxa"/>
            </w:tcMar>
            <w:vAlign w:val="center"/>
          </w:tcPr>
          <w:p w14:paraId="46AAFB0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在共享存储集群架构的基础上：</w:t>
            </w:r>
            <w:r w:rsidRPr="00C032C3">
              <w:rPr>
                <w:rFonts w:ascii="仿宋" w:eastAsia="仿宋" w:hAnsi="仿宋" w:cs="仿宋" w:hint="eastAsia"/>
                <w:kern w:val="0"/>
                <w:sz w:val="22"/>
                <w:lang w:bidi="ar"/>
              </w:rPr>
              <w:br/>
              <w:t>a) 支持管理硬件存储资源，包括为共享存储扩展存储容量；</w:t>
            </w:r>
            <w:r w:rsidRPr="00C032C3">
              <w:rPr>
                <w:rFonts w:ascii="仿宋" w:eastAsia="仿宋" w:hAnsi="仿宋" w:cs="仿宋" w:hint="eastAsia"/>
                <w:kern w:val="0"/>
                <w:sz w:val="22"/>
                <w:lang w:bidi="ar"/>
              </w:rPr>
              <w:br/>
              <w:t>b) 支持集群多个节点同时写入或一写多读，事务支持 ACID 特性；</w:t>
            </w:r>
            <w:r w:rsidRPr="00C032C3">
              <w:rPr>
                <w:rFonts w:ascii="仿宋" w:eastAsia="仿宋" w:hAnsi="仿宋" w:cs="仿宋" w:hint="eastAsia"/>
                <w:kern w:val="0"/>
                <w:sz w:val="22"/>
                <w:lang w:bidi="ar"/>
              </w:rPr>
              <w:br/>
              <w:t>c) 支持节点间的缓存一致性</w:t>
            </w:r>
          </w:p>
        </w:tc>
      </w:tr>
      <w:tr w:rsidR="00C032C3" w:rsidRPr="00C032C3" w14:paraId="4CA769BB" w14:textId="77777777">
        <w:tc>
          <w:tcPr>
            <w:tcW w:w="562" w:type="dxa"/>
            <w:shd w:val="clear" w:color="auto" w:fill="auto"/>
            <w:tcMar>
              <w:top w:w="12" w:type="dxa"/>
              <w:left w:w="12" w:type="dxa"/>
              <w:right w:w="12" w:type="dxa"/>
            </w:tcMar>
            <w:vAlign w:val="center"/>
          </w:tcPr>
          <w:p w14:paraId="27656CC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53</w:t>
            </w:r>
          </w:p>
        </w:tc>
        <w:tc>
          <w:tcPr>
            <w:tcW w:w="1134" w:type="dxa"/>
            <w:shd w:val="clear" w:color="auto" w:fill="auto"/>
            <w:tcMar>
              <w:top w:w="12" w:type="dxa"/>
              <w:left w:w="12" w:type="dxa"/>
              <w:right w:w="12" w:type="dxa"/>
            </w:tcMar>
            <w:vAlign w:val="center"/>
          </w:tcPr>
          <w:p w14:paraId="7909C4C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val="restart"/>
            <w:shd w:val="clear" w:color="auto" w:fill="auto"/>
            <w:noWrap/>
            <w:tcMar>
              <w:top w:w="12" w:type="dxa"/>
              <w:left w:w="12" w:type="dxa"/>
              <w:right w:w="12" w:type="dxa"/>
            </w:tcMar>
            <w:vAlign w:val="center"/>
          </w:tcPr>
          <w:p w14:paraId="06D028D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*工具</w:t>
            </w:r>
          </w:p>
        </w:tc>
        <w:tc>
          <w:tcPr>
            <w:tcW w:w="1842" w:type="dxa"/>
            <w:shd w:val="clear" w:color="auto" w:fill="auto"/>
            <w:tcMar>
              <w:top w:w="12" w:type="dxa"/>
              <w:left w:w="12" w:type="dxa"/>
              <w:right w:w="12" w:type="dxa"/>
            </w:tcMar>
            <w:vAlign w:val="center"/>
          </w:tcPr>
          <w:p w14:paraId="7ABBB2D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*数据库开发调试工具</w:t>
            </w:r>
          </w:p>
        </w:tc>
        <w:tc>
          <w:tcPr>
            <w:tcW w:w="4536" w:type="dxa"/>
            <w:shd w:val="clear" w:color="auto" w:fill="auto"/>
            <w:tcMar>
              <w:top w:w="12" w:type="dxa"/>
              <w:left w:w="12" w:type="dxa"/>
              <w:right w:w="12" w:type="dxa"/>
            </w:tcMar>
            <w:vAlign w:val="center"/>
          </w:tcPr>
          <w:p w14:paraId="0DC7FFA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具备图形化功能，提高易用性；</w:t>
            </w:r>
            <w:r w:rsidRPr="00C032C3">
              <w:rPr>
                <w:rFonts w:ascii="仿宋" w:eastAsia="仿宋" w:hAnsi="仿宋" w:cs="仿宋" w:hint="eastAsia"/>
                <w:kern w:val="0"/>
                <w:sz w:val="22"/>
                <w:lang w:bidi="ar"/>
              </w:rPr>
              <w:br/>
              <w:t>b) 具备导入、编辑、保存、执行 SQL语句和 SQL 脚本功能；</w:t>
            </w:r>
            <w:r w:rsidRPr="00C032C3">
              <w:rPr>
                <w:rFonts w:ascii="仿宋" w:eastAsia="仿宋" w:hAnsi="仿宋" w:cs="仿宋" w:hint="eastAsia"/>
                <w:kern w:val="0"/>
                <w:sz w:val="22"/>
                <w:lang w:bidi="ar"/>
              </w:rPr>
              <w:br/>
              <w:t>c) 具备复制、编辑现有数据库对象功能；</w:t>
            </w:r>
            <w:r w:rsidRPr="00C032C3">
              <w:rPr>
                <w:rFonts w:ascii="仿宋" w:eastAsia="仿宋" w:hAnsi="仿宋" w:cs="仿宋" w:hint="eastAsia"/>
                <w:kern w:val="0"/>
                <w:sz w:val="22"/>
                <w:lang w:bidi="ar"/>
              </w:rPr>
              <w:br/>
              <w:t>d) 具备关键词显示标记、动态语法提示的 SQL 编辑器功能</w:t>
            </w:r>
          </w:p>
        </w:tc>
      </w:tr>
      <w:tr w:rsidR="00C032C3" w:rsidRPr="00C032C3" w14:paraId="49B04ACF" w14:textId="77777777">
        <w:tc>
          <w:tcPr>
            <w:tcW w:w="562" w:type="dxa"/>
            <w:shd w:val="clear" w:color="auto" w:fill="auto"/>
            <w:tcMar>
              <w:top w:w="12" w:type="dxa"/>
              <w:left w:w="12" w:type="dxa"/>
              <w:right w:w="12" w:type="dxa"/>
            </w:tcMar>
            <w:vAlign w:val="center"/>
          </w:tcPr>
          <w:p w14:paraId="4D90106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54</w:t>
            </w:r>
          </w:p>
        </w:tc>
        <w:tc>
          <w:tcPr>
            <w:tcW w:w="1134" w:type="dxa"/>
            <w:shd w:val="clear" w:color="auto" w:fill="auto"/>
            <w:tcMar>
              <w:top w:w="12" w:type="dxa"/>
              <w:left w:w="12" w:type="dxa"/>
              <w:right w:w="12" w:type="dxa"/>
            </w:tcMar>
            <w:vAlign w:val="center"/>
          </w:tcPr>
          <w:p w14:paraId="2AD17D8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41CA9763"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141E92E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数据库预编译工具</w:t>
            </w:r>
          </w:p>
        </w:tc>
        <w:tc>
          <w:tcPr>
            <w:tcW w:w="4536" w:type="dxa"/>
            <w:shd w:val="clear" w:color="auto" w:fill="auto"/>
            <w:tcMar>
              <w:top w:w="12" w:type="dxa"/>
              <w:left w:w="12" w:type="dxa"/>
              <w:right w:w="12" w:type="dxa"/>
            </w:tcMar>
            <w:vAlign w:val="center"/>
          </w:tcPr>
          <w:p w14:paraId="73F6448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厂商提供预编译工具，支持嵌入式SQL编程</w:t>
            </w:r>
          </w:p>
        </w:tc>
      </w:tr>
      <w:tr w:rsidR="00C032C3" w:rsidRPr="00C032C3" w14:paraId="1D93150E" w14:textId="77777777">
        <w:tc>
          <w:tcPr>
            <w:tcW w:w="562" w:type="dxa"/>
            <w:shd w:val="clear" w:color="auto" w:fill="auto"/>
            <w:tcMar>
              <w:top w:w="12" w:type="dxa"/>
              <w:left w:w="12" w:type="dxa"/>
              <w:right w:w="12" w:type="dxa"/>
            </w:tcMar>
            <w:vAlign w:val="center"/>
          </w:tcPr>
          <w:p w14:paraId="0B32B79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55</w:t>
            </w:r>
          </w:p>
        </w:tc>
        <w:tc>
          <w:tcPr>
            <w:tcW w:w="1134" w:type="dxa"/>
            <w:shd w:val="clear" w:color="auto" w:fill="auto"/>
            <w:tcMar>
              <w:top w:w="12" w:type="dxa"/>
              <w:left w:w="12" w:type="dxa"/>
              <w:right w:w="12" w:type="dxa"/>
            </w:tcMar>
            <w:vAlign w:val="center"/>
          </w:tcPr>
          <w:p w14:paraId="33BA3E9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0B006181"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28A9574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网络配置工具</w:t>
            </w:r>
          </w:p>
        </w:tc>
        <w:tc>
          <w:tcPr>
            <w:tcW w:w="4536" w:type="dxa"/>
            <w:shd w:val="clear" w:color="auto" w:fill="auto"/>
            <w:tcMar>
              <w:top w:w="12" w:type="dxa"/>
              <w:left w:w="12" w:type="dxa"/>
              <w:right w:w="12" w:type="dxa"/>
            </w:tcMar>
            <w:vAlign w:val="center"/>
          </w:tcPr>
          <w:p w14:paraId="0384ED5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提供客户端、服务器端网络配置导；</w:t>
            </w:r>
            <w:r w:rsidRPr="00C032C3">
              <w:rPr>
                <w:rFonts w:ascii="仿宋" w:eastAsia="仿宋" w:hAnsi="仿宋" w:cs="仿宋" w:hint="eastAsia"/>
                <w:kern w:val="0"/>
                <w:sz w:val="22"/>
                <w:lang w:bidi="ar"/>
              </w:rPr>
              <w:br/>
              <w:t>b) 支持配置网络连接参数、主机、端口、协议等内容</w:t>
            </w:r>
          </w:p>
        </w:tc>
      </w:tr>
      <w:tr w:rsidR="00C032C3" w:rsidRPr="00C032C3" w14:paraId="35FA51E5" w14:textId="77777777">
        <w:tc>
          <w:tcPr>
            <w:tcW w:w="562" w:type="dxa"/>
            <w:shd w:val="clear" w:color="auto" w:fill="auto"/>
            <w:tcMar>
              <w:top w:w="12" w:type="dxa"/>
              <w:left w:w="12" w:type="dxa"/>
              <w:right w:w="12" w:type="dxa"/>
            </w:tcMar>
            <w:vAlign w:val="center"/>
          </w:tcPr>
          <w:p w14:paraId="2E9B6EC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56</w:t>
            </w:r>
          </w:p>
        </w:tc>
        <w:tc>
          <w:tcPr>
            <w:tcW w:w="1134" w:type="dxa"/>
            <w:shd w:val="clear" w:color="auto" w:fill="auto"/>
            <w:tcMar>
              <w:top w:w="12" w:type="dxa"/>
              <w:left w:w="12" w:type="dxa"/>
              <w:right w:w="12" w:type="dxa"/>
            </w:tcMar>
            <w:vAlign w:val="center"/>
          </w:tcPr>
          <w:p w14:paraId="1BF4FCE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20978130"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6F43E2A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创建、修改、删除工具</w:t>
            </w:r>
          </w:p>
        </w:tc>
        <w:tc>
          <w:tcPr>
            <w:tcW w:w="4536" w:type="dxa"/>
            <w:shd w:val="clear" w:color="auto" w:fill="auto"/>
            <w:tcMar>
              <w:top w:w="12" w:type="dxa"/>
              <w:left w:w="12" w:type="dxa"/>
              <w:right w:w="12" w:type="dxa"/>
            </w:tcMar>
            <w:vAlign w:val="center"/>
          </w:tcPr>
          <w:p w14:paraId="1A5B272B"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支持数据库的创建、修改和删除；</w:t>
            </w:r>
            <w:r w:rsidRPr="00C032C3">
              <w:rPr>
                <w:rFonts w:ascii="仿宋" w:eastAsia="仿宋" w:hAnsi="仿宋" w:cs="仿宋" w:hint="eastAsia"/>
                <w:kern w:val="0"/>
                <w:sz w:val="22"/>
                <w:lang w:bidi="ar"/>
              </w:rPr>
              <w:br/>
              <w:t>b) 支持配置数据库数据文件、日志文件、归档文件的存储位置、逻辑空间（如表空间）等参数；</w:t>
            </w:r>
            <w:r w:rsidRPr="00C032C3">
              <w:rPr>
                <w:rFonts w:ascii="仿宋" w:eastAsia="仿宋" w:hAnsi="仿宋" w:cs="仿宋" w:hint="eastAsia"/>
                <w:kern w:val="0"/>
                <w:sz w:val="22"/>
                <w:lang w:bidi="ar"/>
              </w:rPr>
              <w:br/>
              <w:t>c) 支持配置数据库属性相关参数（如最大连接数等）</w:t>
            </w:r>
          </w:p>
        </w:tc>
      </w:tr>
      <w:tr w:rsidR="00C032C3" w:rsidRPr="00C032C3" w14:paraId="654B0E56" w14:textId="77777777">
        <w:tc>
          <w:tcPr>
            <w:tcW w:w="562" w:type="dxa"/>
            <w:shd w:val="clear" w:color="auto" w:fill="auto"/>
            <w:tcMar>
              <w:top w:w="12" w:type="dxa"/>
              <w:left w:w="12" w:type="dxa"/>
              <w:right w:w="12" w:type="dxa"/>
            </w:tcMar>
            <w:vAlign w:val="center"/>
          </w:tcPr>
          <w:p w14:paraId="5F249DA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57</w:t>
            </w:r>
          </w:p>
        </w:tc>
        <w:tc>
          <w:tcPr>
            <w:tcW w:w="1134" w:type="dxa"/>
            <w:shd w:val="clear" w:color="auto" w:fill="auto"/>
            <w:tcMar>
              <w:top w:w="12" w:type="dxa"/>
              <w:left w:w="12" w:type="dxa"/>
              <w:right w:w="12" w:type="dxa"/>
            </w:tcMar>
            <w:vAlign w:val="center"/>
          </w:tcPr>
          <w:p w14:paraId="1AC0D2E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7266D8F4"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6E9DF2F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*用户、角色管理工具</w:t>
            </w:r>
          </w:p>
        </w:tc>
        <w:tc>
          <w:tcPr>
            <w:tcW w:w="4536" w:type="dxa"/>
            <w:shd w:val="clear" w:color="auto" w:fill="auto"/>
            <w:tcMar>
              <w:top w:w="12" w:type="dxa"/>
              <w:left w:w="12" w:type="dxa"/>
              <w:right w:w="12" w:type="dxa"/>
            </w:tcMar>
            <w:vAlign w:val="center"/>
          </w:tcPr>
          <w:p w14:paraId="3C7EBDFB"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支持创建、修改、删除用户的功能；</w:t>
            </w:r>
            <w:r w:rsidRPr="00C032C3">
              <w:rPr>
                <w:rFonts w:ascii="仿宋" w:eastAsia="仿宋" w:hAnsi="仿宋" w:cs="仿宋" w:hint="eastAsia"/>
                <w:kern w:val="0"/>
                <w:sz w:val="22"/>
                <w:lang w:bidi="ar"/>
              </w:rPr>
              <w:br/>
              <w:t>b）提供定义用户的功能；</w:t>
            </w:r>
            <w:r w:rsidRPr="00C032C3">
              <w:rPr>
                <w:rFonts w:ascii="仿宋" w:eastAsia="仿宋" w:hAnsi="仿宋" w:cs="仿宋" w:hint="eastAsia"/>
                <w:kern w:val="0"/>
                <w:sz w:val="22"/>
                <w:lang w:bidi="ar"/>
              </w:rPr>
              <w:br/>
              <w:t>c) 支持创建、修改、删除角色的功能，且提供用户自定义角色的功能</w:t>
            </w:r>
          </w:p>
        </w:tc>
      </w:tr>
      <w:tr w:rsidR="00C032C3" w:rsidRPr="00C032C3" w14:paraId="0E2AE462" w14:textId="77777777">
        <w:tc>
          <w:tcPr>
            <w:tcW w:w="562" w:type="dxa"/>
            <w:shd w:val="clear" w:color="auto" w:fill="auto"/>
            <w:tcMar>
              <w:top w:w="12" w:type="dxa"/>
              <w:left w:w="12" w:type="dxa"/>
              <w:right w:w="12" w:type="dxa"/>
            </w:tcMar>
            <w:vAlign w:val="center"/>
          </w:tcPr>
          <w:p w14:paraId="0B71F66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58</w:t>
            </w:r>
          </w:p>
        </w:tc>
        <w:tc>
          <w:tcPr>
            <w:tcW w:w="1134" w:type="dxa"/>
            <w:shd w:val="clear" w:color="auto" w:fill="auto"/>
            <w:tcMar>
              <w:top w:w="12" w:type="dxa"/>
              <w:left w:w="12" w:type="dxa"/>
              <w:right w:w="12" w:type="dxa"/>
            </w:tcMar>
            <w:vAlign w:val="center"/>
          </w:tcPr>
          <w:p w14:paraId="2E05816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24419BDE"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405528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*SQL 执行计划查看工具</w:t>
            </w:r>
          </w:p>
        </w:tc>
        <w:tc>
          <w:tcPr>
            <w:tcW w:w="4536" w:type="dxa"/>
            <w:shd w:val="clear" w:color="auto" w:fill="auto"/>
            <w:tcMar>
              <w:top w:w="12" w:type="dxa"/>
              <w:left w:w="12" w:type="dxa"/>
              <w:right w:w="12" w:type="dxa"/>
            </w:tcMar>
            <w:vAlign w:val="center"/>
          </w:tcPr>
          <w:p w14:paraId="5B3B54A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提供与数据库管理系统进行 SQL 交互的工具，方便运维工作；</w:t>
            </w:r>
            <w:r w:rsidRPr="00C032C3">
              <w:rPr>
                <w:rFonts w:ascii="仿宋" w:eastAsia="仿宋" w:hAnsi="仿宋" w:cs="仿宋" w:hint="eastAsia"/>
                <w:kern w:val="0"/>
                <w:sz w:val="22"/>
                <w:lang w:bidi="ar"/>
              </w:rPr>
              <w:br/>
              <w:t>b) 支持查看 SQL 语句查询执行计划与统计信息</w:t>
            </w:r>
          </w:p>
        </w:tc>
      </w:tr>
      <w:tr w:rsidR="00C032C3" w:rsidRPr="00C032C3" w14:paraId="5737A478" w14:textId="77777777">
        <w:tc>
          <w:tcPr>
            <w:tcW w:w="562" w:type="dxa"/>
            <w:shd w:val="clear" w:color="auto" w:fill="auto"/>
            <w:tcMar>
              <w:top w:w="12" w:type="dxa"/>
              <w:left w:w="12" w:type="dxa"/>
              <w:right w:w="12" w:type="dxa"/>
            </w:tcMar>
            <w:vAlign w:val="center"/>
          </w:tcPr>
          <w:p w14:paraId="1E883E0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59</w:t>
            </w:r>
          </w:p>
        </w:tc>
        <w:tc>
          <w:tcPr>
            <w:tcW w:w="1134" w:type="dxa"/>
            <w:shd w:val="clear" w:color="auto" w:fill="auto"/>
            <w:tcMar>
              <w:top w:w="12" w:type="dxa"/>
              <w:left w:w="12" w:type="dxa"/>
              <w:right w:w="12" w:type="dxa"/>
            </w:tcMar>
            <w:vAlign w:val="center"/>
          </w:tcPr>
          <w:p w14:paraId="6BC11FE8"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6AF20768"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621311F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*数据库对象工具</w:t>
            </w:r>
          </w:p>
        </w:tc>
        <w:tc>
          <w:tcPr>
            <w:tcW w:w="4536" w:type="dxa"/>
            <w:shd w:val="clear" w:color="auto" w:fill="auto"/>
            <w:tcMar>
              <w:top w:w="12" w:type="dxa"/>
              <w:left w:w="12" w:type="dxa"/>
              <w:right w:w="12" w:type="dxa"/>
            </w:tcMar>
            <w:vAlign w:val="center"/>
          </w:tcPr>
          <w:p w14:paraId="10A64F2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支持创建、修改、删除表的功能，支持定义表结构、约束、存储配置管理的功能；</w:t>
            </w:r>
            <w:r w:rsidRPr="00C032C3">
              <w:rPr>
                <w:rFonts w:ascii="仿宋" w:eastAsia="仿宋" w:hAnsi="仿宋" w:cs="仿宋" w:hint="eastAsia"/>
                <w:kern w:val="0"/>
                <w:sz w:val="22"/>
                <w:lang w:bidi="ar"/>
              </w:rPr>
              <w:br/>
              <w:t>b) 支持创建、修改、删除索引的功能，支持定义索引结构、类型、存储配置管理的功能；</w:t>
            </w:r>
            <w:r w:rsidRPr="00C032C3">
              <w:rPr>
                <w:rFonts w:ascii="仿宋" w:eastAsia="仿宋" w:hAnsi="仿宋" w:cs="仿宋" w:hint="eastAsia"/>
                <w:kern w:val="0"/>
                <w:sz w:val="22"/>
                <w:lang w:bidi="ar"/>
              </w:rPr>
              <w:br/>
              <w:t>c) 支持创建、修改、删除视图的功能，支持视图定义的功能；</w:t>
            </w:r>
            <w:r w:rsidRPr="00C032C3">
              <w:rPr>
                <w:rFonts w:ascii="仿宋" w:eastAsia="仿宋" w:hAnsi="仿宋" w:cs="仿宋" w:hint="eastAsia"/>
                <w:kern w:val="0"/>
                <w:sz w:val="22"/>
                <w:lang w:bidi="ar"/>
              </w:rPr>
              <w:br/>
            </w:r>
            <w:r w:rsidRPr="00C032C3">
              <w:rPr>
                <w:rFonts w:ascii="仿宋" w:eastAsia="仿宋" w:hAnsi="仿宋" w:cs="仿宋" w:hint="eastAsia"/>
                <w:kern w:val="0"/>
                <w:sz w:val="22"/>
                <w:lang w:bidi="ar"/>
              </w:rPr>
              <w:lastRenderedPageBreak/>
              <w:t>d) 支持创建、修改、删除约束的功能，支持约束定义的功能</w:t>
            </w:r>
          </w:p>
        </w:tc>
      </w:tr>
      <w:tr w:rsidR="00C032C3" w:rsidRPr="00C032C3" w14:paraId="6C45B228" w14:textId="77777777">
        <w:tc>
          <w:tcPr>
            <w:tcW w:w="562" w:type="dxa"/>
            <w:shd w:val="clear" w:color="auto" w:fill="auto"/>
            <w:tcMar>
              <w:top w:w="12" w:type="dxa"/>
              <w:left w:w="12" w:type="dxa"/>
              <w:right w:w="12" w:type="dxa"/>
            </w:tcMar>
            <w:vAlign w:val="center"/>
          </w:tcPr>
          <w:p w14:paraId="0CAD81D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lastRenderedPageBreak/>
              <w:t>60</w:t>
            </w:r>
          </w:p>
        </w:tc>
        <w:tc>
          <w:tcPr>
            <w:tcW w:w="1134" w:type="dxa"/>
            <w:shd w:val="clear" w:color="auto" w:fill="auto"/>
            <w:tcMar>
              <w:top w:w="12" w:type="dxa"/>
              <w:left w:w="12" w:type="dxa"/>
              <w:right w:w="12" w:type="dxa"/>
            </w:tcMar>
            <w:vAlign w:val="center"/>
          </w:tcPr>
          <w:p w14:paraId="775BAED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134F2063"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D9A24F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*导入导出工具</w:t>
            </w:r>
          </w:p>
        </w:tc>
        <w:tc>
          <w:tcPr>
            <w:tcW w:w="4536" w:type="dxa"/>
            <w:shd w:val="clear" w:color="auto" w:fill="auto"/>
            <w:tcMar>
              <w:top w:w="12" w:type="dxa"/>
              <w:left w:w="12" w:type="dxa"/>
              <w:right w:w="12" w:type="dxa"/>
            </w:tcMar>
            <w:vAlign w:val="center"/>
          </w:tcPr>
          <w:p w14:paraId="7D882D7B"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支持导出不同格式，可以将不同格式数据导入到数据库中；</w:t>
            </w:r>
            <w:r w:rsidRPr="00C032C3">
              <w:rPr>
                <w:rFonts w:ascii="仿宋" w:eastAsia="仿宋" w:hAnsi="仿宋" w:cs="仿宋" w:hint="eastAsia"/>
                <w:kern w:val="0"/>
                <w:sz w:val="22"/>
                <w:lang w:bidi="ar"/>
              </w:rPr>
              <w:br/>
              <w:t>b) 支持不同级别和不同数据库对象的导入/导出功能；</w:t>
            </w:r>
            <w:r w:rsidRPr="00C032C3">
              <w:rPr>
                <w:rFonts w:ascii="仿宋" w:eastAsia="仿宋" w:hAnsi="仿宋" w:cs="仿宋" w:hint="eastAsia"/>
                <w:kern w:val="0"/>
                <w:sz w:val="22"/>
                <w:lang w:bidi="ar"/>
              </w:rPr>
              <w:br/>
              <w:t>c) 支持从文本文件或者其他上游数据源将数据导入；</w:t>
            </w:r>
            <w:r w:rsidRPr="00C032C3">
              <w:rPr>
                <w:rFonts w:ascii="仿宋" w:eastAsia="仿宋" w:hAnsi="仿宋" w:cs="仿宋" w:hint="eastAsia"/>
                <w:kern w:val="0"/>
                <w:sz w:val="22"/>
                <w:lang w:bidi="ar"/>
              </w:rPr>
              <w:br/>
              <w:t>d) 支持 SQL 脚本进行导入导出</w:t>
            </w:r>
          </w:p>
        </w:tc>
      </w:tr>
      <w:tr w:rsidR="00C032C3" w:rsidRPr="00C032C3" w14:paraId="12F2E332" w14:textId="77777777">
        <w:tc>
          <w:tcPr>
            <w:tcW w:w="562" w:type="dxa"/>
            <w:shd w:val="clear" w:color="auto" w:fill="auto"/>
            <w:tcMar>
              <w:top w:w="12" w:type="dxa"/>
              <w:left w:w="12" w:type="dxa"/>
              <w:right w:w="12" w:type="dxa"/>
            </w:tcMar>
            <w:vAlign w:val="center"/>
          </w:tcPr>
          <w:p w14:paraId="48D086B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61</w:t>
            </w:r>
          </w:p>
        </w:tc>
        <w:tc>
          <w:tcPr>
            <w:tcW w:w="1134" w:type="dxa"/>
            <w:shd w:val="clear" w:color="auto" w:fill="auto"/>
            <w:tcMar>
              <w:top w:w="12" w:type="dxa"/>
              <w:left w:w="12" w:type="dxa"/>
              <w:right w:w="12" w:type="dxa"/>
            </w:tcMar>
            <w:vAlign w:val="center"/>
          </w:tcPr>
          <w:p w14:paraId="02CD00C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0DA2E9FF"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DF7951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触发器、存储过程/函数工具</w:t>
            </w:r>
          </w:p>
        </w:tc>
        <w:tc>
          <w:tcPr>
            <w:tcW w:w="4536" w:type="dxa"/>
            <w:shd w:val="clear" w:color="auto" w:fill="auto"/>
            <w:tcMar>
              <w:top w:w="12" w:type="dxa"/>
              <w:left w:w="12" w:type="dxa"/>
              <w:right w:w="12" w:type="dxa"/>
            </w:tcMar>
            <w:vAlign w:val="center"/>
          </w:tcPr>
          <w:p w14:paraId="5E2029DD"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支持创建、修改、删除触发器的功能，支持触发条件、事件的设置；</w:t>
            </w:r>
            <w:r w:rsidRPr="00C032C3">
              <w:rPr>
                <w:rFonts w:ascii="仿宋" w:eastAsia="仿宋" w:hAnsi="仿宋" w:cs="仿宋" w:hint="eastAsia"/>
                <w:kern w:val="0"/>
                <w:sz w:val="22"/>
                <w:lang w:bidi="ar"/>
              </w:rPr>
              <w:br/>
              <w:t>b) 支持创建、修改、删除存储过程/函数的功能，提供定义存储过程/函数的工具</w:t>
            </w:r>
          </w:p>
        </w:tc>
      </w:tr>
      <w:tr w:rsidR="00C032C3" w:rsidRPr="00C032C3" w14:paraId="2FD7E52E" w14:textId="77777777">
        <w:tc>
          <w:tcPr>
            <w:tcW w:w="562" w:type="dxa"/>
            <w:shd w:val="clear" w:color="auto" w:fill="auto"/>
            <w:tcMar>
              <w:top w:w="12" w:type="dxa"/>
              <w:left w:w="12" w:type="dxa"/>
              <w:right w:w="12" w:type="dxa"/>
            </w:tcMar>
            <w:vAlign w:val="center"/>
          </w:tcPr>
          <w:p w14:paraId="0B02BBD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62</w:t>
            </w:r>
          </w:p>
        </w:tc>
        <w:tc>
          <w:tcPr>
            <w:tcW w:w="1134" w:type="dxa"/>
            <w:shd w:val="clear" w:color="auto" w:fill="auto"/>
            <w:tcMar>
              <w:top w:w="12" w:type="dxa"/>
              <w:left w:w="12" w:type="dxa"/>
              <w:right w:w="12" w:type="dxa"/>
            </w:tcMar>
            <w:vAlign w:val="center"/>
          </w:tcPr>
          <w:p w14:paraId="02EC4C2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3E31EDA6"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1C76DAB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*数据库运维工具</w:t>
            </w:r>
          </w:p>
        </w:tc>
        <w:tc>
          <w:tcPr>
            <w:tcW w:w="4536" w:type="dxa"/>
            <w:shd w:val="clear" w:color="auto" w:fill="auto"/>
            <w:tcMar>
              <w:top w:w="12" w:type="dxa"/>
              <w:left w:w="12" w:type="dxa"/>
              <w:right w:w="12" w:type="dxa"/>
            </w:tcMar>
            <w:vAlign w:val="center"/>
          </w:tcPr>
          <w:p w14:paraId="16B16E0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支持数据库、数据库存储对象结构、数据、统计信息更新维护；</w:t>
            </w:r>
            <w:r w:rsidRPr="00C032C3">
              <w:rPr>
                <w:rFonts w:ascii="仿宋" w:eastAsia="仿宋" w:hAnsi="仿宋" w:cs="仿宋" w:hint="eastAsia"/>
                <w:kern w:val="0"/>
                <w:sz w:val="22"/>
                <w:lang w:bidi="ar"/>
              </w:rPr>
              <w:br/>
              <w:t>b) 支持数据库创建、数据库修改、数据库删除、数据库模板维护；</w:t>
            </w:r>
            <w:r w:rsidRPr="00C032C3">
              <w:rPr>
                <w:rFonts w:ascii="仿宋" w:eastAsia="仿宋" w:hAnsi="仿宋" w:cs="仿宋" w:hint="eastAsia"/>
                <w:kern w:val="0"/>
                <w:sz w:val="22"/>
                <w:lang w:bidi="ar"/>
              </w:rPr>
              <w:br/>
              <w:t>c) 支持数据库任务自动化调度作业管理；</w:t>
            </w:r>
            <w:r w:rsidRPr="00C032C3">
              <w:rPr>
                <w:rFonts w:ascii="仿宋" w:eastAsia="仿宋" w:hAnsi="仿宋" w:cs="仿宋" w:hint="eastAsia"/>
                <w:kern w:val="0"/>
                <w:sz w:val="22"/>
                <w:lang w:bidi="ar"/>
              </w:rPr>
              <w:br/>
              <w:t>d) 支持图形化展示数据库管理的各种元数据界面，展示的内容具有层次性，包括模式、非模式数据字典信息</w:t>
            </w:r>
          </w:p>
        </w:tc>
      </w:tr>
      <w:tr w:rsidR="00C032C3" w:rsidRPr="00C032C3" w14:paraId="1A3CCFAB" w14:textId="77777777">
        <w:tc>
          <w:tcPr>
            <w:tcW w:w="562" w:type="dxa"/>
            <w:shd w:val="clear" w:color="auto" w:fill="auto"/>
            <w:tcMar>
              <w:top w:w="12" w:type="dxa"/>
              <w:left w:w="12" w:type="dxa"/>
              <w:right w:w="12" w:type="dxa"/>
            </w:tcMar>
            <w:vAlign w:val="center"/>
          </w:tcPr>
          <w:p w14:paraId="087FE43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63</w:t>
            </w:r>
          </w:p>
        </w:tc>
        <w:tc>
          <w:tcPr>
            <w:tcW w:w="1134" w:type="dxa"/>
            <w:shd w:val="clear" w:color="auto" w:fill="auto"/>
            <w:tcMar>
              <w:top w:w="12" w:type="dxa"/>
              <w:left w:w="12" w:type="dxa"/>
              <w:right w:w="12" w:type="dxa"/>
            </w:tcMar>
            <w:vAlign w:val="center"/>
          </w:tcPr>
          <w:p w14:paraId="2D63B96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65CD4617"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F06C2BD"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监控跟踪工具</w:t>
            </w:r>
          </w:p>
        </w:tc>
        <w:tc>
          <w:tcPr>
            <w:tcW w:w="4536" w:type="dxa"/>
            <w:shd w:val="clear" w:color="auto" w:fill="auto"/>
            <w:tcMar>
              <w:top w:w="12" w:type="dxa"/>
              <w:left w:w="12" w:type="dxa"/>
              <w:right w:w="12" w:type="dxa"/>
            </w:tcMar>
            <w:vAlign w:val="center"/>
          </w:tcPr>
          <w:p w14:paraId="1169931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收集和统计数据库某时间段的运状态及性能信息，判断该时间的数据库运行性能瓶颈；</w:t>
            </w:r>
            <w:r w:rsidRPr="00C032C3">
              <w:rPr>
                <w:rFonts w:ascii="仿宋" w:eastAsia="仿宋" w:hAnsi="仿宋" w:cs="仿宋" w:hint="eastAsia"/>
                <w:kern w:val="0"/>
                <w:sz w:val="22"/>
                <w:lang w:bidi="ar"/>
              </w:rPr>
              <w:br/>
              <w:t>b) 支持系统状态监控能力，包括对群、服务器和数据库状态的监控等；</w:t>
            </w:r>
            <w:r w:rsidRPr="00C032C3">
              <w:rPr>
                <w:rFonts w:ascii="仿宋" w:eastAsia="仿宋" w:hAnsi="仿宋" w:cs="仿宋" w:hint="eastAsia"/>
                <w:kern w:val="0"/>
                <w:sz w:val="22"/>
                <w:lang w:bidi="ar"/>
              </w:rPr>
              <w:br/>
              <w:t>c) 支持性能瓶颈跟踪、运行过程监测与调优；</w:t>
            </w:r>
            <w:r w:rsidRPr="00C032C3">
              <w:rPr>
                <w:rFonts w:ascii="仿宋" w:eastAsia="仿宋" w:hAnsi="仿宋" w:cs="仿宋" w:hint="eastAsia"/>
                <w:kern w:val="0"/>
                <w:sz w:val="22"/>
                <w:lang w:bidi="ar"/>
              </w:rPr>
              <w:br/>
              <w:t>d) 提供数据库实例、网络通信、数据库对象的跟踪日志，日志数据准确、整；</w:t>
            </w:r>
            <w:r w:rsidRPr="00C032C3">
              <w:rPr>
                <w:rFonts w:ascii="仿宋" w:eastAsia="仿宋" w:hAnsi="仿宋" w:cs="仿宋" w:hint="eastAsia"/>
                <w:kern w:val="0"/>
                <w:sz w:val="22"/>
                <w:lang w:bidi="ar"/>
              </w:rPr>
              <w:br/>
              <w:t>e) 支持特定事件或事务发生时收集监控数据库活动事务数据；</w:t>
            </w:r>
            <w:r w:rsidRPr="00C032C3">
              <w:rPr>
                <w:rFonts w:ascii="仿宋" w:eastAsia="仿宋" w:hAnsi="仿宋" w:cs="仿宋" w:hint="eastAsia"/>
                <w:kern w:val="0"/>
                <w:sz w:val="22"/>
                <w:lang w:bidi="ar"/>
              </w:rPr>
              <w:br/>
              <w:t>f) 支持跟踪数据库等待事件；</w:t>
            </w:r>
            <w:r w:rsidRPr="00C032C3">
              <w:rPr>
                <w:rFonts w:ascii="仿宋" w:eastAsia="仿宋" w:hAnsi="仿宋" w:cs="仿宋" w:hint="eastAsia"/>
                <w:kern w:val="0"/>
                <w:sz w:val="22"/>
                <w:lang w:bidi="ar"/>
              </w:rPr>
              <w:br/>
              <w:t>g) 提供捕获并记录实例、数据库在特定时间点的状态；</w:t>
            </w:r>
          </w:p>
        </w:tc>
      </w:tr>
      <w:tr w:rsidR="00C032C3" w:rsidRPr="00C032C3" w14:paraId="312062F9" w14:textId="77777777">
        <w:tc>
          <w:tcPr>
            <w:tcW w:w="562" w:type="dxa"/>
            <w:shd w:val="clear" w:color="auto" w:fill="auto"/>
            <w:tcMar>
              <w:top w:w="12" w:type="dxa"/>
              <w:left w:w="12" w:type="dxa"/>
              <w:right w:w="12" w:type="dxa"/>
            </w:tcMar>
            <w:vAlign w:val="center"/>
          </w:tcPr>
          <w:p w14:paraId="29F7A5B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64</w:t>
            </w:r>
          </w:p>
        </w:tc>
        <w:tc>
          <w:tcPr>
            <w:tcW w:w="1134" w:type="dxa"/>
            <w:shd w:val="clear" w:color="auto" w:fill="auto"/>
            <w:tcMar>
              <w:top w:w="12" w:type="dxa"/>
              <w:left w:w="12" w:type="dxa"/>
              <w:right w:w="12" w:type="dxa"/>
            </w:tcMar>
            <w:vAlign w:val="center"/>
          </w:tcPr>
          <w:p w14:paraId="1C9C579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val="restart"/>
            <w:shd w:val="clear" w:color="auto" w:fill="auto"/>
            <w:noWrap/>
            <w:tcMar>
              <w:top w:w="12" w:type="dxa"/>
              <w:left w:w="12" w:type="dxa"/>
              <w:right w:w="12" w:type="dxa"/>
            </w:tcMar>
            <w:vAlign w:val="center"/>
          </w:tcPr>
          <w:p w14:paraId="34D8D8A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*图形化管理</w:t>
            </w:r>
          </w:p>
        </w:tc>
        <w:tc>
          <w:tcPr>
            <w:tcW w:w="1842" w:type="dxa"/>
            <w:shd w:val="clear" w:color="auto" w:fill="auto"/>
            <w:tcMar>
              <w:top w:w="12" w:type="dxa"/>
              <w:left w:w="12" w:type="dxa"/>
              <w:right w:w="12" w:type="dxa"/>
            </w:tcMar>
            <w:vAlign w:val="center"/>
          </w:tcPr>
          <w:p w14:paraId="7DFB68B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图形化远程启动、关闭数据库</w:t>
            </w:r>
          </w:p>
        </w:tc>
        <w:tc>
          <w:tcPr>
            <w:tcW w:w="4536" w:type="dxa"/>
            <w:shd w:val="clear" w:color="auto" w:fill="auto"/>
            <w:tcMar>
              <w:top w:w="12" w:type="dxa"/>
              <w:left w:w="12" w:type="dxa"/>
              <w:right w:w="12" w:type="dxa"/>
            </w:tcMar>
            <w:vAlign w:val="center"/>
          </w:tcPr>
          <w:p w14:paraId="30EDE2B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提供数据库资源配置向导；</w:t>
            </w:r>
            <w:r w:rsidRPr="00C032C3">
              <w:rPr>
                <w:rFonts w:ascii="仿宋" w:eastAsia="仿宋" w:hAnsi="仿宋" w:cs="仿宋" w:hint="eastAsia"/>
                <w:kern w:val="0"/>
                <w:sz w:val="22"/>
                <w:lang w:bidi="ar"/>
              </w:rPr>
              <w:br/>
              <w:t>b) 提供远程数据库服务启动、关闭功能</w:t>
            </w:r>
          </w:p>
        </w:tc>
      </w:tr>
      <w:tr w:rsidR="00C032C3" w:rsidRPr="00C032C3" w14:paraId="048F2571" w14:textId="77777777">
        <w:tc>
          <w:tcPr>
            <w:tcW w:w="562" w:type="dxa"/>
            <w:shd w:val="clear" w:color="auto" w:fill="auto"/>
            <w:tcMar>
              <w:top w:w="12" w:type="dxa"/>
              <w:left w:w="12" w:type="dxa"/>
              <w:right w:w="12" w:type="dxa"/>
            </w:tcMar>
            <w:vAlign w:val="center"/>
          </w:tcPr>
          <w:p w14:paraId="4281BD0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65</w:t>
            </w:r>
          </w:p>
        </w:tc>
        <w:tc>
          <w:tcPr>
            <w:tcW w:w="1134" w:type="dxa"/>
            <w:shd w:val="clear" w:color="auto" w:fill="auto"/>
            <w:tcMar>
              <w:top w:w="12" w:type="dxa"/>
              <w:left w:w="12" w:type="dxa"/>
              <w:right w:w="12" w:type="dxa"/>
            </w:tcMar>
            <w:vAlign w:val="center"/>
          </w:tcPr>
          <w:p w14:paraId="063D95D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03A9A928"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1ECB0D6B"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*图形化的开发工具</w:t>
            </w:r>
          </w:p>
        </w:tc>
        <w:tc>
          <w:tcPr>
            <w:tcW w:w="4536" w:type="dxa"/>
            <w:shd w:val="clear" w:color="auto" w:fill="auto"/>
            <w:tcMar>
              <w:top w:w="12" w:type="dxa"/>
              <w:left w:w="12" w:type="dxa"/>
              <w:right w:w="12" w:type="dxa"/>
            </w:tcMar>
            <w:vAlign w:val="center"/>
          </w:tcPr>
          <w:p w14:paraId="6ECE89F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厂商提供图形化的开发工具</w:t>
            </w:r>
          </w:p>
        </w:tc>
      </w:tr>
      <w:tr w:rsidR="00C032C3" w:rsidRPr="00C032C3" w14:paraId="3D4445E7" w14:textId="77777777">
        <w:tc>
          <w:tcPr>
            <w:tcW w:w="562" w:type="dxa"/>
            <w:shd w:val="clear" w:color="auto" w:fill="auto"/>
            <w:tcMar>
              <w:top w:w="12" w:type="dxa"/>
              <w:left w:w="12" w:type="dxa"/>
              <w:right w:w="12" w:type="dxa"/>
            </w:tcMar>
            <w:vAlign w:val="center"/>
          </w:tcPr>
          <w:p w14:paraId="029C24C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66</w:t>
            </w:r>
          </w:p>
        </w:tc>
        <w:tc>
          <w:tcPr>
            <w:tcW w:w="1134" w:type="dxa"/>
            <w:shd w:val="clear" w:color="auto" w:fill="auto"/>
            <w:tcMar>
              <w:top w:w="12" w:type="dxa"/>
              <w:left w:w="12" w:type="dxa"/>
              <w:right w:w="12" w:type="dxa"/>
            </w:tcMar>
            <w:vAlign w:val="center"/>
          </w:tcPr>
          <w:p w14:paraId="3B3B15F8"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64C6AFB9"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5503AE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*图形化运维工具</w:t>
            </w:r>
          </w:p>
        </w:tc>
        <w:tc>
          <w:tcPr>
            <w:tcW w:w="4536" w:type="dxa"/>
            <w:shd w:val="clear" w:color="auto" w:fill="auto"/>
            <w:tcMar>
              <w:top w:w="12" w:type="dxa"/>
              <w:left w:w="12" w:type="dxa"/>
              <w:right w:w="12" w:type="dxa"/>
            </w:tcMar>
            <w:vAlign w:val="center"/>
          </w:tcPr>
          <w:p w14:paraId="61EF881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厂商提供图形化的运维工具</w:t>
            </w:r>
          </w:p>
        </w:tc>
      </w:tr>
      <w:tr w:rsidR="00C032C3" w:rsidRPr="00C032C3" w14:paraId="3E0E9537" w14:textId="77777777">
        <w:tc>
          <w:tcPr>
            <w:tcW w:w="562" w:type="dxa"/>
            <w:shd w:val="clear" w:color="auto" w:fill="auto"/>
            <w:tcMar>
              <w:top w:w="12" w:type="dxa"/>
              <w:left w:w="12" w:type="dxa"/>
              <w:right w:w="12" w:type="dxa"/>
            </w:tcMar>
            <w:vAlign w:val="center"/>
          </w:tcPr>
          <w:p w14:paraId="7F3A723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67</w:t>
            </w:r>
          </w:p>
        </w:tc>
        <w:tc>
          <w:tcPr>
            <w:tcW w:w="1134" w:type="dxa"/>
            <w:shd w:val="clear" w:color="auto" w:fill="auto"/>
            <w:tcMar>
              <w:top w:w="12" w:type="dxa"/>
              <w:left w:w="12" w:type="dxa"/>
              <w:right w:w="12" w:type="dxa"/>
            </w:tcMar>
            <w:vAlign w:val="center"/>
          </w:tcPr>
          <w:p w14:paraId="003C131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1BB4A62F"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7C580A3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图形化展示工具</w:t>
            </w:r>
          </w:p>
        </w:tc>
        <w:tc>
          <w:tcPr>
            <w:tcW w:w="4536" w:type="dxa"/>
            <w:shd w:val="clear" w:color="auto" w:fill="auto"/>
            <w:tcMar>
              <w:top w:w="12" w:type="dxa"/>
              <w:left w:w="12" w:type="dxa"/>
              <w:right w:w="12" w:type="dxa"/>
            </w:tcMar>
            <w:vAlign w:val="center"/>
          </w:tcPr>
          <w:p w14:paraId="588D414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厂商提供图形化数据展示工具</w:t>
            </w:r>
          </w:p>
        </w:tc>
      </w:tr>
      <w:tr w:rsidR="00C032C3" w:rsidRPr="00C032C3" w14:paraId="2F9D3EC2" w14:textId="77777777">
        <w:tc>
          <w:tcPr>
            <w:tcW w:w="562" w:type="dxa"/>
            <w:shd w:val="clear" w:color="auto" w:fill="auto"/>
            <w:tcMar>
              <w:top w:w="12" w:type="dxa"/>
              <w:left w:w="12" w:type="dxa"/>
              <w:right w:w="12" w:type="dxa"/>
            </w:tcMar>
            <w:vAlign w:val="center"/>
          </w:tcPr>
          <w:p w14:paraId="507F36F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68</w:t>
            </w:r>
          </w:p>
        </w:tc>
        <w:tc>
          <w:tcPr>
            <w:tcW w:w="1134" w:type="dxa"/>
            <w:shd w:val="clear" w:color="auto" w:fill="auto"/>
            <w:tcMar>
              <w:top w:w="12" w:type="dxa"/>
              <w:left w:w="12" w:type="dxa"/>
              <w:right w:w="12" w:type="dxa"/>
            </w:tcMar>
            <w:vAlign w:val="center"/>
          </w:tcPr>
          <w:p w14:paraId="3B6BC53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3078DC7E"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27AF92A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图形界面配置参数基础功能</w:t>
            </w:r>
          </w:p>
        </w:tc>
        <w:tc>
          <w:tcPr>
            <w:tcW w:w="4536" w:type="dxa"/>
            <w:shd w:val="clear" w:color="auto" w:fill="auto"/>
            <w:tcMar>
              <w:top w:w="12" w:type="dxa"/>
              <w:left w:w="12" w:type="dxa"/>
              <w:right w:w="12" w:type="dxa"/>
            </w:tcMar>
            <w:vAlign w:val="center"/>
          </w:tcPr>
          <w:p w14:paraId="159927E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a）基本配置参数：</w:t>
            </w:r>
            <w:r w:rsidRPr="00C032C3">
              <w:rPr>
                <w:rFonts w:ascii="仿宋" w:eastAsia="仿宋" w:hAnsi="仿宋" w:cs="仿宋" w:hint="eastAsia"/>
                <w:kern w:val="0"/>
                <w:sz w:val="22"/>
                <w:lang w:bidi="ar"/>
              </w:rPr>
              <w:br/>
              <w:t>1）配置资源使用限额；</w:t>
            </w:r>
            <w:r w:rsidRPr="00C032C3">
              <w:rPr>
                <w:rFonts w:ascii="仿宋" w:eastAsia="仿宋" w:hAnsi="仿宋" w:cs="仿宋" w:hint="eastAsia"/>
                <w:kern w:val="0"/>
                <w:sz w:val="22"/>
                <w:lang w:bidi="ar"/>
              </w:rPr>
              <w:br/>
              <w:t>2）配置连接数；</w:t>
            </w:r>
            <w:r w:rsidRPr="00C032C3">
              <w:rPr>
                <w:rFonts w:ascii="仿宋" w:eastAsia="仿宋" w:hAnsi="仿宋" w:cs="仿宋" w:hint="eastAsia"/>
                <w:kern w:val="0"/>
                <w:sz w:val="22"/>
                <w:lang w:bidi="ar"/>
              </w:rPr>
              <w:br/>
              <w:t>3）配置白名单；</w:t>
            </w:r>
            <w:r w:rsidRPr="00C032C3">
              <w:rPr>
                <w:rFonts w:ascii="仿宋" w:eastAsia="仿宋" w:hAnsi="仿宋" w:cs="仿宋" w:hint="eastAsia"/>
                <w:kern w:val="0"/>
                <w:sz w:val="22"/>
                <w:lang w:bidi="ar"/>
              </w:rPr>
              <w:br/>
              <w:t>b）逻辑存储配置：</w:t>
            </w:r>
            <w:r w:rsidRPr="00C032C3">
              <w:rPr>
                <w:rFonts w:ascii="仿宋" w:eastAsia="仿宋" w:hAnsi="仿宋" w:cs="仿宋" w:hint="eastAsia"/>
                <w:kern w:val="0"/>
                <w:sz w:val="22"/>
                <w:lang w:bidi="ar"/>
              </w:rPr>
              <w:br/>
              <w:t>1）图形界面支持逻辑存储配置；</w:t>
            </w:r>
            <w:r w:rsidRPr="00C032C3">
              <w:rPr>
                <w:rFonts w:ascii="仿宋" w:eastAsia="仿宋" w:hAnsi="仿宋" w:cs="仿宋" w:hint="eastAsia"/>
                <w:kern w:val="0"/>
                <w:sz w:val="22"/>
                <w:lang w:bidi="ar"/>
              </w:rPr>
              <w:br/>
              <w:t>2）提供图形化界面管理数据库对象逻辑空间分配功能；</w:t>
            </w:r>
            <w:r w:rsidRPr="00C032C3">
              <w:rPr>
                <w:rFonts w:ascii="仿宋" w:eastAsia="仿宋" w:hAnsi="仿宋" w:cs="仿宋" w:hint="eastAsia"/>
                <w:kern w:val="0"/>
                <w:sz w:val="22"/>
                <w:lang w:bidi="ar"/>
              </w:rPr>
              <w:br/>
            </w:r>
            <w:r w:rsidRPr="00C032C3">
              <w:rPr>
                <w:rFonts w:ascii="仿宋" w:eastAsia="仿宋" w:hAnsi="仿宋" w:cs="仿宋" w:hint="eastAsia"/>
                <w:kern w:val="0"/>
                <w:sz w:val="22"/>
                <w:lang w:bidi="ar"/>
              </w:rPr>
              <w:lastRenderedPageBreak/>
              <w:t>c）提供图形界面配置参数功能，支持图形界面配置用户口令；</w:t>
            </w:r>
            <w:r w:rsidRPr="00C032C3">
              <w:rPr>
                <w:rFonts w:ascii="仿宋" w:eastAsia="仿宋" w:hAnsi="仿宋" w:cs="仿宋" w:hint="eastAsia"/>
                <w:kern w:val="0"/>
                <w:sz w:val="22"/>
                <w:lang w:bidi="ar"/>
              </w:rPr>
              <w:br/>
              <w:t>d）配置审计：</w:t>
            </w:r>
            <w:r w:rsidRPr="00C032C3">
              <w:rPr>
                <w:rFonts w:ascii="仿宋" w:eastAsia="仿宋" w:hAnsi="仿宋" w:cs="仿宋" w:hint="eastAsia"/>
                <w:kern w:val="0"/>
                <w:sz w:val="22"/>
                <w:lang w:bidi="ar"/>
              </w:rPr>
              <w:br/>
              <w:t>1）支持图形化界面配置审计策略；</w:t>
            </w:r>
            <w:r w:rsidRPr="00C032C3">
              <w:rPr>
                <w:rFonts w:ascii="仿宋" w:eastAsia="仿宋" w:hAnsi="仿宋" w:cs="仿宋" w:hint="eastAsia"/>
                <w:kern w:val="0"/>
                <w:sz w:val="22"/>
                <w:lang w:bidi="ar"/>
              </w:rPr>
              <w:br/>
              <w:t>2）支持查看审计数据</w:t>
            </w:r>
          </w:p>
        </w:tc>
      </w:tr>
      <w:tr w:rsidR="00C032C3" w:rsidRPr="00C032C3" w14:paraId="1876228E" w14:textId="77777777">
        <w:tc>
          <w:tcPr>
            <w:tcW w:w="562" w:type="dxa"/>
            <w:shd w:val="clear" w:color="auto" w:fill="auto"/>
            <w:tcMar>
              <w:top w:w="12" w:type="dxa"/>
              <w:left w:w="12" w:type="dxa"/>
              <w:right w:w="12" w:type="dxa"/>
            </w:tcMar>
            <w:vAlign w:val="center"/>
          </w:tcPr>
          <w:p w14:paraId="3E7D70E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lastRenderedPageBreak/>
              <w:t>69</w:t>
            </w:r>
          </w:p>
        </w:tc>
        <w:tc>
          <w:tcPr>
            <w:tcW w:w="1134" w:type="dxa"/>
            <w:shd w:val="clear" w:color="auto" w:fill="auto"/>
            <w:tcMar>
              <w:top w:w="12" w:type="dxa"/>
              <w:left w:w="12" w:type="dxa"/>
              <w:right w:w="12" w:type="dxa"/>
            </w:tcMar>
            <w:vAlign w:val="center"/>
          </w:tcPr>
          <w:p w14:paraId="6D60C18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33EE3F8D"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608CB7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图形化管理数据库对象</w:t>
            </w:r>
          </w:p>
        </w:tc>
        <w:tc>
          <w:tcPr>
            <w:tcW w:w="4536" w:type="dxa"/>
            <w:shd w:val="clear" w:color="auto" w:fill="auto"/>
            <w:tcMar>
              <w:top w:w="12" w:type="dxa"/>
              <w:left w:w="12" w:type="dxa"/>
              <w:right w:w="12" w:type="dxa"/>
            </w:tcMar>
            <w:vAlign w:val="center"/>
          </w:tcPr>
          <w:p w14:paraId="2A72FD8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支持图形化管理统一的数据库实例、数据库日志文件、数据库运行模式、表对象、表数据存储空间、索引定义类型、视图、触发器、存储过程/函数、角色/</w:t>
            </w:r>
            <w:r w:rsidRPr="00C032C3">
              <w:rPr>
                <w:rFonts w:ascii="仿宋" w:eastAsia="仿宋" w:hAnsi="仿宋" w:cs="仿宋" w:hint="eastAsia"/>
                <w:kern w:val="0"/>
                <w:sz w:val="22"/>
                <w:lang w:bidi="ar"/>
              </w:rPr>
              <w:br/>
              <w:t>用户权限、同义词、序列、外部表、物化视图、作业调度、数据库链接、分区表数据、服务器资源分配、自增列</w:t>
            </w:r>
          </w:p>
        </w:tc>
      </w:tr>
      <w:tr w:rsidR="00C032C3" w:rsidRPr="00C032C3" w14:paraId="0E8D4EA1" w14:textId="77777777">
        <w:tc>
          <w:tcPr>
            <w:tcW w:w="562" w:type="dxa"/>
            <w:shd w:val="clear" w:color="auto" w:fill="auto"/>
            <w:tcMar>
              <w:top w:w="12" w:type="dxa"/>
              <w:left w:w="12" w:type="dxa"/>
              <w:right w:w="12" w:type="dxa"/>
            </w:tcMar>
            <w:vAlign w:val="center"/>
          </w:tcPr>
          <w:p w14:paraId="07185FA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70</w:t>
            </w:r>
          </w:p>
        </w:tc>
        <w:tc>
          <w:tcPr>
            <w:tcW w:w="1134" w:type="dxa"/>
            <w:shd w:val="clear" w:color="auto" w:fill="auto"/>
            <w:tcMar>
              <w:top w:w="12" w:type="dxa"/>
              <w:left w:w="12" w:type="dxa"/>
              <w:right w:w="12" w:type="dxa"/>
            </w:tcMar>
            <w:vAlign w:val="center"/>
          </w:tcPr>
          <w:p w14:paraId="4D19664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62747905"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2953918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图形化监控</w:t>
            </w:r>
          </w:p>
        </w:tc>
        <w:tc>
          <w:tcPr>
            <w:tcW w:w="4536" w:type="dxa"/>
            <w:shd w:val="clear" w:color="auto" w:fill="auto"/>
            <w:tcMar>
              <w:top w:w="12" w:type="dxa"/>
              <w:left w:w="12" w:type="dxa"/>
              <w:right w:w="12" w:type="dxa"/>
            </w:tcMar>
            <w:vAlign w:val="center"/>
          </w:tcPr>
          <w:p w14:paraId="0601CFCB"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a）支持多实例集成监控与管理；</w:t>
            </w:r>
            <w:r w:rsidRPr="00C032C3">
              <w:rPr>
                <w:rFonts w:ascii="仿宋" w:eastAsia="仿宋" w:hAnsi="仿宋" w:cs="仿宋" w:hint="eastAsia"/>
                <w:kern w:val="0"/>
                <w:sz w:val="22"/>
                <w:lang w:bidi="ar"/>
              </w:rPr>
              <w:br/>
              <w:t>b）支持操作系统和网络资源集成监控与管理</w:t>
            </w:r>
          </w:p>
        </w:tc>
      </w:tr>
      <w:tr w:rsidR="00C032C3" w:rsidRPr="00C032C3" w14:paraId="7A275865" w14:textId="77777777">
        <w:tc>
          <w:tcPr>
            <w:tcW w:w="562" w:type="dxa"/>
            <w:shd w:val="clear" w:color="auto" w:fill="auto"/>
            <w:tcMar>
              <w:top w:w="12" w:type="dxa"/>
              <w:left w:w="12" w:type="dxa"/>
              <w:right w:w="12" w:type="dxa"/>
            </w:tcMar>
            <w:vAlign w:val="center"/>
          </w:tcPr>
          <w:p w14:paraId="5E0E2C9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71</w:t>
            </w:r>
          </w:p>
        </w:tc>
        <w:tc>
          <w:tcPr>
            <w:tcW w:w="1134" w:type="dxa"/>
            <w:shd w:val="clear" w:color="auto" w:fill="auto"/>
            <w:tcMar>
              <w:top w:w="12" w:type="dxa"/>
              <w:left w:w="12" w:type="dxa"/>
              <w:right w:w="12" w:type="dxa"/>
            </w:tcMar>
            <w:vAlign w:val="center"/>
          </w:tcPr>
          <w:p w14:paraId="60D155E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59D854FB"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B40FC85"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图形化管理归档</w:t>
            </w:r>
          </w:p>
        </w:tc>
        <w:tc>
          <w:tcPr>
            <w:tcW w:w="4536" w:type="dxa"/>
            <w:shd w:val="clear" w:color="auto" w:fill="auto"/>
            <w:tcMar>
              <w:top w:w="12" w:type="dxa"/>
              <w:left w:w="12" w:type="dxa"/>
              <w:right w:w="12" w:type="dxa"/>
            </w:tcMar>
            <w:vAlign w:val="center"/>
          </w:tcPr>
          <w:p w14:paraId="6724644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支持对归档模式、归档文件位置、归档启用/停用进行管理</w:t>
            </w:r>
          </w:p>
        </w:tc>
      </w:tr>
      <w:tr w:rsidR="00C032C3" w:rsidRPr="00C032C3" w14:paraId="0C0DA728" w14:textId="77777777">
        <w:tc>
          <w:tcPr>
            <w:tcW w:w="562" w:type="dxa"/>
            <w:shd w:val="clear" w:color="auto" w:fill="auto"/>
            <w:tcMar>
              <w:top w:w="12" w:type="dxa"/>
              <w:left w:w="12" w:type="dxa"/>
              <w:right w:w="12" w:type="dxa"/>
            </w:tcMar>
            <w:vAlign w:val="center"/>
          </w:tcPr>
          <w:p w14:paraId="527716C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72</w:t>
            </w:r>
          </w:p>
        </w:tc>
        <w:tc>
          <w:tcPr>
            <w:tcW w:w="1134" w:type="dxa"/>
            <w:shd w:val="clear" w:color="auto" w:fill="auto"/>
            <w:tcMar>
              <w:top w:w="12" w:type="dxa"/>
              <w:left w:w="12" w:type="dxa"/>
              <w:right w:w="12" w:type="dxa"/>
            </w:tcMar>
            <w:vAlign w:val="center"/>
          </w:tcPr>
          <w:p w14:paraId="3DB17BF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5CEDFBB0"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0DD6EE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图形化管理数据的备份、还原/恢复</w:t>
            </w:r>
          </w:p>
        </w:tc>
        <w:tc>
          <w:tcPr>
            <w:tcW w:w="4536" w:type="dxa"/>
            <w:shd w:val="clear" w:color="auto" w:fill="auto"/>
            <w:tcMar>
              <w:top w:w="12" w:type="dxa"/>
              <w:left w:w="12" w:type="dxa"/>
              <w:right w:w="12" w:type="dxa"/>
            </w:tcMar>
            <w:vAlign w:val="center"/>
          </w:tcPr>
          <w:p w14:paraId="39F5215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提供图形化管理数据的备份、还原/恢复的功能</w:t>
            </w:r>
          </w:p>
        </w:tc>
      </w:tr>
      <w:tr w:rsidR="00C032C3" w:rsidRPr="00C032C3" w14:paraId="0C132970" w14:textId="77777777">
        <w:tc>
          <w:tcPr>
            <w:tcW w:w="562" w:type="dxa"/>
            <w:shd w:val="clear" w:color="auto" w:fill="auto"/>
            <w:tcMar>
              <w:top w:w="12" w:type="dxa"/>
              <w:left w:w="12" w:type="dxa"/>
              <w:right w:w="12" w:type="dxa"/>
            </w:tcMar>
            <w:vAlign w:val="center"/>
          </w:tcPr>
          <w:p w14:paraId="02D2701E"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73</w:t>
            </w:r>
          </w:p>
        </w:tc>
        <w:tc>
          <w:tcPr>
            <w:tcW w:w="1134" w:type="dxa"/>
            <w:shd w:val="clear" w:color="auto" w:fill="auto"/>
            <w:tcMar>
              <w:top w:w="12" w:type="dxa"/>
              <w:left w:w="12" w:type="dxa"/>
              <w:right w:w="12" w:type="dxa"/>
            </w:tcMar>
            <w:vAlign w:val="center"/>
          </w:tcPr>
          <w:p w14:paraId="5E23E66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224B8791"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469C975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图形化界面易用性</w:t>
            </w:r>
          </w:p>
        </w:tc>
        <w:tc>
          <w:tcPr>
            <w:tcW w:w="4536" w:type="dxa"/>
            <w:shd w:val="clear" w:color="auto" w:fill="auto"/>
            <w:tcMar>
              <w:top w:w="12" w:type="dxa"/>
              <w:left w:w="12" w:type="dxa"/>
              <w:right w:w="12" w:type="dxa"/>
            </w:tcMar>
            <w:vAlign w:val="center"/>
          </w:tcPr>
          <w:p w14:paraId="00670AB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支持浏览器图形界面管理；</w:t>
            </w:r>
            <w:r w:rsidRPr="00C032C3">
              <w:rPr>
                <w:rFonts w:ascii="仿宋" w:eastAsia="仿宋" w:hAnsi="仿宋" w:cs="仿宋" w:hint="eastAsia"/>
                <w:kern w:val="0"/>
                <w:sz w:val="22"/>
                <w:lang w:bidi="ar"/>
              </w:rPr>
              <w:br/>
              <w:t>b) 图形化管理工具界面窗口、选单、图标、文字、快捷键统一并易于理解</w:t>
            </w:r>
          </w:p>
        </w:tc>
      </w:tr>
      <w:tr w:rsidR="00C032C3" w:rsidRPr="00C032C3" w14:paraId="35096C54" w14:textId="77777777">
        <w:tc>
          <w:tcPr>
            <w:tcW w:w="562" w:type="dxa"/>
            <w:shd w:val="clear" w:color="auto" w:fill="auto"/>
            <w:tcMar>
              <w:top w:w="12" w:type="dxa"/>
              <w:left w:w="12" w:type="dxa"/>
              <w:right w:w="12" w:type="dxa"/>
            </w:tcMar>
            <w:vAlign w:val="center"/>
          </w:tcPr>
          <w:p w14:paraId="5629531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74</w:t>
            </w:r>
          </w:p>
        </w:tc>
        <w:tc>
          <w:tcPr>
            <w:tcW w:w="1134" w:type="dxa"/>
            <w:shd w:val="clear" w:color="auto" w:fill="auto"/>
            <w:tcMar>
              <w:top w:w="12" w:type="dxa"/>
              <w:left w:w="12" w:type="dxa"/>
              <w:right w:w="12" w:type="dxa"/>
            </w:tcMar>
            <w:vAlign w:val="center"/>
          </w:tcPr>
          <w:p w14:paraId="0A6500A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shd w:val="clear" w:color="auto" w:fill="auto"/>
            <w:noWrap/>
            <w:tcMar>
              <w:top w:w="12" w:type="dxa"/>
              <w:left w:w="12" w:type="dxa"/>
              <w:right w:w="12" w:type="dxa"/>
            </w:tcMar>
            <w:vAlign w:val="center"/>
          </w:tcPr>
          <w:p w14:paraId="5FD5A09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*稳定运行</w:t>
            </w:r>
          </w:p>
        </w:tc>
        <w:tc>
          <w:tcPr>
            <w:tcW w:w="1842" w:type="dxa"/>
            <w:shd w:val="clear" w:color="auto" w:fill="auto"/>
            <w:tcMar>
              <w:top w:w="12" w:type="dxa"/>
              <w:left w:w="12" w:type="dxa"/>
              <w:right w:w="12" w:type="dxa"/>
            </w:tcMar>
            <w:vAlign w:val="center"/>
          </w:tcPr>
          <w:p w14:paraId="217D951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*稳定运行</w:t>
            </w:r>
          </w:p>
        </w:tc>
        <w:tc>
          <w:tcPr>
            <w:tcW w:w="4536" w:type="dxa"/>
            <w:shd w:val="clear" w:color="auto" w:fill="auto"/>
            <w:tcMar>
              <w:top w:w="12" w:type="dxa"/>
              <w:left w:w="12" w:type="dxa"/>
              <w:right w:w="12" w:type="dxa"/>
            </w:tcMar>
            <w:vAlign w:val="center"/>
          </w:tcPr>
          <w:p w14:paraId="69CE93C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支持连续稳定运行；</w:t>
            </w:r>
            <w:r w:rsidRPr="00C032C3">
              <w:rPr>
                <w:rFonts w:ascii="仿宋" w:eastAsia="仿宋" w:hAnsi="仿宋" w:cs="仿宋" w:hint="eastAsia"/>
                <w:kern w:val="0"/>
                <w:sz w:val="22"/>
                <w:lang w:bidi="ar"/>
              </w:rPr>
              <w:br/>
              <w:t>b) 支持数据库管理系统运行风险的报警能力</w:t>
            </w:r>
          </w:p>
        </w:tc>
      </w:tr>
      <w:tr w:rsidR="00C032C3" w:rsidRPr="00C032C3" w14:paraId="6C408E26" w14:textId="77777777">
        <w:tc>
          <w:tcPr>
            <w:tcW w:w="562" w:type="dxa"/>
            <w:shd w:val="clear" w:color="auto" w:fill="auto"/>
            <w:tcMar>
              <w:top w:w="12" w:type="dxa"/>
              <w:left w:w="12" w:type="dxa"/>
              <w:right w:w="12" w:type="dxa"/>
            </w:tcMar>
            <w:vAlign w:val="center"/>
          </w:tcPr>
          <w:p w14:paraId="458D9D38"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75</w:t>
            </w:r>
          </w:p>
        </w:tc>
        <w:tc>
          <w:tcPr>
            <w:tcW w:w="1134" w:type="dxa"/>
            <w:shd w:val="clear" w:color="auto" w:fill="auto"/>
            <w:tcMar>
              <w:top w:w="12" w:type="dxa"/>
              <w:left w:w="12" w:type="dxa"/>
              <w:right w:w="12" w:type="dxa"/>
            </w:tcMar>
            <w:vAlign w:val="center"/>
          </w:tcPr>
          <w:p w14:paraId="64D54AD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val="restart"/>
            <w:shd w:val="clear" w:color="auto" w:fill="auto"/>
            <w:noWrap/>
            <w:tcMar>
              <w:top w:w="12" w:type="dxa"/>
              <w:left w:w="12" w:type="dxa"/>
              <w:right w:w="12" w:type="dxa"/>
            </w:tcMar>
            <w:vAlign w:val="center"/>
          </w:tcPr>
          <w:p w14:paraId="65A58168"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*故障切换</w:t>
            </w:r>
          </w:p>
        </w:tc>
        <w:tc>
          <w:tcPr>
            <w:tcW w:w="1842" w:type="dxa"/>
            <w:shd w:val="clear" w:color="auto" w:fill="auto"/>
            <w:tcMar>
              <w:top w:w="12" w:type="dxa"/>
              <w:left w:w="12" w:type="dxa"/>
              <w:right w:w="12" w:type="dxa"/>
            </w:tcMar>
            <w:vAlign w:val="center"/>
          </w:tcPr>
          <w:p w14:paraId="1962686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*快速切换</w:t>
            </w:r>
          </w:p>
        </w:tc>
        <w:tc>
          <w:tcPr>
            <w:tcW w:w="4536" w:type="dxa"/>
            <w:shd w:val="clear" w:color="auto" w:fill="auto"/>
            <w:tcMar>
              <w:top w:w="12" w:type="dxa"/>
              <w:left w:w="12" w:type="dxa"/>
              <w:right w:w="12" w:type="dxa"/>
            </w:tcMar>
            <w:vAlign w:val="center"/>
          </w:tcPr>
          <w:p w14:paraId="6F4CB17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支持快速切换，在主数据库出现故障时，能够快速切换到备用数据库，保障业务正常运行</w:t>
            </w:r>
          </w:p>
        </w:tc>
      </w:tr>
      <w:tr w:rsidR="00C032C3" w:rsidRPr="00C032C3" w14:paraId="0F0EDAA8" w14:textId="77777777">
        <w:tc>
          <w:tcPr>
            <w:tcW w:w="562" w:type="dxa"/>
            <w:shd w:val="clear" w:color="auto" w:fill="auto"/>
            <w:tcMar>
              <w:top w:w="12" w:type="dxa"/>
              <w:left w:w="12" w:type="dxa"/>
              <w:right w:w="12" w:type="dxa"/>
            </w:tcMar>
            <w:vAlign w:val="center"/>
          </w:tcPr>
          <w:p w14:paraId="039A2DF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76</w:t>
            </w:r>
          </w:p>
        </w:tc>
        <w:tc>
          <w:tcPr>
            <w:tcW w:w="1134" w:type="dxa"/>
            <w:shd w:val="clear" w:color="auto" w:fill="auto"/>
            <w:tcMar>
              <w:top w:w="12" w:type="dxa"/>
              <w:left w:w="12" w:type="dxa"/>
              <w:right w:w="12" w:type="dxa"/>
            </w:tcMar>
            <w:vAlign w:val="center"/>
          </w:tcPr>
          <w:p w14:paraId="4CE0F37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shd w:val="clear" w:color="auto" w:fill="auto"/>
            <w:noWrap/>
            <w:tcMar>
              <w:top w:w="12" w:type="dxa"/>
              <w:left w:w="12" w:type="dxa"/>
              <w:right w:w="12" w:type="dxa"/>
            </w:tcMar>
            <w:vAlign w:val="center"/>
          </w:tcPr>
          <w:p w14:paraId="6CE97E5D"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4A196F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*恢复无断点</w:t>
            </w:r>
          </w:p>
        </w:tc>
        <w:tc>
          <w:tcPr>
            <w:tcW w:w="4536" w:type="dxa"/>
            <w:shd w:val="clear" w:color="auto" w:fill="auto"/>
            <w:tcMar>
              <w:top w:w="12" w:type="dxa"/>
              <w:left w:w="12" w:type="dxa"/>
              <w:right w:w="12" w:type="dxa"/>
            </w:tcMar>
            <w:vAlign w:val="center"/>
          </w:tcPr>
          <w:p w14:paraId="5629723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支持无断点恢复能力</w:t>
            </w:r>
          </w:p>
        </w:tc>
      </w:tr>
      <w:tr w:rsidR="00C032C3" w:rsidRPr="00C032C3" w14:paraId="6614BD28" w14:textId="77777777">
        <w:tc>
          <w:tcPr>
            <w:tcW w:w="562" w:type="dxa"/>
            <w:shd w:val="clear" w:color="auto" w:fill="auto"/>
            <w:tcMar>
              <w:top w:w="12" w:type="dxa"/>
              <w:left w:w="12" w:type="dxa"/>
              <w:right w:w="12" w:type="dxa"/>
            </w:tcMar>
            <w:vAlign w:val="center"/>
          </w:tcPr>
          <w:p w14:paraId="47E7277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77</w:t>
            </w:r>
          </w:p>
        </w:tc>
        <w:tc>
          <w:tcPr>
            <w:tcW w:w="1134" w:type="dxa"/>
            <w:shd w:val="clear" w:color="auto" w:fill="auto"/>
            <w:tcMar>
              <w:top w:w="12" w:type="dxa"/>
              <w:left w:w="12" w:type="dxa"/>
              <w:right w:w="12" w:type="dxa"/>
            </w:tcMar>
            <w:vAlign w:val="center"/>
          </w:tcPr>
          <w:p w14:paraId="09E2B2B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val="restart"/>
            <w:shd w:val="clear" w:color="auto" w:fill="auto"/>
            <w:noWrap/>
            <w:tcMar>
              <w:top w:w="12" w:type="dxa"/>
              <w:left w:w="12" w:type="dxa"/>
              <w:right w:w="12" w:type="dxa"/>
            </w:tcMar>
            <w:vAlign w:val="center"/>
          </w:tcPr>
          <w:p w14:paraId="58EDE05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*容灾能力</w:t>
            </w:r>
          </w:p>
        </w:tc>
        <w:tc>
          <w:tcPr>
            <w:tcW w:w="1842" w:type="dxa"/>
            <w:shd w:val="clear" w:color="auto" w:fill="auto"/>
            <w:tcMar>
              <w:top w:w="12" w:type="dxa"/>
              <w:left w:w="12" w:type="dxa"/>
              <w:right w:w="12" w:type="dxa"/>
            </w:tcMar>
            <w:vAlign w:val="center"/>
          </w:tcPr>
          <w:p w14:paraId="38C3E0E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*主备备份</w:t>
            </w:r>
          </w:p>
        </w:tc>
        <w:tc>
          <w:tcPr>
            <w:tcW w:w="4536" w:type="dxa"/>
            <w:shd w:val="clear" w:color="auto" w:fill="auto"/>
            <w:tcMar>
              <w:top w:w="12" w:type="dxa"/>
              <w:left w:w="12" w:type="dxa"/>
              <w:right w:w="12" w:type="dxa"/>
            </w:tcMar>
            <w:vAlign w:val="center"/>
          </w:tcPr>
          <w:p w14:paraId="4D98482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支持多副本，支持主副本与从副本之间的数据同步，最低时延由生产厂商提供；</w:t>
            </w:r>
            <w:r w:rsidRPr="00C032C3">
              <w:rPr>
                <w:rFonts w:ascii="仿宋" w:eastAsia="仿宋" w:hAnsi="仿宋" w:cs="仿宋" w:hint="eastAsia"/>
                <w:kern w:val="0"/>
                <w:sz w:val="22"/>
                <w:lang w:bidi="ar"/>
              </w:rPr>
              <w:br/>
              <w:t>b) 提供基于主机的数据库复制技术，包括基于日志的备用数据库远程数据库备份技术，并具备数据副本间的复制能力</w:t>
            </w:r>
          </w:p>
        </w:tc>
      </w:tr>
      <w:tr w:rsidR="00C032C3" w:rsidRPr="00C032C3" w14:paraId="55D8B6B7" w14:textId="77777777">
        <w:tc>
          <w:tcPr>
            <w:tcW w:w="562" w:type="dxa"/>
            <w:shd w:val="clear" w:color="auto" w:fill="auto"/>
            <w:tcMar>
              <w:top w:w="12" w:type="dxa"/>
              <w:left w:w="12" w:type="dxa"/>
              <w:right w:w="12" w:type="dxa"/>
            </w:tcMar>
            <w:vAlign w:val="center"/>
          </w:tcPr>
          <w:p w14:paraId="44A9A23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78</w:t>
            </w:r>
          </w:p>
        </w:tc>
        <w:tc>
          <w:tcPr>
            <w:tcW w:w="1134" w:type="dxa"/>
            <w:shd w:val="clear" w:color="auto" w:fill="auto"/>
            <w:tcMar>
              <w:top w:w="12" w:type="dxa"/>
              <w:left w:w="12" w:type="dxa"/>
              <w:right w:w="12" w:type="dxa"/>
            </w:tcMar>
            <w:vAlign w:val="center"/>
          </w:tcPr>
          <w:p w14:paraId="3ABFF28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shd w:val="clear" w:color="auto" w:fill="auto"/>
            <w:noWrap/>
            <w:tcMar>
              <w:top w:w="12" w:type="dxa"/>
              <w:left w:w="12" w:type="dxa"/>
              <w:right w:w="12" w:type="dxa"/>
            </w:tcMar>
            <w:vAlign w:val="center"/>
          </w:tcPr>
          <w:p w14:paraId="70C86F92"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46D334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*实例容灾</w:t>
            </w:r>
          </w:p>
        </w:tc>
        <w:tc>
          <w:tcPr>
            <w:tcW w:w="4536" w:type="dxa"/>
            <w:shd w:val="clear" w:color="auto" w:fill="auto"/>
            <w:tcMar>
              <w:top w:w="12" w:type="dxa"/>
              <w:left w:w="12" w:type="dxa"/>
              <w:right w:w="12" w:type="dxa"/>
            </w:tcMar>
            <w:vAlign w:val="center"/>
          </w:tcPr>
          <w:p w14:paraId="7C54A20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在任意数据库实例出现故障时，集群内服务正常运行，数据不丢失，集群整体业务可用；</w:t>
            </w:r>
            <w:r w:rsidRPr="00C032C3">
              <w:rPr>
                <w:rFonts w:ascii="仿宋" w:eastAsia="仿宋" w:hAnsi="仿宋" w:cs="仿宋" w:hint="eastAsia"/>
                <w:kern w:val="0"/>
                <w:sz w:val="22"/>
                <w:lang w:bidi="ar"/>
              </w:rPr>
              <w:br/>
              <w:t>b) 在实例故障、节点故障等单数据库实例故障时，RPO 时间等于 0，RTO 时间小于 30s</w:t>
            </w:r>
          </w:p>
        </w:tc>
      </w:tr>
      <w:tr w:rsidR="00C032C3" w:rsidRPr="00C032C3" w14:paraId="4727C41C" w14:textId="77777777">
        <w:tc>
          <w:tcPr>
            <w:tcW w:w="562" w:type="dxa"/>
            <w:shd w:val="clear" w:color="auto" w:fill="auto"/>
            <w:tcMar>
              <w:top w:w="12" w:type="dxa"/>
              <w:left w:w="12" w:type="dxa"/>
              <w:right w:w="12" w:type="dxa"/>
            </w:tcMar>
            <w:vAlign w:val="center"/>
          </w:tcPr>
          <w:p w14:paraId="75E6721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79</w:t>
            </w:r>
          </w:p>
        </w:tc>
        <w:tc>
          <w:tcPr>
            <w:tcW w:w="1134" w:type="dxa"/>
            <w:shd w:val="clear" w:color="auto" w:fill="auto"/>
            <w:tcMar>
              <w:top w:w="12" w:type="dxa"/>
              <w:left w:w="12" w:type="dxa"/>
              <w:right w:w="12" w:type="dxa"/>
            </w:tcMar>
            <w:vAlign w:val="center"/>
          </w:tcPr>
          <w:p w14:paraId="24B457A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shd w:val="clear" w:color="auto" w:fill="auto"/>
            <w:noWrap/>
            <w:tcMar>
              <w:top w:w="12" w:type="dxa"/>
              <w:left w:w="12" w:type="dxa"/>
              <w:right w:w="12" w:type="dxa"/>
            </w:tcMar>
            <w:vAlign w:val="center"/>
          </w:tcPr>
          <w:p w14:paraId="3593F74A"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882A64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*容灾部署</w:t>
            </w:r>
          </w:p>
        </w:tc>
        <w:tc>
          <w:tcPr>
            <w:tcW w:w="4536" w:type="dxa"/>
            <w:shd w:val="clear" w:color="auto" w:fill="auto"/>
            <w:tcMar>
              <w:top w:w="12" w:type="dxa"/>
              <w:left w:w="12" w:type="dxa"/>
              <w:right w:w="12" w:type="dxa"/>
            </w:tcMar>
            <w:vAlign w:val="center"/>
          </w:tcPr>
          <w:p w14:paraId="1730D35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a)提供远程容灾部署与管理功能；</w:t>
            </w:r>
            <w:r w:rsidRPr="00C032C3">
              <w:rPr>
                <w:rFonts w:ascii="仿宋" w:eastAsia="仿宋" w:hAnsi="仿宋" w:cs="仿宋" w:hint="eastAsia"/>
                <w:kern w:val="0"/>
                <w:sz w:val="22"/>
                <w:lang w:bidi="ar"/>
              </w:rPr>
              <w:br/>
              <w:t>b)提供生产中心与备份中心之间的容灾部署与管理功能</w:t>
            </w:r>
          </w:p>
        </w:tc>
      </w:tr>
      <w:tr w:rsidR="00C032C3" w:rsidRPr="00C032C3" w14:paraId="1F36BE6C" w14:textId="77777777">
        <w:tc>
          <w:tcPr>
            <w:tcW w:w="562" w:type="dxa"/>
            <w:shd w:val="clear" w:color="auto" w:fill="auto"/>
            <w:tcMar>
              <w:top w:w="12" w:type="dxa"/>
              <w:left w:w="12" w:type="dxa"/>
              <w:right w:w="12" w:type="dxa"/>
            </w:tcMar>
            <w:vAlign w:val="center"/>
          </w:tcPr>
          <w:p w14:paraId="5B9B3F6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80</w:t>
            </w:r>
          </w:p>
        </w:tc>
        <w:tc>
          <w:tcPr>
            <w:tcW w:w="1134" w:type="dxa"/>
            <w:shd w:val="clear" w:color="auto" w:fill="auto"/>
            <w:tcMar>
              <w:top w:w="12" w:type="dxa"/>
              <w:left w:w="12" w:type="dxa"/>
              <w:right w:w="12" w:type="dxa"/>
            </w:tcMar>
            <w:vAlign w:val="center"/>
          </w:tcPr>
          <w:p w14:paraId="6DDC85C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shd w:val="clear" w:color="auto" w:fill="auto"/>
            <w:noWrap/>
            <w:tcMar>
              <w:top w:w="12" w:type="dxa"/>
              <w:left w:w="12" w:type="dxa"/>
              <w:right w:w="12" w:type="dxa"/>
            </w:tcMar>
            <w:vAlign w:val="center"/>
          </w:tcPr>
          <w:p w14:paraId="4005B71B"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64E521D"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*同城容灾</w:t>
            </w:r>
          </w:p>
        </w:tc>
        <w:tc>
          <w:tcPr>
            <w:tcW w:w="4536" w:type="dxa"/>
            <w:shd w:val="clear" w:color="auto" w:fill="auto"/>
            <w:tcMar>
              <w:top w:w="12" w:type="dxa"/>
              <w:left w:w="12" w:type="dxa"/>
              <w:right w:w="12" w:type="dxa"/>
            </w:tcMar>
            <w:vAlign w:val="center"/>
          </w:tcPr>
          <w:p w14:paraId="75B0EB1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支持同城双中心部署，当主中心故障时，业务切换到备中心；</w:t>
            </w:r>
            <w:r w:rsidRPr="00C032C3">
              <w:rPr>
                <w:rFonts w:ascii="仿宋" w:eastAsia="仿宋" w:hAnsi="仿宋" w:cs="仿宋" w:hint="eastAsia"/>
                <w:kern w:val="0"/>
                <w:sz w:val="22"/>
                <w:lang w:bidi="ar"/>
              </w:rPr>
              <w:br/>
              <w:t>b) 由于网络、供电等原因造成的可用区级故障，触发集群计划外停机，在同城多可用区场景下，RPO 时间等于 0，RTO 时间小于 1 分钟</w:t>
            </w:r>
          </w:p>
        </w:tc>
      </w:tr>
      <w:tr w:rsidR="00C032C3" w:rsidRPr="00C032C3" w14:paraId="2ADE24D8" w14:textId="77777777">
        <w:tc>
          <w:tcPr>
            <w:tcW w:w="562" w:type="dxa"/>
            <w:shd w:val="clear" w:color="auto" w:fill="auto"/>
            <w:tcMar>
              <w:top w:w="12" w:type="dxa"/>
              <w:left w:w="12" w:type="dxa"/>
              <w:right w:w="12" w:type="dxa"/>
            </w:tcMar>
            <w:vAlign w:val="center"/>
          </w:tcPr>
          <w:p w14:paraId="1234079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81</w:t>
            </w:r>
          </w:p>
        </w:tc>
        <w:tc>
          <w:tcPr>
            <w:tcW w:w="1134" w:type="dxa"/>
            <w:shd w:val="clear" w:color="auto" w:fill="auto"/>
            <w:tcMar>
              <w:top w:w="12" w:type="dxa"/>
              <w:left w:w="12" w:type="dxa"/>
              <w:right w:w="12" w:type="dxa"/>
            </w:tcMar>
            <w:vAlign w:val="center"/>
          </w:tcPr>
          <w:p w14:paraId="7113AA8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shd w:val="clear" w:color="auto" w:fill="auto"/>
            <w:noWrap/>
            <w:tcMar>
              <w:top w:w="12" w:type="dxa"/>
              <w:left w:w="12" w:type="dxa"/>
              <w:right w:w="12" w:type="dxa"/>
            </w:tcMar>
            <w:vAlign w:val="center"/>
          </w:tcPr>
          <w:p w14:paraId="1A810CBA"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63D20AC5"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异地容灾</w:t>
            </w:r>
          </w:p>
        </w:tc>
        <w:tc>
          <w:tcPr>
            <w:tcW w:w="4536" w:type="dxa"/>
            <w:shd w:val="clear" w:color="auto" w:fill="auto"/>
            <w:tcMar>
              <w:top w:w="12" w:type="dxa"/>
              <w:left w:w="12" w:type="dxa"/>
              <w:right w:w="12" w:type="dxa"/>
            </w:tcMar>
            <w:vAlign w:val="center"/>
          </w:tcPr>
          <w:p w14:paraId="0BF4012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城市级故障，比如地震，业务可以切换到异地；</w:t>
            </w:r>
            <w:r w:rsidRPr="00C032C3">
              <w:rPr>
                <w:rFonts w:ascii="仿宋" w:eastAsia="仿宋" w:hAnsi="仿宋" w:cs="仿宋" w:hint="eastAsia"/>
                <w:kern w:val="0"/>
                <w:sz w:val="22"/>
                <w:lang w:bidi="ar"/>
              </w:rPr>
              <w:br/>
              <w:t>b) 异地灾备场景支持两地三中心部署架构，在本地建立同城灾备中心，在异地建立异地灾备</w:t>
            </w:r>
            <w:r w:rsidRPr="00C032C3">
              <w:rPr>
                <w:rFonts w:ascii="仿宋" w:eastAsia="仿宋" w:hAnsi="仿宋" w:cs="仿宋" w:hint="eastAsia"/>
                <w:kern w:val="0"/>
                <w:sz w:val="22"/>
                <w:lang w:bidi="ar"/>
              </w:rPr>
              <w:lastRenderedPageBreak/>
              <w:t>中心，RPO 时间小于 1分钟，RTO 时间小于 10 分钟</w:t>
            </w:r>
          </w:p>
        </w:tc>
      </w:tr>
      <w:tr w:rsidR="00C032C3" w:rsidRPr="00C032C3" w14:paraId="1C345C2C" w14:textId="77777777">
        <w:tc>
          <w:tcPr>
            <w:tcW w:w="562" w:type="dxa"/>
            <w:shd w:val="clear" w:color="auto" w:fill="auto"/>
            <w:tcMar>
              <w:top w:w="12" w:type="dxa"/>
              <w:left w:w="12" w:type="dxa"/>
              <w:right w:w="12" w:type="dxa"/>
            </w:tcMar>
            <w:vAlign w:val="center"/>
          </w:tcPr>
          <w:p w14:paraId="273831D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lastRenderedPageBreak/>
              <w:t>82</w:t>
            </w:r>
          </w:p>
        </w:tc>
        <w:tc>
          <w:tcPr>
            <w:tcW w:w="1134" w:type="dxa"/>
            <w:shd w:val="clear" w:color="auto" w:fill="auto"/>
            <w:tcMar>
              <w:top w:w="12" w:type="dxa"/>
              <w:left w:w="12" w:type="dxa"/>
              <w:right w:w="12" w:type="dxa"/>
            </w:tcMar>
            <w:vAlign w:val="center"/>
          </w:tcPr>
          <w:p w14:paraId="31DD920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val="restart"/>
            <w:shd w:val="clear" w:color="auto" w:fill="auto"/>
            <w:noWrap/>
            <w:tcMar>
              <w:top w:w="12" w:type="dxa"/>
              <w:left w:w="12" w:type="dxa"/>
              <w:right w:w="12" w:type="dxa"/>
            </w:tcMar>
            <w:vAlign w:val="center"/>
          </w:tcPr>
          <w:p w14:paraId="1C37C68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*容错性</w:t>
            </w:r>
          </w:p>
        </w:tc>
        <w:tc>
          <w:tcPr>
            <w:tcW w:w="1842" w:type="dxa"/>
            <w:shd w:val="clear" w:color="auto" w:fill="auto"/>
            <w:tcMar>
              <w:top w:w="12" w:type="dxa"/>
              <w:left w:w="12" w:type="dxa"/>
              <w:right w:w="12" w:type="dxa"/>
            </w:tcMar>
            <w:vAlign w:val="center"/>
          </w:tcPr>
          <w:p w14:paraId="22C6D99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*服务端编程稳定性</w:t>
            </w:r>
          </w:p>
        </w:tc>
        <w:tc>
          <w:tcPr>
            <w:tcW w:w="4536" w:type="dxa"/>
            <w:shd w:val="clear" w:color="auto" w:fill="auto"/>
            <w:tcMar>
              <w:top w:w="12" w:type="dxa"/>
              <w:left w:w="12" w:type="dxa"/>
              <w:right w:w="12" w:type="dxa"/>
            </w:tcMar>
            <w:vAlign w:val="center"/>
          </w:tcPr>
          <w:p w14:paraId="41956AF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支持当用户自定义的存储过程、函数运行异常时，数据库稳定运行</w:t>
            </w:r>
          </w:p>
        </w:tc>
      </w:tr>
      <w:tr w:rsidR="00C032C3" w:rsidRPr="00C032C3" w14:paraId="4EEB66C6" w14:textId="77777777">
        <w:tc>
          <w:tcPr>
            <w:tcW w:w="562" w:type="dxa"/>
            <w:shd w:val="clear" w:color="auto" w:fill="auto"/>
            <w:tcMar>
              <w:top w:w="12" w:type="dxa"/>
              <w:left w:w="12" w:type="dxa"/>
              <w:right w:w="12" w:type="dxa"/>
            </w:tcMar>
            <w:vAlign w:val="center"/>
          </w:tcPr>
          <w:p w14:paraId="1FC0B57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83</w:t>
            </w:r>
          </w:p>
        </w:tc>
        <w:tc>
          <w:tcPr>
            <w:tcW w:w="1134" w:type="dxa"/>
            <w:shd w:val="clear" w:color="auto" w:fill="auto"/>
            <w:tcMar>
              <w:top w:w="12" w:type="dxa"/>
              <w:left w:w="12" w:type="dxa"/>
              <w:right w:w="12" w:type="dxa"/>
            </w:tcMar>
            <w:vAlign w:val="center"/>
          </w:tcPr>
          <w:p w14:paraId="3EFD5F08"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shd w:val="clear" w:color="auto" w:fill="auto"/>
            <w:noWrap/>
            <w:tcMar>
              <w:top w:w="12" w:type="dxa"/>
              <w:left w:w="12" w:type="dxa"/>
              <w:right w:w="12" w:type="dxa"/>
            </w:tcMar>
            <w:vAlign w:val="center"/>
          </w:tcPr>
          <w:p w14:paraId="19338B7A"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697A8B6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*网络容错</w:t>
            </w:r>
          </w:p>
        </w:tc>
        <w:tc>
          <w:tcPr>
            <w:tcW w:w="4536" w:type="dxa"/>
            <w:shd w:val="clear" w:color="auto" w:fill="auto"/>
            <w:tcMar>
              <w:top w:w="12" w:type="dxa"/>
              <w:left w:w="12" w:type="dxa"/>
              <w:right w:w="12" w:type="dxa"/>
            </w:tcMar>
            <w:vAlign w:val="center"/>
          </w:tcPr>
          <w:p w14:paraId="1D43D91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支持网络中断时，保障事务一致性</w:t>
            </w:r>
          </w:p>
        </w:tc>
      </w:tr>
      <w:tr w:rsidR="00C032C3" w:rsidRPr="00C032C3" w14:paraId="21297158" w14:textId="77777777">
        <w:tc>
          <w:tcPr>
            <w:tcW w:w="562" w:type="dxa"/>
            <w:shd w:val="clear" w:color="auto" w:fill="auto"/>
            <w:tcMar>
              <w:top w:w="12" w:type="dxa"/>
              <w:left w:w="12" w:type="dxa"/>
              <w:right w:w="12" w:type="dxa"/>
            </w:tcMar>
            <w:vAlign w:val="center"/>
          </w:tcPr>
          <w:p w14:paraId="37D28E9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84</w:t>
            </w:r>
          </w:p>
        </w:tc>
        <w:tc>
          <w:tcPr>
            <w:tcW w:w="1134" w:type="dxa"/>
            <w:shd w:val="clear" w:color="auto" w:fill="auto"/>
            <w:tcMar>
              <w:top w:w="12" w:type="dxa"/>
              <w:left w:w="12" w:type="dxa"/>
              <w:right w:w="12" w:type="dxa"/>
            </w:tcMar>
            <w:vAlign w:val="center"/>
          </w:tcPr>
          <w:p w14:paraId="23B5672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shd w:val="clear" w:color="auto" w:fill="auto"/>
            <w:noWrap/>
            <w:tcMar>
              <w:top w:w="12" w:type="dxa"/>
              <w:left w:w="12" w:type="dxa"/>
              <w:right w:w="12" w:type="dxa"/>
            </w:tcMar>
            <w:vAlign w:val="center"/>
          </w:tcPr>
          <w:p w14:paraId="01437919"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1489687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*检测报警</w:t>
            </w:r>
          </w:p>
        </w:tc>
        <w:tc>
          <w:tcPr>
            <w:tcW w:w="4536" w:type="dxa"/>
            <w:shd w:val="clear" w:color="auto" w:fill="auto"/>
            <w:tcMar>
              <w:top w:w="12" w:type="dxa"/>
              <w:left w:w="12" w:type="dxa"/>
              <w:right w:w="12" w:type="dxa"/>
            </w:tcMar>
            <w:vAlign w:val="center"/>
          </w:tcPr>
          <w:p w14:paraId="7679291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支持数据库实例启动时错误检测能力；</w:t>
            </w:r>
            <w:r w:rsidRPr="00C032C3">
              <w:rPr>
                <w:rFonts w:ascii="仿宋" w:eastAsia="仿宋" w:hAnsi="仿宋" w:cs="仿宋" w:hint="eastAsia"/>
                <w:kern w:val="0"/>
                <w:sz w:val="22"/>
                <w:lang w:bidi="ar"/>
              </w:rPr>
              <w:br/>
              <w:t>b) 支持加载不同文件格式、不同大数据出现错误时的故障检测和处理力；</w:t>
            </w:r>
            <w:r w:rsidRPr="00C032C3">
              <w:rPr>
                <w:rFonts w:ascii="仿宋" w:eastAsia="仿宋" w:hAnsi="仿宋" w:cs="仿宋" w:hint="eastAsia"/>
                <w:kern w:val="0"/>
                <w:sz w:val="22"/>
                <w:lang w:bidi="ar"/>
              </w:rPr>
              <w:br/>
              <w:t>c) 支持数据库备份执行过程中发生故障时报错或者报警能力；</w:t>
            </w:r>
            <w:r w:rsidRPr="00C032C3">
              <w:rPr>
                <w:rFonts w:ascii="仿宋" w:eastAsia="仿宋" w:hAnsi="仿宋" w:cs="仿宋" w:hint="eastAsia"/>
                <w:kern w:val="0"/>
                <w:sz w:val="22"/>
                <w:lang w:bidi="ar"/>
              </w:rPr>
              <w:br/>
              <w:t>d) 支持数据库恢复发生故障时报错或者报警能力</w:t>
            </w:r>
          </w:p>
        </w:tc>
      </w:tr>
      <w:tr w:rsidR="00C032C3" w:rsidRPr="00C032C3" w14:paraId="7771EEFF" w14:textId="77777777">
        <w:tc>
          <w:tcPr>
            <w:tcW w:w="562" w:type="dxa"/>
            <w:shd w:val="clear" w:color="auto" w:fill="auto"/>
            <w:tcMar>
              <w:top w:w="12" w:type="dxa"/>
              <w:left w:w="12" w:type="dxa"/>
              <w:right w:w="12" w:type="dxa"/>
            </w:tcMar>
            <w:vAlign w:val="center"/>
          </w:tcPr>
          <w:p w14:paraId="4DEDF81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85</w:t>
            </w:r>
          </w:p>
        </w:tc>
        <w:tc>
          <w:tcPr>
            <w:tcW w:w="1134" w:type="dxa"/>
            <w:shd w:val="clear" w:color="auto" w:fill="auto"/>
            <w:tcMar>
              <w:top w:w="12" w:type="dxa"/>
              <w:left w:w="12" w:type="dxa"/>
              <w:right w:w="12" w:type="dxa"/>
            </w:tcMar>
            <w:vAlign w:val="center"/>
          </w:tcPr>
          <w:p w14:paraId="3D5349E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shd w:val="clear" w:color="auto" w:fill="auto"/>
            <w:noWrap/>
            <w:tcMar>
              <w:top w:w="12" w:type="dxa"/>
              <w:left w:w="12" w:type="dxa"/>
              <w:right w:w="12" w:type="dxa"/>
            </w:tcMar>
            <w:vAlign w:val="center"/>
          </w:tcPr>
          <w:p w14:paraId="3F46B13B"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1609F28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*故障恢复</w:t>
            </w:r>
          </w:p>
        </w:tc>
        <w:tc>
          <w:tcPr>
            <w:tcW w:w="4536" w:type="dxa"/>
            <w:shd w:val="clear" w:color="auto" w:fill="auto"/>
            <w:tcMar>
              <w:top w:w="12" w:type="dxa"/>
              <w:left w:w="12" w:type="dxa"/>
              <w:right w:w="12" w:type="dxa"/>
            </w:tcMar>
            <w:vAlign w:val="center"/>
          </w:tcPr>
          <w:p w14:paraId="16A9496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系统故障重启后能正常运行且支持数据一致性；</w:t>
            </w:r>
            <w:r w:rsidRPr="00C032C3">
              <w:rPr>
                <w:rFonts w:ascii="仿宋" w:eastAsia="仿宋" w:hAnsi="仿宋" w:cs="仿宋" w:hint="eastAsia"/>
                <w:kern w:val="0"/>
                <w:sz w:val="22"/>
                <w:lang w:bidi="ar"/>
              </w:rPr>
              <w:br/>
              <w:t>b) 支持完全媒体故障恢复的能力；</w:t>
            </w:r>
            <w:r w:rsidRPr="00C032C3">
              <w:rPr>
                <w:rFonts w:ascii="仿宋" w:eastAsia="仿宋" w:hAnsi="仿宋" w:cs="仿宋" w:hint="eastAsia"/>
                <w:kern w:val="0"/>
                <w:sz w:val="22"/>
                <w:lang w:bidi="ar"/>
              </w:rPr>
              <w:br/>
              <w:t>c) 提供基于时间点故障恢复功能</w:t>
            </w:r>
          </w:p>
        </w:tc>
      </w:tr>
      <w:tr w:rsidR="00C032C3" w:rsidRPr="00C032C3" w14:paraId="2EDCA78F" w14:textId="77777777">
        <w:tc>
          <w:tcPr>
            <w:tcW w:w="562" w:type="dxa"/>
            <w:shd w:val="clear" w:color="auto" w:fill="auto"/>
            <w:tcMar>
              <w:top w:w="12" w:type="dxa"/>
              <w:left w:w="12" w:type="dxa"/>
              <w:right w:w="12" w:type="dxa"/>
            </w:tcMar>
            <w:vAlign w:val="center"/>
          </w:tcPr>
          <w:p w14:paraId="68EAB32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86</w:t>
            </w:r>
          </w:p>
        </w:tc>
        <w:tc>
          <w:tcPr>
            <w:tcW w:w="1134" w:type="dxa"/>
            <w:shd w:val="clear" w:color="auto" w:fill="auto"/>
            <w:tcMar>
              <w:top w:w="12" w:type="dxa"/>
              <w:left w:w="12" w:type="dxa"/>
              <w:right w:w="12" w:type="dxa"/>
            </w:tcMar>
            <w:vAlign w:val="center"/>
          </w:tcPr>
          <w:p w14:paraId="0EE6FAFE"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shd w:val="clear" w:color="auto" w:fill="auto"/>
            <w:noWrap/>
            <w:tcMar>
              <w:top w:w="12" w:type="dxa"/>
              <w:left w:w="12" w:type="dxa"/>
              <w:right w:w="12" w:type="dxa"/>
            </w:tcMar>
            <w:vAlign w:val="center"/>
          </w:tcPr>
          <w:p w14:paraId="4E379B5E"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46504EB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*不同级别故障可恢复</w:t>
            </w:r>
          </w:p>
        </w:tc>
        <w:tc>
          <w:tcPr>
            <w:tcW w:w="4536" w:type="dxa"/>
            <w:shd w:val="clear" w:color="auto" w:fill="auto"/>
            <w:tcMar>
              <w:top w:w="12" w:type="dxa"/>
              <w:left w:w="12" w:type="dxa"/>
              <w:right w:w="12" w:type="dxa"/>
            </w:tcMar>
            <w:vAlign w:val="center"/>
          </w:tcPr>
          <w:p w14:paraId="11E8E66D"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支持数据库事务故障、系统故障、存储媒体故障不同级别的可恢复能力</w:t>
            </w:r>
          </w:p>
        </w:tc>
      </w:tr>
      <w:tr w:rsidR="00C032C3" w:rsidRPr="00C032C3" w14:paraId="60D15B14" w14:textId="77777777">
        <w:tc>
          <w:tcPr>
            <w:tcW w:w="562" w:type="dxa"/>
            <w:shd w:val="clear" w:color="auto" w:fill="auto"/>
            <w:tcMar>
              <w:top w:w="12" w:type="dxa"/>
              <w:left w:w="12" w:type="dxa"/>
              <w:right w:w="12" w:type="dxa"/>
            </w:tcMar>
            <w:vAlign w:val="center"/>
          </w:tcPr>
          <w:p w14:paraId="6214E91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87</w:t>
            </w:r>
          </w:p>
        </w:tc>
        <w:tc>
          <w:tcPr>
            <w:tcW w:w="1134" w:type="dxa"/>
            <w:shd w:val="clear" w:color="auto" w:fill="auto"/>
            <w:tcMar>
              <w:top w:w="12" w:type="dxa"/>
              <w:left w:w="12" w:type="dxa"/>
              <w:right w:w="12" w:type="dxa"/>
            </w:tcMar>
            <w:vAlign w:val="center"/>
          </w:tcPr>
          <w:p w14:paraId="574031B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兼容要求</w:t>
            </w:r>
          </w:p>
        </w:tc>
        <w:tc>
          <w:tcPr>
            <w:tcW w:w="1560" w:type="dxa"/>
            <w:shd w:val="clear" w:color="auto" w:fill="auto"/>
            <w:noWrap/>
            <w:tcMar>
              <w:top w:w="12" w:type="dxa"/>
              <w:left w:w="12" w:type="dxa"/>
              <w:right w:w="12" w:type="dxa"/>
            </w:tcMar>
            <w:vAlign w:val="center"/>
          </w:tcPr>
          <w:p w14:paraId="54C0F39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软件兼容</w:t>
            </w:r>
          </w:p>
        </w:tc>
        <w:tc>
          <w:tcPr>
            <w:tcW w:w="1842" w:type="dxa"/>
            <w:shd w:val="clear" w:color="auto" w:fill="auto"/>
            <w:tcMar>
              <w:top w:w="12" w:type="dxa"/>
              <w:left w:w="12" w:type="dxa"/>
              <w:right w:w="12" w:type="dxa"/>
            </w:tcMar>
            <w:vAlign w:val="center"/>
          </w:tcPr>
          <w:p w14:paraId="094D5F6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云化部署</w:t>
            </w:r>
          </w:p>
        </w:tc>
        <w:tc>
          <w:tcPr>
            <w:tcW w:w="4536" w:type="dxa"/>
            <w:shd w:val="clear" w:color="auto" w:fill="auto"/>
            <w:tcMar>
              <w:top w:w="12" w:type="dxa"/>
              <w:left w:w="12" w:type="dxa"/>
              <w:right w:w="12" w:type="dxa"/>
            </w:tcMar>
            <w:vAlign w:val="center"/>
          </w:tcPr>
          <w:p w14:paraId="7851450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持虚拟化部署或容器化部署等云化部署方式</w:t>
            </w:r>
          </w:p>
        </w:tc>
      </w:tr>
      <w:tr w:rsidR="00C032C3" w:rsidRPr="00C032C3" w14:paraId="348E519A" w14:textId="77777777">
        <w:tc>
          <w:tcPr>
            <w:tcW w:w="562" w:type="dxa"/>
            <w:shd w:val="clear" w:color="auto" w:fill="auto"/>
            <w:tcMar>
              <w:top w:w="12" w:type="dxa"/>
              <w:left w:w="12" w:type="dxa"/>
              <w:right w:w="12" w:type="dxa"/>
            </w:tcMar>
            <w:vAlign w:val="center"/>
          </w:tcPr>
          <w:p w14:paraId="5AA00A1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88</w:t>
            </w:r>
          </w:p>
        </w:tc>
        <w:tc>
          <w:tcPr>
            <w:tcW w:w="1134" w:type="dxa"/>
            <w:shd w:val="clear" w:color="auto" w:fill="auto"/>
            <w:tcMar>
              <w:top w:w="12" w:type="dxa"/>
              <w:left w:w="12" w:type="dxa"/>
              <w:right w:w="12" w:type="dxa"/>
            </w:tcMar>
            <w:vAlign w:val="center"/>
          </w:tcPr>
          <w:p w14:paraId="48B12AC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兼容要求</w:t>
            </w:r>
          </w:p>
        </w:tc>
        <w:tc>
          <w:tcPr>
            <w:tcW w:w="1560" w:type="dxa"/>
            <w:shd w:val="clear" w:color="auto" w:fill="auto"/>
            <w:noWrap/>
            <w:tcMar>
              <w:top w:w="12" w:type="dxa"/>
              <w:left w:w="12" w:type="dxa"/>
              <w:right w:w="12" w:type="dxa"/>
            </w:tcMar>
            <w:vAlign w:val="center"/>
          </w:tcPr>
          <w:p w14:paraId="4FC2836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*硬件兼容</w:t>
            </w:r>
          </w:p>
        </w:tc>
        <w:tc>
          <w:tcPr>
            <w:tcW w:w="1842" w:type="dxa"/>
            <w:shd w:val="clear" w:color="auto" w:fill="auto"/>
            <w:tcMar>
              <w:top w:w="12" w:type="dxa"/>
              <w:left w:w="12" w:type="dxa"/>
              <w:right w:w="12" w:type="dxa"/>
            </w:tcMar>
            <w:vAlign w:val="center"/>
          </w:tcPr>
          <w:p w14:paraId="7439182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*硬件平台兼容</w:t>
            </w:r>
          </w:p>
        </w:tc>
        <w:tc>
          <w:tcPr>
            <w:tcW w:w="4536" w:type="dxa"/>
            <w:shd w:val="clear" w:color="auto" w:fill="auto"/>
            <w:tcMar>
              <w:top w:w="12" w:type="dxa"/>
              <w:left w:w="12" w:type="dxa"/>
              <w:right w:w="12" w:type="dxa"/>
            </w:tcMar>
            <w:vAlign w:val="center"/>
          </w:tcPr>
          <w:p w14:paraId="4D619B4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同源支持以下至少三种 CPU 平台架构：</w:t>
            </w:r>
            <w:r w:rsidRPr="00C032C3">
              <w:rPr>
                <w:rFonts w:ascii="仿宋" w:eastAsia="仿宋" w:hAnsi="仿宋" w:cs="仿宋" w:hint="eastAsia"/>
                <w:kern w:val="0"/>
                <w:sz w:val="22"/>
                <w:lang w:bidi="ar"/>
              </w:rPr>
              <w:br/>
              <w:t>1) ARM；</w:t>
            </w:r>
            <w:r w:rsidRPr="00C032C3">
              <w:rPr>
                <w:rFonts w:ascii="仿宋" w:eastAsia="仿宋" w:hAnsi="仿宋" w:cs="仿宋" w:hint="eastAsia"/>
                <w:kern w:val="0"/>
                <w:sz w:val="22"/>
                <w:lang w:bidi="ar"/>
              </w:rPr>
              <w:br/>
              <w:t>2) LoongArch；</w:t>
            </w:r>
            <w:r w:rsidRPr="00C032C3">
              <w:rPr>
                <w:rFonts w:ascii="仿宋" w:eastAsia="仿宋" w:hAnsi="仿宋" w:cs="仿宋" w:hint="eastAsia"/>
                <w:kern w:val="0"/>
                <w:sz w:val="22"/>
                <w:lang w:bidi="ar"/>
              </w:rPr>
              <w:br/>
              <w:t>3) MIPS；</w:t>
            </w:r>
            <w:r w:rsidRPr="00C032C3">
              <w:rPr>
                <w:rFonts w:ascii="仿宋" w:eastAsia="仿宋" w:hAnsi="仿宋" w:cs="仿宋" w:hint="eastAsia"/>
                <w:kern w:val="0"/>
                <w:sz w:val="22"/>
                <w:lang w:bidi="ar"/>
              </w:rPr>
              <w:br/>
              <w:t>4) SW64；</w:t>
            </w:r>
            <w:r w:rsidRPr="00C032C3">
              <w:rPr>
                <w:rFonts w:ascii="仿宋" w:eastAsia="仿宋" w:hAnsi="仿宋" w:cs="仿宋" w:hint="eastAsia"/>
                <w:kern w:val="0"/>
                <w:sz w:val="22"/>
                <w:lang w:bidi="ar"/>
              </w:rPr>
              <w:br/>
              <w:t>5) x86；</w:t>
            </w:r>
            <w:r w:rsidRPr="00C032C3">
              <w:rPr>
                <w:rFonts w:ascii="仿宋" w:eastAsia="仿宋" w:hAnsi="仿宋" w:cs="仿宋" w:hint="eastAsia"/>
                <w:kern w:val="0"/>
                <w:sz w:val="22"/>
                <w:lang w:bidi="ar"/>
              </w:rPr>
              <w:br/>
              <w:t>b) 支持 SMP 和 NUMA 的运行环境</w:t>
            </w:r>
          </w:p>
        </w:tc>
      </w:tr>
      <w:tr w:rsidR="00C032C3" w:rsidRPr="00C032C3" w14:paraId="491A2672" w14:textId="77777777">
        <w:tc>
          <w:tcPr>
            <w:tcW w:w="562" w:type="dxa"/>
            <w:shd w:val="clear" w:color="auto" w:fill="auto"/>
            <w:tcMar>
              <w:top w:w="12" w:type="dxa"/>
              <w:left w:w="12" w:type="dxa"/>
              <w:right w:w="12" w:type="dxa"/>
            </w:tcMar>
            <w:vAlign w:val="center"/>
          </w:tcPr>
          <w:p w14:paraId="52DD48E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89</w:t>
            </w:r>
          </w:p>
        </w:tc>
        <w:tc>
          <w:tcPr>
            <w:tcW w:w="1134" w:type="dxa"/>
            <w:shd w:val="clear" w:color="auto" w:fill="auto"/>
            <w:tcMar>
              <w:top w:w="12" w:type="dxa"/>
              <w:left w:w="12" w:type="dxa"/>
              <w:right w:w="12" w:type="dxa"/>
            </w:tcMar>
            <w:vAlign w:val="center"/>
          </w:tcPr>
          <w:p w14:paraId="0E41A19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兼容要求</w:t>
            </w:r>
          </w:p>
        </w:tc>
        <w:tc>
          <w:tcPr>
            <w:tcW w:w="1560" w:type="dxa"/>
            <w:vMerge w:val="restart"/>
            <w:shd w:val="clear" w:color="auto" w:fill="auto"/>
            <w:noWrap/>
            <w:tcMar>
              <w:top w:w="12" w:type="dxa"/>
              <w:left w:w="12" w:type="dxa"/>
              <w:right w:w="12" w:type="dxa"/>
            </w:tcMar>
            <w:vAlign w:val="center"/>
          </w:tcPr>
          <w:p w14:paraId="06E15DD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*标准兼容</w:t>
            </w:r>
          </w:p>
        </w:tc>
        <w:tc>
          <w:tcPr>
            <w:tcW w:w="1842" w:type="dxa"/>
            <w:shd w:val="clear" w:color="auto" w:fill="auto"/>
            <w:tcMar>
              <w:top w:w="12" w:type="dxa"/>
              <w:left w:w="12" w:type="dxa"/>
              <w:right w:w="12" w:type="dxa"/>
            </w:tcMar>
            <w:vAlign w:val="center"/>
          </w:tcPr>
          <w:p w14:paraId="0ED9291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*ODBC</w:t>
            </w:r>
          </w:p>
        </w:tc>
        <w:tc>
          <w:tcPr>
            <w:tcW w:w="4536" w:type="dxa"/>
            <w:shd w:val="clear" w:color="auto" w:fill="auto"/>
            <w:tcMar>
              <w:top w:w="12" w:type="dxa"/>
              <w:left w:w="12" w:type="dxa"/>
              <w:right w:w="12" w:type="dxa"/>
            </w:tcMar>
            <w:vAlign w:val="center"/>
          </w:tcPr>
          <w:p w14:paraId="3C093A9B"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 ODBC</w:t>
            </w:r>
          </w:p>
        </w:tc>
      </w:tr>
      <w:tr w:rsidR="00C032C3" w:rsidRPr="00C032C3" w14:paraId="14738273" w14:textId="77777777">
        <w:tc>
          <w:tcPr>
            <w:tcW w:w="562" w:type="dxa"/>
            <w:shd w:val="clear" w:color="auto" w:fill="auto"/>
            <w:tcMar>
              <w:top w:w="12" w:type="dxa"/>
              <w:left w:w="12" w:type="dxa"/>
              <w:right w:w="12" w:type="dxa"/>
            </w:tcMar>
            <w:vAlign w:val="center"/>
          </w:tcPr>
          <w:p w14:paraId="0B41D0F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90</w:t>
            </w:r>
          </w:p>
        </w:tc>
        <w:tc>
          <w:tcPr>
            <w:tcW w:w="1134" w:type="dxa"/>
            <w:shd w:val="clear" w:color="auto" w:fill="auto"/>
            <w:tcMar>
              <w:top w:w="12" w:type="dxa"/>
              <w:left w:w="12" w:type="dxa"/>
              <w:right w:w="12" w:type="dxa"/>
            </w:tcMar>
            <w:vAlign w:val="center"/>
          </w:tcPr>
          <w:p w14:paraId="76FA364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兼容要求</w:t>
            </w:r>
          </w:p>
        </w:tc>
        <w:tc>
          <w:tcPr>
            <w:tcW w:w="1560" w:type="dxa"/>
            <w:vMerge/>
            <w:shd w:val="clear" w:color="auto" w:fill="auto"/>
            <w:noWrap/>
            <w:tcMar>
              <w:top w:w="12" w:type="dxa"/>
              <w:left w:w="12" w:type="dxa"/>
              <w:right w:w="12" w:type="dxa"/>
            </w:tcMar>
            <w:vAlign w:val="center"/>
          </w:tcPr>
          <w:p w14:paraId="7800EB26"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64A1B3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*JDBC</w:t>
            </w:r>
          </w:p>
        </w:tc>
        <w:tc>
          <w:tcPr>
            <w:tcW w:w="4536" w:type="dxa"/>
            <w:shd w:val="clear" w:color="auto" w:fill="auto"/>
            <w:tcMar>
              <w:top w:w="12" w:type="dxa"/>
              <w:left w:w="12" w:type="dxa"/>
              <w:right w:w="12" w:type="dxa"/>
            </w:tcMar>
            <w:vAlign w:val="center"/>
          </w:tcPr>
          <w:p w14:paraId="740239E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 JDBC</w:t>
            </w:r>
          </w:p>
        </w:tc>
      </w:tr>
      <w:tr w:rsidR="00C032C3" w:rsidRPr="00C032C3" w14:paraId="25E16DED" w14:textId="77777777">
        <w:tc>
          <w:tcPr>
            <w:tcW w:w="562" w:type="dxa"/>
            <w:shd w:val="clear" w:color="auto" w:fill="auto"/>
            <w:tcMar>
              <w:top w:w="12" w:type="dxa"/>
              <w:left w:w="12" w:type="dxa"/>
              <w:right w:w="12" w:type="dxa"/>
            </w:tcMar>
            <w:vAlign w:val="center"/>
          </w:tcPr>
          <w:p w14:paraId="2E60264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91</w:t>
            </w:r>
          </w:p>
        </w:tc>
        <w:tc>
          <w:tcPr>
            <w:tcW w:w="1134" w:type="dxa"/>
            <w:shd w:val="clear" w:color="auto" w:fill="auto"/>
            <w:tcMar>
              <w:top w:w="12" w:type="dxa"/>
              <w:left w:w="12" w:type="dxa"/>
              <w:right w:w="12" w:type="dxa"/>
            </w:tcMar>
            <w:vAlign w:val="center"/>
          </w:tcPr>
          <w:p w14:paraId="39A8797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服务要求</w:t>
            </w:r>
          </w:p>
        </w:tc>
        <w:tc>
          <w:tcPr>
            <w:tcW w:w="1560" w:type="dxa"/>
            <w:shd w:val="clear" w:color="auto" w:fill="auto"/>
            <w:noWrap/>
            <w:tcMar>
              <w:top w:w="12" w:type="dxa"/>
              <w:left w:w="12" w:type="dxa"/>
              <w:right w:w="12" w:type="dxa"/>
            </w:tcMar>
            <w:vAlign w:val="center"/>
          </w:tcPr>
          <w:p w14:paraId="0F48624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*交付方式</w:t>
            </w:r>
          </w:p>
        </w:tc>
        <w:tc>
          <w:tcPr>
            <w:tcW w:w="1842" w:type="dxa"/>
            <w:shd w:val="clear" w:color="auto" w:fill="auto"/>
            <w:tcMar>
              <w:top w:w="12" w:type="dxa"/>
              <w:left w:w="12" w:type="dxa"/>
              <w:right w:w="12" w:type="dxa"/>
            </w:tcMar>
            <w:vAlign w:val="center"/>
          </w:tcPr>
          <w:p w14:paraId="66EF49C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*交付方式</w:t>
            </w:r>
          </w:p>
        </w:tc>
        <w:tc>
          <w:tcPr>
            <w:tcW w:w="4536" w:type="dxa"/>
            <w:shd w:val="clear" w:color="auto" w:fill="auto"/>
            <w:tcMar>
              <w:top w:w="12" w:type="dxa"/>
              <w:left w:w="12" w:type="dxa"/>
              <w:right w:w="12" w:type="dxa"/>
            </w:tcMar>
            <w:vAlign w:val="center"/>
          </w:tcPr>
          <w:p w14:paraId="04ED7D0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以光盘、便携式移动设备、镜像文件、在线下载等交付方式提供产品交付物</w:t>
            </w:r>
          </w:p>
        </w:tc>
      </w:tr>
      <w:tr w:rsidR="00C032C3" w:rsidRPr="00C032C3" w14:paraId="666FD80E" w14:textId="77777777">
        <w:tc>
          <w:tcPr>
            <w:tcW w:w="562" w:type="dxa"/>
            <w:shd w:val="clear" w:color="auto" w:fill="auto"/>
            <w:tcMar>
              <w:top w:w="12" w:type="dxa"/>
              <w:left w:w="12" w:type="dxa"/>
              <w:right w:w="12" w:type="dxa"/>
            </w:tcMar>
            <w:vAlign w:val="center"/>
          </w:tcPr>
          <w:p w14:paraId="5442D96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92</w:t>
            </w:r>
          </w:p>
        </w:tc>
        <w:tc>
          <w:tcPr>
            <w:tcW w:w="1134" w:type="dxa"/>
            <w:shd w:val="clear" w:color="auto" w:fill="auto"/>
            <w:tcMar>
              <w:top w:w="12" w:type="dxa"/>
              <w:left w:w="12" w:type="dxa"/>
              <w:right w:w="12" w:type="dxa"/>
            </w:tcMar>
            <w:vAlign w:val="center"/>
          </w:tcPr>
          <w:p w14:paraId="239B99D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服务要求</w:t>
            </w:r>
          </w:p>
        </w:tc>
        <w:tc>
          <w:tcPr>
            <w:tcW w:w="1560" w:type="dxa"/>
            <w:vMerge w:val="restart"/>
            <w:shd w:val="clear" w:color="auto" w:fill="auto"/>
            <w:noWrap/>
            <w:tcMar>
              <w:top w:w="12" w:type="dxa"/>
              <w:left w:w="12" w:type="dxa"/>
              <w:right w:w="12" w:type="dxa"/>
            </w:tcMar>
            <w:vAlign w:val="center"/>
          </w:tcPr>
          <w:p w14:paraId="2368A66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*服务周期</w:t>
            </w:r>
          </w:p>
        </w:tc>
        <w:tc>
          <w:tcPr>
            <w:tcW w:w="1842" w:type="dxa"/>
            <w:shd w:val="clear" w:color="auto" w:fill="auto"/>
            <w:tcMar>
              <w:top w:w="12" w:type="dxa"/>
              <w:left w:w="12" w:type="dxa"/>
              <w:right w:w="12" w:type="dxa"/>
            </w:tcMar>
            <w:vAlign w:val="center"/>
          </w:tcPr>
          <w:p w14:paraId="00C41E6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*产品维护周期</w:t>
            </w:r>
          </w:p>
        </w:tc>
        <w:tc>
          <w:tcPr>
            <w:tcW w:w="4536" w:type="dxa"/>
            <w:shd w:val="clear" w:color="auto" w:fill="auto"/>
            <w:tcMar>
              <w:top w:w="12" w:type="dxa"/>
              <w:left w:w="12" w:type="dxa"/>
              <w:right w:w="12" w:type="dxa"/>
            </w:tcMar>
            <w:vAlign w:val="center"/>
          </w:tcPr>
          <w:p w14:paraId="7ECF013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产品自发布之日起至产品停止功能升级（包含不限于新特性、新硬件支持、问题修复、安全补丁等）之日止≥5 年</w:t>
            </w:r>
          </w:p>
        </w:tc>
      </w:tr>
      <w:tr w:rsidR="00C032C3" w:rsidRPr="00C032C3" w14:paraId="696FECA0" w14:textId="77777777">
        <w:tc>
          <w:tcPr>
            <w:tcW w:w="562" w:type="dxa"/>
            <w:shd w:val="clear" w:color="auto" w:fill="auto"/>
            <w:tcMar>
              <w:top w:w="12" w:type="dxa"/>
              <w:left w:w="12" w:type="dxa"/>
              <w:right w:w="12" w:type="dxa"/>
            </w:tcMar>
            <w:vAlign w:val="center"/>
          </w:tcPr>
          <w:p w14:paraId="6BC0745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93</w:t>
            </w:r>
          </w:p>
        </w:tc>
        <w:tc>
          <w:tcPr>
            <w:tcW w:w="1134" w:type="dxa"/>
            <w:shd w:val="clear" w:color="auto" w:fill="auto"/>
            <w:tcMar>
              <w:top w:w="12" w:type="dxa"/>
              <w:left w:w="12" w:type="dxa"/>
              <w:right w:w="12" w:type="dxa"/>
            </w:tcMar>
            <w:vAlign w:val="center"/>
          </w:tcPr>
          <w:p w14:paraId="513D077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服务要求</w:t>
            </w:r>
          </w:p>
        </w:tc>
        <w:tc>
          <w:tcPr>
            <w:tcW w:w="1560" w:type="dxa"/>
            <w:vMerge/>
            <w:shd w:val="clear" w:color="auto" w:fill="auto"/>
            <w:noWrap/>
            <w:tcMar>
              <w:top w:w="12" w:type="dxa"/>
              <w:left w:w="12" w:type="dxa"/>
              <w:right w:w="12" w:type="dxa"/>
            </w:tcMar>
            <w:vAlign w:val="center"/>
          </w:tcPr>
          <w:p w14:paraId="2D54982E"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215EF3C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*产品延伸服务周期</w:t>
            </w:r>
          </w:p>
        </w:tc>
        <w:tc>
          <w:tcPr>
            <w:tcW w:w="4536" w:type="dxa"/>
            <w:shd w:val="clear" w:color="auto" w:fill="auto"/>
            <w:tcMar>
              <w:top w:w="12" w:type="dxa"/>
              <w:left w:w="12" w:type="dxa"/>
              <w:right w:w="12" w:type="dxa"/>
            </w:tcMar>
            <w:vAlign w:val="center"/>
          </w:tcPr>
          <w:p w14:paraId="52BAF5A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产品停止功能升级之日起至产品停止功能维护（包括问题修复、安全补丁等）之日止≥4年</w:t>
            </w:r>
          </w:p>
        </w:tc>
      </w:tr>
      <w:tr w:rsidR="00C032C3" w:rsidRPr="00C032C3" w14:paraId="3DA8FE79" w14:textId="77777777">
        <w:tc>
          <w:tcPr>
            <w:tcW w:w="562" w:type="dxa"/>
            <w:shd w:val="clear" w:color="auto" w:fill="auto"/>
            <w:tcMar>
              <w:top w:w="12" w:type="dxa"/>
              <w:left w:w="12" w:type="dxa"/>
              <w:right w:w="12" w:type="dxa"/>
            </w:tcMar>
            <w:vAlign w:val="center"/>
          </w:tcPr>
          <w:p w14:paraId="05D59CD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94</w:t>
            </w:r>
          </w:p>
        </w:tc>
        <w:tc>
          <w:tcPr>
            <w:tcW w:w="1134" w:type="dxa"/>
            <w:shd w:val="clear" w:color="auto" w:fill="auto"/>
            <w:tcMar>
              <w:top w:w="12" w:type="dxa"/>
              <w:left w:w="12" w:type="dxa"/>
              <w:right w:w="12" w:type="dxa"/>
            </w:tcMar>
            <w:vAlign w:val="center"/>
          </w:tcPr>
          <w:p w14:paraId="6EEF3228"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服务要求</w:t>
            </w:r>
          </w:p>
        </w:tc>
        <w:tc>
          <w:tcPr>
            <w:tcW w:w="1560" w:type="dxa"/>
            <w:vMerge/>
            <w:shd w:val="clear" w:color="auto" w:fill="auto"/>
            <w:noWrap/>
            <w:tcMar>
              <w:top w:w="12" w:type="dxa"/>
              <w:left w:w="12" w:type="dxa"/>
              <w:right w:w="12" w:type="dxa"/>
            </w:tcMar>
            <w:vAlign w:val="center"/>
          </w:tcPr>
          <w:p w14:paraId="69641600"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FACE66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*产品延伸安全服务周期</w:t>
            </w:r>
          </w:p>
        </w:tc>
        <w:tc>
          <w:tcPr>
            <w:tcW w:w="4536" w:type="dxa"/>
            <w:shd w:val="clear" w:color="auto" w:fill="auto"/>
            <w:tcMar>
              <w:top w:w="12" w:type="dxa"/>
              <w:left w:w="12" w:type="dxa"/>
              <w:right w:w="12" w:type="dxa"/>
            </w:tcMar>
            <w:vAlign w:val="center"/>
          </w:tcPr>
          <w:p w14:paraId="670ECBB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产品功能维护停止之日起至产品停止安全维护（包括中高风险漏洞修复）之日止≥2年</w:t>
            </w:r>
          </w:p>
        </w:tc>
      </w:tr>
      <w:tr w:rsidR="00C032C3" w:rsidRPr="00C032C3" w14:paraId="59010F6B" w14:textId="77777777">
        <w:tc>
          <w:tcPr>
            <w:tcW w:w="562" w:type="dxa"/>
            <w:shd w:val="clear" w:color="auto" w:fill="auto"/>
            <w:tcMar>
              <w:top w:w="12" w:type="dxa"/>
              <w:left w:w="12" w:type="dxa"/>
              <w:right w:w="12" w:type="dxa"/>
            </w:tcMar>
            <w:vAlign w:val="center"/>
          </w:tcPr>
          <w:p w14:paraId="1737322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95</w:t>
            </w:r>
          </w:p>
        </w:tc>
        <w:tc>
          <w:tcPr>
            <w:tcW w:w="1134" w:type="dxa"/>
            <w:shd w:val="clear" w:color="auto" w:fill="auto"/>
            <w:tcMar>
              <w:top w:w="12" w:type="dxa"/>
              <w:left w:w="12" w:type="dxa"/>
              <w:right w:w="12" w:type="dxa"/>
            </w:tcMar>
            <w:vAlign w:val="center"/>
          </w:tcPr>
          <w:p w14:paraId="3B8B3BD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服务要求</w:t>
            </w:r>
          </w:p>
        </w:tc>
        <w:tc>
          <w:tcPr>
            <w:tcW w:w="1560" w:type="dxa"/>
            <w:vMerge/>
            <w:shd w:val="clear" w:color="auto" w:fill="auto"/>
            <w:noWrap/>
            <w:tcMar>
              <w:top w:w="12" w:type="dxa"/>
              <w:left w:w="12" w:type="dxa"/>
              <w:right w:w="12" w:type="dxa"/>
            </w:tcMar>
            <w:vAlign w:val="center"/>
          </w:tcPr>
          <w:p w14:paraId="67825EE5"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F7F6A3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*售后服务最小保障期</w:t>
            </w:r>
          </w:p>
        </w:tc>
        <w:tc>
          <w:tcPr>
            <w:tcW w:w="4536" w:type="dxa"/>
            <w:shd w:val="clear" w:color="auto" w:fill="auto"/>
            <w:tcMar>
              <w:top w:w="12" w:type="dxa"/>
              <w:left w:w="12" w:type="dxa"/>
              <w:right w:w="12" w:type="dxa"/>
            </w:tcMar>
            <w:vAlign w:val="center"/>
          </w:tcPr>
          <w:p w14:paraId="261A462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自销售之日起，产品售后服务周期≥6年</w:t>
            </w:r>
          </w:p>
        </w:tc>
      </w:tr>
      <w:tr w:rsidR="00C032C3" w:rsidRPr="00C032C3" w14:paraId="37311687" w14:textId="77777777">
        <w:tc>
          <w:tcPr>
            <w:tcW w:w="562" w:type="dxa"/>
            <w:shd w:val="clear" w:color="auto" w:fill="auto"/>
            <w:tcMar>
              <w:top w:w="12" w:type="dxa"/>
              <w:left w:w="12" w:type="dxa"/>
              <w:right w:w="12" w:type="dxa"/>
            </w:tcMar>
            <w:vAlign w:val="center"/>
          </w:tcPr>
          <w:p w14:paraId="18B954E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96</w:t>
            </w:r>
          </w:p>
        </w:tc>
        <w:tc>
          <w:tcPr>
            <w:tcW w:w="1134" w:type="dxa"/>
            <w:shd w:val="clear" w:color="auto" w:fill="auto"/>
            <w:tcMar>
              <w:top w:w="12" w:type="dxa"/>
              <w:left w:w="12" w:type="dxa"/>
              <w:right w:w="12" w:type="dxa"/>
            </w:tcMar>
            <w:vAlign w:val="center"/>
          </w:tcPr>
          <w:p w14:paraId="18FA5A3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服务要求</w:t>
            </w:r>
          </w:p>
        </w:tc>
        <w:tc>
          <w:tcPr>
            <w:tcW w:w="1560" w:type="dxa"/>
            <w:vMerge w:val="restart"/>
            <w:shd w:val="clear" w:color="auto" w:fill="auto"/>
            <w:noWrap/>
            <w:tcMar>
              <w:top w:w="12" w:type="dxa"/>
              <w:left w:w="12" w:type="dxa"/>
              <w:right w:w="12" w:type="dxa"/>
            </w:tcMar>
            <w:vAlign w:val="center"/>
          </w:tcPr>
          <w:p w14:paraId="5763A9F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*供应链与服务保障</w:t>
            </w:r>
          </w:p>
        </w:tc>
        <w:tc>
          <w:tcPr>
            <w:tcW w:w="1842" w:type="dxa"/>
            <w:shd w:val="clear" w:color="auto" w:fill="auto"/>
            <w:tcMar>
              <w:top w:w="12" w:type="dxa"/>
              <w:left w:w="12" w:type="dxa"/>
              <w:right w:w="12" w:type="dxa"/>
            </w:tcMar>
            <w:vAlign w:val="center"/>
          </w:tcPr>
          <w:p w14:paraId="257CA5ED"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*供应链与服务保障基础要求</w:t>
            </w:r>
          </w:p>
        </w:tc>
        <w:tc>
          <w:tcPr>
            <w:tcW w:w="4536" w:type="dxa"/>
            <w:shd w:val="clear" w:color="auto" w:fill="auto"/>
            <w:tcMar>
              <w:top w:w="12" w:type="dxa"/>
              <w:left w:w="12" w:type="dxa"/>
              <w:right w:w="12" w:type="dxa"/>
            </w:tcMar>
            <w:vAlign w:val="center"/>
          </w:tcPr>
          <w:p w14:paraId="39F6413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提供多种形式支持服务，包含电话、电子邮件、远程连接等；</w:t>
            </w:r>
            <w:r w:rsidRPr="00C032C3">
              <w:rPr>
                <w:rFonts w:ascii="仿宋" w:eastAsia="仿宋" w:hAnsi="仿宋" w:cs="仿宋" w:hint="eastAsia"/>
                <w:kern w:val="0"/>
                <w:sz w:val="22"/>
                <w:lang w:bidi="ar"/>
              </w:rPr>
              <w:br/>
              <w:t>b) 提供技术支持服务，支持同城 4h、异地 12h 响应要求，两个工作日解决问题，对于未能解决的问题和故障提供可行的升级方案；</w:t>
            </w:r>
            <w:r w:rsidRPr="00C032C3">
              <w:rPr>
                <w:rFonts w:ascii="仿宋" w:eastAsia="仿宋" w:hAnsi="仿宋" w:cs="仿宋" w:hint="eastAsia"/>
                <w:kern w:val="0"/>
                <w:sz w:val="22"/>
                <w:lang w:bidi="ar"/>
              </w:rPr>
              <w:br/>
              <w:t>c) 提供培训材料、产品手册、培训视频等培训相关内容；</w:t>
            </w:r>
            <w:r w:rsidRPr="00C032C3">
              <w:rPr>
                <w:rFonts w:ascii="仿宋" w:eastAsia="仿宋" w:hAnsi="仿宋" w:cs="仿宋" w:hint="eastAsia"/>
                <w:kern w:val="0"/>
                <w:sz w:val="22"/>
                <w:lang w:bidi="ar"/>
              </w:rPr>
              <w:br/>
              <w:t>d) 建立全国技术服务体系和服务团队，符合专</w:t>
            </w:r>
            <w:r w:rsidRPr="00C032C3">
              <w:rPr>
                <w:rFonts w:ascii="仿宋" w:eastAsia="仿宋" w:hAnsi="仿宋" w:cs="仿宋" w:hint="eastAsia"/>
                <w:kern w:val="0"/>
                <w:sz w:val="22"/>
                <w:lang w:bidi="ar"/>
              </w:rPr>
              <w:lastRenderedPageBreak/>
              <w:t>业服务体系标准要求，提供原厂中文服务；</w:t>
            </w:r>
            <w:r w:rsidRPr="00C032C3">
              <w:rPr>
                <w:rFonts w:ascii="仿宋" w:eastAsia="仿宋" w:hAnsi="仿宋" w:cs="仿宋" w:hint="eastAsia"/>
                <w:kern w:val="0"/>
                <w:sz w:val="22"/>
                <w:lang w:bidi="ar"/>
              </w:rPr>
              <w:br/>
              <w:t>e) 服务周期内支持版本免费升级；</w:t>
            </w:r>
            <w:r w:rsidRPr="00C032C3">
              <w:rPr>
                <w:rFonts w:ascii="仿宋" w:eastAsia="仿宋" w:hAnsi="仿宋" w:cs="仿宋" w:hint="eastAsia"/>
                <w:kern w:val="0"/>
                <w:sz w:val="22"/>
                <w:lang w:bidi="ar"/>
              </w:rPr>
              <w:br/>
              <w:t>f) 开源产品对获得的社区源代码进行安全性和知识产权审查与管理；</w:t>
            </w:r>
            <w:r w:rsidRPr="00C032C3">
              <w:rPr>
                <w:rFonts w:ascii="仿宋" w:eastAsia="仿宋" w:hAnsi="仿宋" w:cs="仿宋" w:hint="eastAsia"/>
                <w:kern w:val="0"/>
                <w:sz w:val="22"/>
                <w:lang w:bidi="ar"/>
              </w:rPr>
              <w:br/>
              <w:t>g) 提供数据库参数、慢 SQL 语句的性能优化指南，包含性能优化的具体措施、技巧、案例及建议等</w:t>
            </w:r>
          </w:p>
        </w:tc>
      </w:tr>
      <w:tr w:rsidR="00C032C3" w:rsidRPr="00C032C3" w14:paraId="60986A5E" w14:textId="77777777">
        <w:tc>
          <w:tcPr>
            <w:tcW w:w="562" w:type="dxa"/>
            <w:shd w:val="clear" w:color="auto" w:fill="auto"/>
            <w:tcMar>
              <w:top w:w="12" w:type="dxa"/>
              <w:left w:w="12" w:type="dxa"/>
              <w:right w:w="12" w:type="dxa"/>
            </w:tcMar>
            <w:vAlign w:val="center"/>
          </w:tcPr>
          <w:p w14:paraId="713A055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lastRenderedPageBreak/>
              <w:t>97</w:t>
            </w:r>
          </w:p>
        </w:tc>
        <w:tc>
          <w:tcPr>
            <w:tcW w:w="1134" w:type="dxa"/>
            <w:shd w:val="clear" w:color="auto" w:fill="auto"/>
            <w:tcMar>
              <w:top w:w="12" w:type="dxa"/>
              <w:left w:w="12" w:type="dxa"/>
              <w:right w:w="12" w:type="dxa"/>
            </w:tcMar>
            <w:vAlign w:val="center"/>
          </w:tcPr>
          <w:p w14:paraId="59EAF12E"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服务要求</w:t>
            </w:r>
          </w:p>
        </w:tc>
        <w:tc>
          <w:tcPr>
            <w:tcW w:w="1560" w:type="dxa"/>
            <w:vMerge/>
            <w:shd w:val="clear" w:color="auto" w:fill="auto"/>
            <w:noWrap/>
            <w:tcMar>
              <w:top w:w="12" w:type="dxa"/>
              <w:left w:w="12" w:type="dxa"/>
              <w:right w:w="12" w:type="dxa"/>
            </w:tcMar>
            <w:vAlign w:val="center"/>
          </w:tcPr>
          <w:p w14:paraId="25335C30"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E64552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定制服务</w:t>
            </w:r>
          </w:p>
        </w:tc>
        <w:tc>
          <w:tcPr>
            <w:tcW w:w="4536" w:type="dxa"/>
            <w:shd w:val="clear" w:color="auto" w:fill="auto"/>
            <w:tcMar>
              <w:top w:w="12" w:type="dxa"/>
              <w:left w:w="12" w:type="dxa"/>
              <w:right w:w="12" w:type="dxa"/>
            </w:tcMar>
            <w:vAlign w:val="center"/>
          </w:tcPr>
          <w:p w14:paraId="2A24CB4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针对关键客户提供代码级定制优化服</w:t>
            </w:r>
            <w:r w:rsidRPr="00C032C3">
              <w:rPr>
                <w:rStyle w:val="font01"/>
                <w:rFonts w:ascii="仿宋" w:eastAsia="仿宋" w:hAnsi="仿宋" w:cs="仿宋" w:hint="eastAsia"/>
                <w:color w:val="auto"/>
                <w:sz w:val="22"/>
                <w:szCs w:val="22"/>
                <w:lang w:bidi="ar"/>
              </w:rPr>
              <w:t>务</w:t>
            </w:r>
          </w:p>
        </w:tc>
      </w:tr>
      <w:tr w:rsidR="00C032C3" w:rsidRPr="00C032C3" w14:paraId="33704211" w14:textId="77777777">
        <w:tc>
          <w:tcPr>
            <w:tcW w:w="562" w:type="dxa"/>
            <w:shd w:val="clear" w:color="auto" w:fill="auto"/>
            <w:tcMar>
              <w:top w:w="12" w:type="dxa"/>
              <w:left w:w="12" w:type="dxa"/>
              <w:right w:w="12" w:type="dxa"/>
            </w:tcMar>
            <w:vAlign w:val="center"/>
          </w:tcPr>
          <w:p w14:paraId="52357BB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98</w:t>
            </w:r>
          </w:p>
        </w:tc>
        <w:tc>
          <w:tcPr>
            <w:tcW w:w="1134" w:type="dxa"/>
            <w:shd w:val="clear" w:color="auto" w:fill="auto"/>
            <w:tcMar>
              <w:top w:w="12" w:type="dxa"/>
              <w:left w:w="12" w:type="dxa"/>
              <w:right w:w="12" w:type="dxa"/>
            </w:tcMar>
            <w:vAlign w:val="center"/>
          </w:tcPr>
          <w:p w14:paraId="68D877C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服务要求</w:t>
            </w:r>
          </w:p>
        </w:tc>
        <w:tc>
          <w:tcPr>
            <w:tcW w:w="1560" w:type="dxa"/>
            <w:vMerge/>
            <w:shd w:val="clear" w:color="auto" w:fill="auto"/>
            <w:noWrap/>
            <w:tcMar>
              <w:top w:w="12" w:type="dxa"/>
              <w:left w:w="12" w:type="dxa"/>
              <w:right w:w="12" w:type="dxa"/>
            </w:tcMar>
            <w:vAlign w:val="center"/>
          </w:tcPr>
          <w:p w14:paraId="53779B4E"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2E8DD7E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驻场服务</w:t>
            </w:r>
          </w:p>
        </w:tc>
        <w:tc>
          <w:tcPr>
            <w:tcW w:w="4536" w:type="dxa"/>
            <w:shd w:val="clear" w:color="auto" w:fill="auto"/>
            <w:tcMar>
              <w:top w:w="12" w:type="dxa"/>
              <w:left w:w="12" w:type="dxa"/>
              <w:right w:w="12" w:type="dxa"/>
            </w:tcMar>
            <w:vAlign w:val="center"/>
          </w:tcPr>
          <w:p w14:paraId="12A0873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提供原厂团队驻场服务</w:t>
            </w:r>
          </w:p>
        </w:tc>
      </w:tr>
      <w:tr w:rsidR="00C032C3" w:rsidRPr="00C032C3" w14:paraId="4090AFA5" w14:textId="77777777">
        <w:tc>
          <w:tcPr>
            <w:tcW w:w="562" w:type="dxa"/>
            <w:shd w:val="clear" w:color="auto" w:fill="auto"/>
            <w:tcMar>
              <w:top w:w="12" w:type="dxa"/>
              <w:left w:w="12" w:type="dxa"/>
              <w:right w:w="12" w:type="dxa"/>
            </w:tcMar>
            <w:vAlign w:val="center"/>
          </w:tcPr>
          <w:p w14:paraId="74A34E0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99</w:t>
            </w:r>
          </w:p>
        </w:tc>
        <w:tc>
          <w:tcPr>
            <w:tcW w:w="1134" w:type="dxa"/>
            <w:shd w:val="clear" w:color="auto" w:fill="auto"/>
            <w:tcMar>
              <w:top w:w="12" w:type="dxa"/>
              <w:left w:w="12" w:type="dxa"/>
              <w:right w:w="12" w:type="dxa"/>
            </w:tcMar>
            <w:vAlign w:val="center"/>
          </w:tcPr>
          <w:p w14:paraId="37F56A2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服务要求</w:t>
            </w:r>
          </w:p>
        </w:tc>
        <w:tc>
          <w:tcPr>
            <w:tcW w:w="1560" w:type="dxa"/>
            <w:vMerge/>
            <w:shd w:val="clear" w:color="auto" w:fill="auto"/>
            <w:noWrap/>
            <w:tcMar>
              <w:top w:w="12" w:type="dxa"/>
              <w:left w:w="12" w:type="dxa"/>
              <w:right w:w="12" w:type="dxa"/>
            </w:tcMar>
            <w:vAlign w:val="center"/>
          </w:tcPr>
          <w:p w14:paraId="5CF69E67"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7C27CAC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在线反馈</w:t>
            </w:r>
          </w:p>
        </w:tc>
        <w:tc>
          <w:tcPr>
            <w:tcW w:w="4536" w:type="dxa"/>
            <w:shd w:val="clear" w:color="auto" w:fill="auto"/>
            <w:tcMar>
              <w:top w:w="12" w:type="dxa"/>
              <w:left w:w="12" w:type="dxa"/>
              <w:right w:w="12" w:type="dxa"/>
            </w:tcMar>
            <w:vAlign w:val="center"/>
          </w:tcPr>
          <w:p w14:paraId="1D9A393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支持在线问题反馈</w:t>
            </w:r>
          </w:p>
        </w:tc>
      </w:tr>
      <w:tr w:rsidR="00C032C3" w:rsidRPr="00C032C3" w14:paraId="5313DCE4" w14:textId="77777777">
        <w:tc>
          <w:tcPr>
            <w:tcW w:w="562" w:type="dxa"/>
            <w:shd w:val="clear" w:color="auto" w:fill="auto"/>
            <w:tcMar>
              <w:top w:w="12" w:type="dxa"/>
              <w:left w:w="12" w:type="dxa"/>
              <w:right w:w="12" w:type="dxa"/>
            </w:tcMar>
            <w:vAlign w:val="center"/>
          </w:tcPr>
          <w:p w14:paraId="09AF122E"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100</w:t>
            </w:r>
          </w:p>
        </w:tc>
        <w:tc>
          <w:tcPr>
            <w:tcW w:w="1134" w:type="dxa"/>
            <w:shd w:val="clear" w:color="auto" w:fill="auto"/>
            <w:tcMar>
              <w:top w:w="12" w:type="dxa"/>
              <w:left w:w="12" w:type="dxa"/>
              <w:right w:w="12" w:type="dxa"/>
            </w:tcMar>
            <w:vAlign w:val="center"/>
          </w:tcPr>
          <w:p w14:paraId="1C591BE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安全要求</w:t>
            </w:r>
          </w:p>
        </w:tc>
        <w:tc>
          <w:tcPr>
            <w:tcW w:w="1560" w:type="dxa"/>
            <w:shd w:val="clear" w:color="auto" w:fill="auto"/>
            <w:noWrap/>
            <w:tcMar>
              <w:top w:w="12" w:type="dxa"/>
              <w:left w:w="12" w:type="dxa"/>
              <w:right w:w="12" w:type="dxa"/>
            </w:tcMar>
            <w:vAlign w:val="center"/>
          </w:tcPr>
          <w:p w14:paraId="218FE7F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*基本要求</w:t>
            </w:r>
          </w:p>
        </w:tc>
        <w:tc>
          <w:tcPr>
            <w:tcW w:w="1842" w:type="dxa"/>
            <w:shd w:val="clear" w:color="auto" w:fill="auto"/>
            <w:tcMar>
              <w:top w:w="12" w:type="dxa"/>
              <w:left w:w="12" w:type="dxa"/>
              <w:right w:w="12" w:type="dxa"/>
            </w:tcMar>
            <w:vAlign w:val="center"/>
          </w:tcPr>
          <w:p w14:paraId="28C315B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*基本要求</w:t>
            </w:r>
          </w:p>
        </w:tc>
        <w:tc>
          <w:tcPr>
            <w:tcW w:w="4536" w:type="dxa"/>
            <w:shd w:val="clear" w:color="auto" w:fill="auto"/>
            <w:tcMar>
              <w:top w:w="12" w:type="dxa"/>
              <w:left w:w="12" w:type="dxa"/>
              <w:right w:w="12" w:type="dxa"/>
            </w:tcMar>
            <w:vAlign w:val="center"/>
          </w:tcPr>
          <w:p w14:paraId="5F26158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数据库应当符合安全可靠要求</w:t>
            </w:r>
          </w:p>
        </w:tc>
      </w:tr>
      <w:tr w:rsidR="00C032C3" w:rsidRPr="00C032C3" w14:paraId="584CAC02" w14:textId="77777777">
        <w:tc>
          <w:tcPr>
            <w:tcW w:w="562" w:type="dxa"/>
            <w:shd w:val="clear" w:color="auto" w:fill="auto"/>
            <w:tcMar>
              <w:top w:w="12" w:type="dxa"/>
              <w:left w:w="12" w:type="dxa"/>
              <w:right w:w="12" w:type="dxa"/>
            </w:tcMar>
            <w:vAlign w:val="center"/>
          </w:tcPr>
          <w:p w14:paraId="3C0DE74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101</w:t>
            </w:r>
          </w:p>
        </w:tc>
        <w:tc>
          <w:tcPr>
            <w:tcW w:w="1134" w:type="dxa"/>
            <w:shd w:val="clear" w:color="auto" w:fill="auto"/>
            <w:tcMar>
              <w:top w:w="12" w:type="dxa"/>
              <w:left w:w="12" w:type="dxa"/>
              <w:right w:w="12" w:type="dxa"/>
            </w:tcMar>
            <w:vAlign w:val="center"/>
          </w:tcPr>
          <w:p w14:paraId="7C6F51F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安全要求</w:t>
            </w:r>
          </w:p>
        </w:tc>
        <w:tc>
          <w:tcPr>
            <w:tcW w:w="1560" w:type="dxa"/>
            <w:vMerge w:val="restart"/>
            <w:shd w:val="clear" w:color="auto" w:fill="auto"/>
            <w:noWrap/>
            <w:tcMar>
              <w:top w:w="12" w:type="dxa"/>
              <w:left w:w="12" w:type="dxa"/>
              <w:right w:w="12" w:type="dxa"/>
            </w:tcMar>
            <w:vAlign w:val="center"/>
          </w:tcPr>
          <w:p w14:paraId="55A80DC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*基础安全</w:t>
            </w:r>
          </w:p>
        </w:tc>
        <w:tc>
          <w:tcPr>
            <w:tcW w:w="1842" w:type="dxa"/>
            <w:shd w:val="clear" w:color="auto" w:fill="auto"/>
            <w:tcMar>
              <w:top w:w="12" w:type="dxa"/>
              <w:left w:w="12" w:type="dxa"/>
              <w:right w:w="12" w:type="dxa"/>
            </w:tcMar>
            <w:vAlign w:val="center"/>
          </w:tcPr>
          <w:p w14:paraId="2B265D9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安全架构</w:t>
            </w:r>
          </w:p>
        </w:tc>
        <w:tc>
          <w:tcPr>
            <w:tcW w:w="4536" w:type="dxa"/>
            <w:shd w:val="clear" w:color="auto" w:fill="auto"/>
            <w:tcMar>
              <w:top w:w="12" w:type="dxa"/>
              <w:left w:w="12" w:type="dxa"/>
              <w:right w:w="12" w:type="dxa"/>
            </w:tcMar>
            <w:vAlign w:val="center"/>
          </w:tcPr>
          <w:p w14:paraId="79E16E2D"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将系统管理员分为数据库管理员、数据库安全员和数据库审计员三种类型</w:t>
            </w:r>
          </w:p>
        </w:tc>
      </w:tr>
      <w:tr w:rsidR="00C032C3" w:rsidRPr="00C032C3" w14:paraId="406CEB50" w14:textId="77777777">
        <w:tc>
          <w:tcPr>
            <w:tcW w:w="562" w:type="dxa"/>
            <w:shd w:val="clear" w:color="auto" w:fill="auto"/>
            <w:tcMar>
              <w:top w:w="12" w:type="dxa"/>
              <w:left w:w="12" w:type="dxa"/>
              <w:right w:w="12" w:type="dxa"/>
            </w:tcMar>
            <w:vAlign w:val="center"/>
          </w:tcPr>
          <w:p w14:paraId="106FA5B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102</w:t>
            </w:r>
          </w:p>
        </w:tc>
        <w:tc>
          <w:tcPr>
            <w:tcW w:w="1134" w:type="dxa"/>
            <w:shd w:val="clear" w:color="auto" w:fill="auto"/>
            <w:tcMar>
              <w:top w:w="12" w:type="dxa"/>
              <w:left w:w="12" w:type="dxa"/>
              <w:right w:w="12" w:type="dxa"/>
            </w:tcMar>
            <w:vAlign w:val="center"/>
          </w:tcPr>
          <w:p w14:paraId="263520E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安全要求</w:t>
            </w:r>
          </w:p>
        </w:tc>
        <w:tc>
          <w:tcPr>
            <w:tcW w:w="1560" w:type="dxa"/>
            <w:vMerge/>
            <w:shd w:val="clear" w:color="auto" w:fill="auto"/>
            <w:noWrap/>
            <w:tcMar>
              <w:top w:w="12" w:type="dxa"/>
              <w:left w:w="12" w:type="dxa"/>
              <w:right w:w="12" w:type="dxa"/>
            </w:tcMar>
            <w:vAlign w:val="center"/>
          </w:tcPr>
          <w:p w14:paraId="5F3C9D21"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364D8F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*漏洞管理</w:t>
            </w:r>
          </w:p>
        </w:tc>
        <w:tc>
          <w:tcPr>
            <w:tcW w:w="4536" w:type="dxa"/>
            <w:shd w:val="clear" w:color="auto" w:fill="auto"/>
            <w:tcMar>
              <w:top w:w="12" w:type="dxa"/>
              <w:left w:w="12" w:type="dxa"/>
              <w:right w:w="12" w:type="dxa"/>
            </w:tcMar>
            <w:vAlign w:val="center"/>
          </w:tcPr>
          <w:p w14:paraId="3EE3B39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建立漏洞管理机制，及时通过邮件、网站等方式将安全漏洞告知用户，并提供安全补丁对漏洞进行修复</w:t>
            </w:r>
          </w:p>
        </w:tc>
      </w:tr>
      <w:tr w:rsidR="00C032C3" w:rsidRPr="00C032C3" w14:paraId="27F74687" w14:textId="77777777">
        <w:tc>
          <w:tcPr>
            <w:tcW w:w="562" w:type="dxa"/>
            <w:shd w:val="clear" w:color="auto" w:fill="auto"/>
            <w:tcMar>
              <w:top w:w="12" w:type="dxa"/>
              <w:left w:w="12" w:type="dxa"/>
              <w:right w:w="12" w:type="dxa"/>
            </w:tcMar>
            <w:vAlign w:val="center"/>
          </w:tcPr>
          <w:p w14:paraId="2D8C3EE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103</w:t>
            </w:r>
          </w:p>
        </w:tc>
        <w:tc>
          <w:tcPr>
            <w:tcW w:w="1134" w:type="dxa"/>
            <w:shd w:val="clear" w:color="auto" w:fill="auto"/>
            <w:tcMar>
              <w:top w:w="12" w:type="dxa"/>
              <w:left w:w="12" w:type="dxa"/>
              <w:right w:w="12" w:type="dxa"/>
            </w:tcMar>
            <w:vAlign w:val="center"/>
          </w:tcPr>
          <w:p w14:paraId="7855A11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安全要求</w:t>
            </w:r>
          </w:p>
        </w:tc>
        <w:tc>
          <w:tcPr>
            <w:tcW w:w="1560" w:type="dxa"/>
            <w:vMerge/>
            <w:shd w:val="clear" w:color="auto" w:fill="auto"/>
            <w:noWrap/>
            <w:tcMar>
              <w:top w:w="12" w:type="dxa"/>
              <w:left w:w="12" w:type="dxa"/>
              <w:right w:w="12" w:type="dxa"/>
            </w:tcMar>
            <w:vAlign w:val="center"/>
          </w:tcPr>
          <w:p w14:paraId="08110D21"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1131598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*身份鉴别</w:t>
            </w:r>
            <w:r w:rsidRPr="00C032C3">
              <w:rPr>
                <w:rFonts w:ascii="仿宋" w:eastAsia="仿宋" w:hAnsi="仿宋" w:cs="仿宋" w:hint="eastAsia"/>
                <w:kern w:val="0"/>
                <w:sz w:val="22"/>
                <w:lang w:bidi="ar"/>
              </w:rPr>
              <w:br/>
              <w:t>及访问控制</w:t>
            </w:r>
          </w:p>
        </w:tc>
        <w:tc>
          <w:tcPr>
            <w:tcW w:w="4536" w:type="dxa"/>
            <w:shd w:val="clear" w:color="auto" w:fill="auto"/>
            <w:tcMar>
              <w:top w:w="12" w:type="dxa"/>
              <w:left w:w="12" w:type="dxa"/>
              <w:right w:w="12" w:type="dxa"/>
            </w:tcMar>
            <w:vAlign w:val="center"/>
          </w:tcPr>
          <w:p w14:paraId="2D44157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提供身份鉴别及访问控制，加解密的密码要求符合 GM/T0028 的相关规定</w:t>
            </w:r>
          </w:p>
        </w:tc>
      </w:tr>
      <w:tr w:rsidR="00C032C3" w:rsidRPr="00C032C3" w14:paraId="5E37569B" w14:textId="77777777">
        <w:tc>
          <w:tcPr>
            <w:tcW w:w="562" w:type="dxa"/>
            <w:shd w:val="clear" w:color="auto" w:fill="auto"/>
            <w:tcMar>
              <w:top w:w="12" w:type="dxa"/>
              <w:left w:w="12" w:type="dxa"/>
              <w:right w:w="12" w:type="dxa"/>
            </w:tcMar>
            <w:vAlign w:val="center"/>
          </w:tcPr>
          <w:p w14:paraId="54595E8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104</w:t>
            </w:r>
          </w:p>
        </w:tc>
        <w:tc>
          <w:tcPr>
            <w:tcW w:w="1134" w:type="dxa"/>
            <w:shd w:val="clear" w:color="auto" w:fill="auto"/>
            <w:tcMar>
              <w:top w:w="12" w:type="dxa"/>
              <w:left w:w="12" w:type="dxa"/>
              <w:right w:w="12" w:type="dxa"/>
            </w:tcMar>
            <w:vAlign w:val="center"/>
          </w:tcPr>
          <w:p w14:paraId="038CC88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安全要求</w:t>
            </w:r>
          </w:p>
        </w:tc>
        <w:tc>
          <w:tcPr>
            <w:tcW w:w="1560" w:type="dxa"/>
            <w:vMerge w:val="restart"/>
            <w:shd w:val="clear" w:color="auto" w:fill="auto"/>
            <w:noWrap/>
            <w:tcMar>
              <w:top w:w="12" w:type="dxa"/>
              <w:left w:w="12" w:type="dxa"/>
              <w:right w:w="12" w:type="dxa"/>
            </w:tcMar>
            <w:vAlign w:val="center"/>
          </w:tcPr>
          <w:p w14:paraId="4AF48D5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增强安全</w:t>
            </w:r>
          </w:p>
        </w:tc>
        <w:tc>
          <w:tcPr>
            <w:tcW w:w="1842" w:type="dxa"/>
            <w:shd w:val="clear" w:color="auto" w:fill="auto"/>
            <w:tcMar>
              <w:top w:w="12" w:type="dxa"/>
              <w:left w:w="12" w:type="dxa"/>
              <w:right w:w="12" w:type="dxa"/>
            </w:tcMar>
            <w:vAlign w:val="center"/>
          </w:tcPr>
          <w:p w14:paraId="22DF67AD"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防篡改</w:t>
            </w:r>
          </w:p>
        </w:tc>
        <w:tc>
          <w:tcPr>
            <w:tcW w:w="4536" w:type="dxa"/>
            <w:shd w:val="clear" w:color="auto" w:fill="auto"/>
            <w:tcMar>
              <w:top w:w="12" w:type="dxa"/>
              <w:left w:w="12" w:type="dxa"/>
              <w:right w:w="12" w:type="dxa"/>
            </w:tcMar>
            <w:vAlign w:val="center"/>
          </w:tcPr>
          <w:p w14:paraId="6F99113D"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支持对指定的表开启防篡改能力，开启后，对重要数据的增、删、改操作，记录篡改校验信息，并提供篡改校验能力；</w:t>
            </w:r>
            <w:r w:rsidRPr="00C032C3">
              <w:rPr>
                <w:rFonts w:ascii="仿宋" w:eastAsia="仿宋" w:hAnsi="仿宋" w:cs="仿宋" w:hint="eastAsia"/>
                <w:kern w:val="0"/>
                <w:sz w:val="22"/>
                <w:lang w:bidi="ar"/>
              </w:rPr>
              <w:br/>
              <w:t>b) 支持对指定的表开启追溯能力，开启后，对数据的变更具有全向追溯力，能够记录数据变更的历史信息以及相应的操作记录</w:t>
            </w:r>
          </w:p>
        </w:tc>
      </w:tr>
      <w:tr w:rsidR="00C032C3" w:rsidRPr="00C032C3" w14:paraId="22B9580C" w14:textId="77777777">
        <w:tc>
          <w:tcPr>
            <w:tcW w:w="562" w:type="dxa"/>
            <w:shd w:val="clear" w:color="auto" w:fill="auto"/>
            <w:tcMar>
              <w:top w:w="12" w:type="dxa"/>
              <w:left w:w="12" w:type="dxa"/>
              <w:right w:w="12" w:type="dxa"/>
            </w:tcMar>
            <w:vAlign w:val="center"/>
          </w:tcPr>
          <w:p w14:paraId="0C02657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105</w:t>
            </w:r>
          </w:p>
        </w:tc>
        <w:tc>
          <w:tcPr>
            <w:tcW w:w="1134" w:type="dxa"/>
            <w:shd w:val="clear" w:color="auto" w:fill="auto"/>
            <w:tcMar>
              <w:top w:w="12" w:type="dxa"/>
              <w:left w:w="12" w:type="dxa"/>
              <w:right w:w="12" w:type="dxa"/>
            </w:tcMar>
            <w:vAlign w:val="center"/>
          </w:tcPr>
          <w:p w14:paraId="52FBEC1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安全要求</w:t>
            </w:r>
          </w:p>
        </w:tc>
        <w:tc>
          <w:tcPr>
            <w:tcW w:w="1560" w:type="dxa"/>
            <w:vMerge/>
            <w:shd w:val="clear" w:color="auto" w:fill="auto"/>
            <w:noWrap/>
            <w:tcMar>
              <w:top w:w="12" w:type="dxa"/>
              <w:left w:w="12" w:type="dxa"/>
              <w:right w:w="12" w:type="dxa"/>
            </w:tcMar>
            <w:vAlign w:val="center"/>
          </w:tcPr>
          <w:p w14:paraId="259DD281"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2A15AA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全密态</w:t>
            </w:r>
          </w:p>
        </w:tc>
        <w:tc>
          <w:tcPr>
            <w:tcW w:w="4536" w:type="dxa"/>
            <w:shd w:val="clear" w:color="auto" w:fill="auto"/>
            <w:tcMar>
              <w:top w:w="12" w:type="dxa"/>
              <w:left w:w="12" w:type="dxa"/>
              <w:right w:w="12" w:type="dxa"/>
            </w:tcMar>
            <w:vAlign w:val="center"/>
          </w:tcPr>
          <w:p w14:paraId="731FB6EB"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支持全密态的等值、</w:t>
            </w:r>
            <w:r w:rsidRPr="00C032C3">
              <w:rPr>
                <w:rStyle w:val="font01"/>
                <w:rFonts w:ascii="仿宋" w:eastAsia="仿宋" w:hAnsi="仿宋" w:cs="仿宋" w:hint="eastAsia"/>
                <w:color w:val="auto"/>
                <w:sz w:val="22"/>
                <w:szCs w:val="22"/>
                <w:lang w:bidi="ar"/>
              </w:rPr>
              <w:t>非等值查询能力</w:t>
            </w:r>
          </w:p>
        </w:tc>
      </w:tr>
      <w:tr w:rsidR="00C032C3" w:rsidRPr="00C032C3" w14:paraId="1C7F98B3" w14:textId="77777777">
        <w:tc>
          <w:tcPr>
            <w:tcW w:w="562" w:type="dxa"/>
            <w:shd w:val="clear" w:color="auto" w:fill="auto"/>
            <w:tcMar>
              <w:top w:w="12" w:type="dxa"/>
              <w:left w:w="12" w:type="dxa"/>
              <w:right w:w="12" w:type="dxa"/>
            </w:tcMar>
            <w:vAlign w:val="center"/>
          </w:tcPr>
          <w:p w14:paraId="3B7395C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106</w:t>
            </w:r>
          </w:p>
        </w:tc>
        <w:tc>
          <w:tcPr>
            <w:tcW w:w="1134" w:type="dxa"/>
            <w:shd w:val="clear" w:color="auto" w:fill="auto"/>
            <w:tcMar>
              <w:top w:w="12" w:type="dxa"/>
              <w:left w:w="12" w:type="dxa"/>
              <w:right w:w="12" w:type="dxa"/>
            </w:tcMar>
            <w:vAlign w:val="center"/>
          </w:tcPr>
          <w:p w14:paraId="5C46EAA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安全要求</w:t>
            </w:r>
          </w:p>
        </w:tc>
        <w:tc>
          <w:tcPr>
            <w:tcW w:w="1560" w:type="dxa"/>
            <w:vMerge/>
            <w:shd w:val="clear" w:color="auto" w:fill="auto"/>
            <w:noWrap/>
            <w:tcMar>
              <w:top w:w="12" w:type="dxa"/>
              <w:left w:w="12" w:type="dxa"/>
              <w:right w:w="12" w:type="dxa"/>
            </w:tcMar>
            <w:vAlign w:val="center"/>
          </w:tcPr>
          <w:p w14:paraId="27A6162A"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29AD13E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安全扩展要求</w:t>
            </w:r>
          </w:p>
        </w:tc>
        <w:tc>
          <w:tcPr>
            <w:tcW w:w="4536" w:type="dxa"/>
            <w:shd w:val="clear" w:color="auto" w:fill="auto"/>
            <w:tcMar>
              <w:top w:w="12" w:type="dxa"/>
              <w:left w:w="12" w:type="dxa"/>
              <w:right w:w="12" w:type="dxa"/>
            </w:tcMar>
            <w:vAlign w:val="center"/>
          </w:tcPr>
          <w:p w14:paraId="6FE0C20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支持自身数据的动态脱敏和透明加密</w:t>
            </w:r>
          </w:p>
        </w:tc>
      </w:tr>
      <w:tr w:rsidR="00C032C3" w:rsidRPr="00C032C3" w14:paraId="335E3C14" w14:textId="77777777">
        <w:tc>
          <w:tcPr>
            <w:tcW w:w="562" w:type="dxa"/>
            <w:shd w:val="clear" w:color="auto" w:fill="auto"/>
            <w:tcMar>
              <w:top w:w="12" w:type="dxa"/>
              <w:left w:w="12" w:type="dxa"/>
              <w:right w:w="12" w:type="dxa"/>
            </w:tcMar>
            <w:vAlign w:val="center"/>
          </w:tcPr>
          <w:p w14:paraId="6611DA1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107</w:t>
            </w:r>
          </w:p>
        </w:tc>
        <w:tc>
          <w:tcPr>
            <w:tcW w:w="1134" w:type="dxa"/>
            <w:shd w:val="clear" w:color="auto" w:fill="auto"/>
            <w:tcMar>
              <w:top w:w="12" w:type="dxa"/>
              <w:left w:w="12" w:type="dxa"/>
              <w:right w:w="12" w:type="dxa"/>
            </w:tcMar>
            <w:vAlign w:val="center"/>
          </w:tcPr>
          <w:p w14:paraId="55E7FCF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安全要求</w:t>
            </w:r>
          </w:p>
        </w:tc>
        <w:tc>
          <w:tcPr>
            <w:tcW w:w="1560" w:type="dxa"/>
            <w:vMerge/>
            <w:shd w:val="clear" w:color="auto" w:fill="auto"/>
            <w:noWrap/>
            <w:tcMar>
              <w:top w:w="12" w:type="dxa"/>
              <w:left w:w="12" w:type="dxa"/>
              <w:right w:w="12" w:type="dxa"/>
            </w:tcMar>
            <w:vAlign w:val="center"/>
          </w:tcPr>
          <w:p w14:paraId="3FDF94EC"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7F6106B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闪回查询</w:t>
            </w:r>
          </w:p>
        </w:tc>
        <w:tc>
          <w:tcPr>
            <w:tcW w:w="4536" w:type="dxa"/>
            <w:shd w:val="clear" w:color="auto" w:fill="auto"/>
            <w:tcMar>
              <w:top w:w="12" w:type="dxa"/>
              <w:left w:w="12" w:type="dxa"/>
              <w:right w:w="12" w:type="dxa"/>
            </w:tcMar>
            <w:vAlign w:val="center"/>
          </w:tcPr>
          <w:p w14:paraId="484C54C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支持数据库闪回查询</w:t>
            </w:r>
          </w:p>
        </w:tc>
      </w:tr>
      <w:tr w:rsidR="0043672F" w:rsidRPr="00C032C3" w14:paraId="4A9163C6" w14:textId="77777777">
        <w:tc>
          <w:tcPr>
            <w:tcW w:w="562" w:type="dxa"/>
            <w:shd w:val="clear" w:color="auto" w:fill="auto"/>
            <w:tcMar>
              <w:top w:w="12" w:type="dxa"/>
              <w:left w:w="12" w:type="dxa"/>
              <w:right w:w="12" w:type="dxa"/>
            </w:tcMar>
            <w:vAlign w:val="center"/>
          </w:tcPr>
          <w:p w14:paraId="41338B8E"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108</w:t>
            </w:r>
          </w:p>
        </w:tc>
        <w:tc>
          <w:tcPr>
            <w:tcW w:w="1134" w:type="dxa"/>
            <w:shd w:val="clear" w:color="auto" w:fill="auto"/>
            <w:tcMar>
              <w:top w:w="12" w:type="dxa"/>
              <w:left w:w="12" w:type="dxa"/>
              <w:right w:w="12" w:type="dxa"/>
            </w:tcMar>
            <w:vAlign w:val="center"/>
          </w:tcPr>
          <w:p w14:paraId="717D9A9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安全要求</w:t>
            </w:r>
          </w:p>
        </w:tc>
        <w:tc>
          <w:tcPr>
            <w:tcW w:w="1560" w:type="dxa"/>
            <w:vMerge/>
            <w:shd w:val="clear" w:color="auto" w:fill="auto"/>
            <w:noWrap/>
            <w:tcMar>
              <w:top w:w="12" w:type="dxa"/>
              <w:left w:w="12" w:type="dxa"/>
              <w:right w:w="12" w:type="dxa"/>
            </w:tcMar>
            <w:vAlign w:val="center"/>
          </w:tcPr>
          <w:p w14:paraId="7AA0115B"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69C6B7FB"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闪回恢复</w:t>
            </w:r>
          </w:p>
        </w:tc>
        <w:tc>
          <w:tcPr>
            <w:tcW w:w="4536" w:type="dxa"/>
            <w:shd w:val="clear" w:color="auto" w:fill="auto"/>
            <w:tcMar>
              <w:top w:w="12" w:type="dxa"/>
              <w:left w:w="12" w:type="dxa"/>
              <w:right w:w="12" w:type="dxa"/>
            </w:tcMar>
            <w:vAlign w:val="center"/>
          </w:tcPr>
          <w:p w14:paraId="078D15F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支持闪回查询实时恢复数据，支持不同级别（如</w:t>
            </w:r>
            <w:r w:rsidRPr="00C032C3">
              <w:rPr>
                <w:rStyle w:val="font01"/>
                <w:rFonts w:ascii="仿宋" w:eastAsia="仿宋" w:hAnsi="仿宋" w:cs="仿宋" w:hint="eastAsia"/>
                <w:color w:val="auto"/>
                <w:sz w:val="22"/>
                <w:szCs w:val="22"/>
                <w:lang w:bidi="ar"/>
              </w:rPr>
              <w:t>库级</w:t>
            </w:r>
            <w:r w:rsidRPr="00C032C3">
              <w:rPr>
                <w:rFonts w:ascii="仿宋" w:eastAsia="仿宋" w:hAnsi="仿宋" w:cs="仿宋" w:hint="eastAsia"/>
                <w:kern w:val="0"/>
                <w:sz w:val="22"/>
                <w:lang w:bidi="ar"/>
              </w:rPr>
              <w:t>、表级等）的闪回恢复</w:t>
            </w:r>
          </w:p>
        </w:tc>
      </w:tr>
    </w:tbl>
    <w:p w14:paraId="46AD8D1A"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p>
    <w:p w14:paraId="0B0B070C"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r w:rsidRPr="00C032C3">
        <w:rPr>
          <w:rFonts w:ascii="Times New Roman" w:hAnsi="Times New Roman" w:hint="eastAsia"/>
          <w:sz w:val="22"/>
        </w:rPr>
        <w:t>7</w:t>
      </w:r>
      <w:r w:rsidRPr="00C032C3">
        <w:rPr>
          <w:rFonts w:ascii="Times New Roman" w:hAnsi="Times New Roman" w:hint="eastAsia"/>
          <w:sz w:val="22"/>
        </w:rPr>
        <w:t>、数据库二</w:t>
      </w:r>
      <w:r w:rsidRPr="00C032C3">
        <w:rPr>
          <w:rFonts w:ascii="Times New Roman" w:hAnsi="Times New Roman" w:hint="eastAsia"/>
          <w:sz w:val="22"/>
        </w:rPr>
        <w:t>4</w:t>
      </w:r>
      <w:r w:rsidRPr="00C032C3">
        <w:rPr>
          <w:rFonts w:ascii="Times New Roman" w:hAnsi="Times New Roman" w:hint="eastAsia"/>
          <w:sz w:val="22"/>
        </w:rPr>
        <w:t>套，参数如下：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1134"/>
        <w:gridCol w:w="1560"/>
        <w:gridCol w:w="1842"/>
        <w:gridCol w:w="4536"/>
      </w:tblGrid>
      <w:tr w:rsidR="00C032C3" w:rsidRPr="00C032C3" w14:paraId="0A8575CE" w14:textId="77777777">
        <w:tc>
          <w:tcPr>
            <w:tcW w:w="562" w:type="dxa"/>
            <w:shd w:val="clear" w:color="auto" w:fill="auto"/>
            <w:tcMar>
              <w:top w:w="12" w:type="dxa"/>
              <w:left w:w="12" w:type="dxa"/>
              <w:right w:w="12" w:type="dxa"/>
            </w:tcMar>
            <w:vAlign w:val="center"/>
          </w:tcPr>
          <w:p w14:paraId="411A20B7" w14:textId="77777777" w:rsidR="0043672F" w:rsidRPr="00C032C3" w:rsidRDefault="0043672F" w:rsidP="0043672F">
            <w:pPr>
              <w:widowControl/>
              <w:jc w:val="center"/>
              <w:textAlignment w:val="center"/>
              <w:rPr>
                <w:rFonts w:ascii="仿宋" w:eastAsia="仿宋" w:hAnsi="仿宋" w:cs="仿宋" w:hint="eastAsia"/>
                <w:b/>
                <w:sz w:val="22"/>
              </w:rPr>
            </w:pPr>
            <w:r w:rsidRPr="00C032C3">
              <w:rPr>
                <w:rFonts w:ascii="仿宋" w:eastAsia="仿宋" w:hAnsi="仿宋" w:cs="仿宋" w:hint="eastAsia"/>
                <w:b/>
                <w:kern w:val="0"/>
                <w:sz w:val="22"/>
                <w:lang w:bidi="ar"/>
              </w:rPr>
              <w:t>序号</w:t>
            </w:r>
          </w:p>
        </w:tc>
        <w:tc>
          <w:tcPr>
            <w:tcW w:w="1134" w:type="dxa"/>
            <w:shd w:val="clear" w:color="auto" w:fill="auto"/>
            <w:tcMar>
              <w:top w:w="12" w:type="dxa"/>
              <w:left w:w="12" w:type="dxa"/>
              <w:right w:w="12" w:type="dxa"/>
            </w:tcMar>
            <w:vAlign w:val="center"/>
          </w:tcPr>
          <w:p w14:paraId="2265DFA7" w14:textId="77777777" w:rsidR="0043672F" w:rsidRPr="00C032C3" w:rsidRDefault="0043672F" w:rsidP="0043672F">
            <w:pPr>
              <w:widowControl/>
              <w:jc w:val="center"/>
              <w:textAlignment w:val="center"/>
              <w:rPr>
                <w:rFonts w:ascii="仿宋" w:eastAsia="仿宋" w:hAnsi="仿宋" w:cs="仿宋" w:hint="eastAsia"/>
                <w:b/>
                <w:sz w:val="22"/>
              </w:rPr>
            </w:pPr>
            <w:r w:rsidRPr="00C032C3">
              <w:rPr>
                <w:rFonts w:ascii="仿宋" w:eastAsia="仿宋" w:hAnsi="仿宋" w:cs="仿宋" w:hint="eastAsia"/>
                <w:b/>
                <w:kern w:val="0"/>
                <w:sz w:val="22"/>
                <w:lang w:bidi="ar"/>
              </w:rPr>
              <w:t>指标分类</w:t>
            </w:r>
          </w:p>
        </w:tc>
        <w:tc>
          <w:tcPr>
            <w:tcW w:w="1560" w:type="dxa"/>
            <w:shd w:val="clear" w:color="auto" w:fill="auto"/>
            <w:noWrap/>
            <w:tcMar>
              <w:top w:w="12" w:type="dxa"/>
              <w:left w:w="12" w:type="dxa"/>
              <w:right w:w="12" w:type="dxa"/>
            </w:tcMar>
            <w:vAlign w:val="center"/>
          </w:tcPr>
          <w:p w14:paraId="3941D4F9" w14:textId="77777777" w:rsidR="0043672F" w:rsidRPr="00C032C3" w:rsidRDefault="0043672F" w:rsidP="0043672F">
            <w:pPr>
              <w:widowControl/>
              <w:jc w:val="center"/>
              <w:textAlignment w:val="center"/>
              <w:rPr>
                <w:rFonts w:ascii="仿宋" w:eastAsia="仿宋" w:hAnsi="仿宋" w:cs="仿宋" w:hint="eastAsia"/>
                <w:b/>
                <w:sz w:val="22"/>
              </w:rPr>
            </w:pPr>
            <w:r w:rsidRPr="00C032C3">
              <w:rPr>
                <w:rFonts w:ascii="仿宋" w:eastAsia="仿宋" w:hAnsi="仿宋" w:cs="仿宋" w:hint="eastAsia"/>
                <w:b/>
                <w:kern w:val="0"/>
                <w:sz w:val="22"/>
                <w:lang w:bidi="ar"/>
              </w:rPr>
              <w:t>一级指标</w:t>
            </w:r>
          </w:p>
        </w:tc>
        <w:tc>
          <w:tcPr>
            <w:tcW w:w="1842" w:type="dxa"/>
            <w:shd w:val="clear" w:color="auto" w:fill="auto"/>
            <w:tcMar>
              <w:top w:w="12" w:type="dxa"/>
              <w:left w:w="12" w:type="dxa"/>
              <w:right w:w="12" w:type="dxa"/>
            </w:tcMar>
            <w:vAlign w:val="center"/>
          </w:tcPr>
          <w:p w14:paraId="2D941CFD" w14:textId="77777777" w:rsidR="0043672F" w:rsidRPr="00C032C3" w:rsidRDefault="0043672F" w:rsidP="0043672F">
            <w:pPr>
              <w:widowControl/>
              <w:jc w:val="center"/>
              <w:textAlignment w:val="center"/>
              <w:rPr>
                <w:rFonts w:ascii="仿宋" w:eastAsia="仿宋" w:hAnsi="仿宋" w:cs="仿宋" w:hint="eastAsia"/>
                <w:b/>
                <w:sz w:val="22"/>
              </w:rPr>
            </w:pPr>
            <w:r w:rsidRPr="00C032C3">
              <w:rPr>
                <w:rFonts w:ascii="仿宋" w:eastAsia="仿宋" w:hAnsi="仿宋" w:cs="仿宋" w:hint="eastAsia"/>
                <w:b/>
                <w:kern w:val="0"/>
                <w:sz w:val="22"/>
                <w:lang w:bidi="ar"/>
              </w:rPr>
              <w:t>二级指标</w:t>
            </w:r>
          </w:p>
        </w:tc>
        <w:tc>
          <w:tcPr>
            <w:tcW w:w="4536" w:type="dxa"/>
            <w:shd w:val="clear" w:color="auto" w:fill="auto"/>
            <w:tcMar>
              <w:top w:w="12" w:type="dxa"/>
              <w:left w:w="12" w:type="dxa"/>
              <w:right w:w="12" w:type="dxa"/>
            </w:tcMar>
            <w:vAlign w:val="center"/>
          </w:tcPr>
          <w:p w14:paraId="2628E928" w14:textId="77777777" w:rsidR="0043672F" w:rsidRPr="00C032C3" w:rsidRDefault="0043672F" w:rsidP="0043672F">
            <w:pPr>
              <w:widowControl/>
              <w:jc w:val="center"/>
              <w:textAlignment w:val="center"/>
              <w:rPr>
                <w:rFonts w:ascii="仿宋" w:eastAsia="仿宋" w:hAnsi="仿宋" w:cs="仿宋" w:hint="eastAsia"/>
                <w:b/>
                <w:sz w:val="22"/>
              </w:rPr>
            </w:pPr>
            <w:r w:rsidRPr="00C032C3">
              <w:rPr>
                <w:rFonts w:ascii="仿宋" w:eastAsia="仿宋" w:hAnsi="仿宋" w:cs="仿宋" w:hint="eastAsia"/>
                <w:b/>
                <w:kern w:val="0"/>
                <w:sz w:val="22"/>
                <w:lang w:bidi="ar"/>
              </w:rPr>
              <w:t>指标要求</w:t>
            </w:r>
          </w:p>
        </w:tc>
      </w:tr>
      <w:tr w:rsidR="00C032C3" w:rsidRPr="00C032C3" w14:paraId="7F5D27EA" w14:textId="77777777">
        <w:tc>
          <w:tcPr>
            <w:tcW w:w="562" w:type="dxa"/>
            <w:shd w:val="clear" w:color="auto" w:fill="auto"/>
            <w:tcMar>
              <w:top w:w="12" w:type="dxa"/>
              <w:left w:w="12" w:type="dxa"/>
              <w:right w:w="12" w:type="dxa"/>
            </w:tcMar>
            <w:vAlign w:val="center"/>
          </w:tcPr>
          <w:p w14:paraId="3D05243F" w14:textId="77777777" w:rsidR="0043672F" w:rsidRPr="00C032C3" w:rsidRDefault="0043672F" w:rsidP="0043672F">
            <w:pPr>
              <w:widowControl/>
              <w:jc w:val="center"/>
              <w:textAlignment w:val="center"/>
              <w:rPr>
                <w:rFonts w:ascii="仿宋" w:eastAsia="仿宋" w:hAnsi="仿宋" w:cs="仿宋" w:hint="eastAsia"/>
                <w:sz w:val="22"/>
              </w:rPr>
            </w:pPr>
            <w:r w:rsidRPr="00C032C3">
              <w:rPr>
                <w:rFonts w:ascii="仿宋" w:eastAsia="仿宋" w:hAnsi="仿宋" w:cs="仿宋" w:hint="eastAsia"/>
                <w:kern w:val="0"/>
                <w:sz w:val="22"/>
                <w:lang w:bidi="ar"/>
              </w:rPr>
              <w:t>1</w:t>
            </w:r>
          </w:p>
        </w:tc>
        <w:tc>
          <w:tcPr>
            <w:tcW w:w="1134" w:type="dxa"/>
            <w:shd w:val="clear" w:color="auto" w:fill="auto"/>
            <w:tcMar>
              <w:top w:w="12" w:type="dxa"/>
              <w:left w:w="12" w:type="dxa"/>
              <w:right w:w="12" w:type="dxa"/>
            </w:tcMar>
            <w:vAlign w:val="center"/>
          </w:tcPr>
          <w:p w14:paraId="094C5883" w14:textId="77777777" w:rsidR="0043672F" w:rsidRPr="00C032C3" w:rsidRDefault="0043672F" w:rsidP="0043672F">
            <w:pPr>
              <w:widowControl/>
              <w:jc w:val="center"/>
              <w:textAlignment w:val="center"/>
              <w:rPr>
                <w:rFonts w:ascii="仿宋" w:eastAsia="仿宋" w:hAnsi="仿宋" w:cs="仿宋" w:hint="eastAsia"/>
                <w:sz w:val="22"/>
              </w:rPr>
            </w:pPr>
            <w:r w:rsidRPr="00C032C3">
              <w:rPr>
                <w:rFonts w:ascii="仿宋" w:eastAsia="仿宋" w:hAnsi="仿宋" w:cs="仿宋" w:hint="eastAsia"/>
                <w:kern w:val="0"/>
                <w:sz w:val="22"/>
                <w:lang w:bidi="ar"/>
              </w:rPr>
              <w:t>功能要求</w:t>
            </w:r>
          </w:p>
        </w:tc>
        <w:tc>
          <w:tcPr>
            <w:tcW w:w="1560" w:type="dxa"/>
            <w:vMerge w:val="restart"/>
            <w:shd w:val="clear" w:color="auto" w:fill="auto"/>
            <w:noWrap/>
            <w:tcMar>
              <w:top w:w="12" w:type="dxa"/>
              <w:left w:w="12" w:type="dxa"/>
              <w:right w:w="12" w:type="dxa"/>
            </w:tcMar>
            <w:vAlign w:val="center"/>
          </w:tcPr>
          <w:p w14:paraId="50EC41FA" w14:textId="77777777" w:rsidR="0043672F" w:rsidRPr="00C032C3" w:rsidRDefault="0043672F" w:rsidP="0043672F">
            <w:pPr>
              <w:widowControl/>
              <w:jc w:val="center"/>
              <w:textAlignment w:val="center"/>
              <w:rPr>
                <w:rFonts w:ascii="仿宋" w:eastAsia="仿宋" w:hAnsi="仿宋" w:cs="仿宋" w:hint="eastAsia"/>
                <w:sz w:val="22"/>
              </w:rPr>
            </w:pPr>
            <w:r w:rsidRPr="00C032C3">
              <w:rPr>
                <w:rFonts w:ascii="仿宋" w:eastAsia="仿宋" w:hAnsi="仿宋" w:cs="仿宋" w:hint="eastAsia"/>
                <w:kern w:val="0"/>
                <w:sz w:val="22"/>
                <w:lang w:bidi="ar"/>
              </w:rPr>
              <w:t>*安装与升级</w:t>
            </w:r>
          </w:p>
        </w:tc>
        <w:tc>
          <w:tcPr>
            <w:tcW w:w="1842" w:type="dxa"/>
            <w:shd w:val="clear" w:color="auto" w:fill="auto"/>
            <w:tcMar>
              <w:top w:w="12" w:type="dxa"/>
              <w:left w:w="12" w:type="dxa"/>
              <w:right w:w="12" w:type="dxa"/>
            </w:tcMar>
            <w:vAlign w:val="center"/>
          </w:tcPr>
          <w:p w14:paraId="12ABE9FE" w14:textId="77777777" w:rsidR="0043672F" w:rsidRPr="00C032C3" w:rsidRDefault="0043672F" w:rsidP="0043672F">
            <w:pPr>
              <w:widowControl/>
              <w:jc w:val="left"/>
              <w:textAlignment w:val="center"/>
              <w:rPr>
                <w:rFonts w:ascii="仿宋" w:eastAsia="仿宋" w:hAnsi="仿宋" w:cs="仿宋" w:hint="eastAsia"/>
                <w:sz w:val="22"/>
              </w:rPr>
            </w:pPr>
            <w:r w:rsidRPr="00C032C3">
              <w:rPr>
                <w:rFonts w:ascii="仿宋" w:eastAsia="仿宋" w:hAnsi="仿宋" w:cs="仿宋" w:hint="eastAsia"/>
                <w:kern w:val="0"/>
                <w:sz w:val="22"/>
                <w:lang w:bidi="ar"/>
              </w:rPr>
              <w:t>*数据库安装</w:t>
            </w:r>
          </w:p>
        </w:tc>
        <w:tc>
          <w:tcPr>
            <w:tcW w:w="4536" w:type="dxa"/>
            <w:shd w:val="clear" w:color="auto" w:fill="auto"/>
            <w:tcMar>
              <w:top w:w="12" w:type="dxa"/>
              <w:left w:w="12" w:type="dxa"/>
              <w:right w:w="12" w:type="dxa"/>
            </w:tcMar>
            <w:vAlign w:val="center"/>
          </w:tcPr>
          <w:p w14:paraId="683C646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支持命令行或图形化的安装；</w:t>
            </w:r>
          </w:p>
          <w:p w14:paraId="6FE4A6E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b) 支持命令行或图形化的可配置安装能力；</w:t>
            </w:r>
          </w:p>
          <w:p w14:paraId="31E48DF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c) 依据安装环境提供相应的初始化参数配置值；</w:t>
            </w:r>
          </w:p>
          <w:p w14:paraId="28271BAB" w14:textId="77777777" w:rsidR="0043672F" w:rsidRPr="00C032C3" w:rsidRDefault="0043672F" w:rsidP="0043672F">
            <w:pPr>
              <w:widowControl/>
              <w:jc w:val="left"/>
              <w:textAlignment w:val="center"/>
              <w:rPr>
                <w:rFonts w:ascii="仿宋" w:eastAsia="仿宋" w:hAnsi="仿宋" w:cs="仿宋" w:hint="eastAsia"/>
                <w:sz w:val="22"/>
              </w:rPr>
            </w:pPr>
            <w:r w:rsidRPr="00C032C3">
              <w:rPr>
                <w:rFonts w:ascii="仿宋" w:eastAsia="仿宋" w:hAnsi="仿宋" w:cs="仿宋" w:hint="eastAsia"/>
                <w:kern w:val="0"/>
                <w:sz w:val="22"/>
                <w:lang w:bidi="ar"/>
              </w:rPr>
              <w:t>d) 提供图形化软件组件管理向导工具</w:t>
            </w:r>
          </w:p>
        </w:tc>
      </w:tr>
      <w:tr w:rsidR="00C032C3" w:rsidRPr="00C032C3" w14:paraId="71807367" w14:textId="77777777">
        <w:tc>
          <w:tcPr>
            <w:tcW w:w="562" w:type="dxa"/>
            <w:shd w:val="clear" w:color="auto" w:fill="auto"/>
            <w:tcMar>
              <w:top w:w="12" w:type="dxa"/>
              <w:left w:w="12" w:type="dxa"/>
              <w:right w:w="12" w:type="dxa"/>
            </w:tcMar>
            <w:vAlign w:val="center"/>
          </w:tcPr>
          <w:p w14:paraId="33D1301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2</w:t>
            </w:r>
          </w:p>
        </w:tc>
        <w:tc>
          <w:tcPr>
            <w:tcW w:w="1134" w:type="dxa"/>
            <w:shd w:val="clear" w:color="auto" w:fill="auto"/>
            <w:tcMar>
              <w:top w:w="12" w:type="dxa"/>
              <w:left w:w="12" w:type="dxa"/>
              <w:right w:w="12" w:type="dxa"/>
            </w:tcMar>
            <w:vAlign w:val="center"/>
          </w:tcPr>
          <w:p w14:paraId="7B2E0A5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304E8EDB"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0CB41B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*数据库重启</w:t>
            </w:r>
          </w:p>
        </w:tc>
        <w:tc>
          <w:tcPr>
            <w:tcW w:w="4536" w:type="dxa"/>
            <w:shd w:val="clear" w:color="auto" w:fill="auto"/>
            <w:tcMar>
              <w:top w:w="12" w:type="dxa"/>
              <w:left w:w="12" w:type="dxa"/>
              <w:right w:w="12" w:type="dxa"/>
            </w:tcMar>
            <w:vAlign w:val="center"/>
          </w:tcPr>
          <w:p w14:paraId="20A4373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支持命令行或图形化的方式关闭和启动服务；</w:t>
            </w:r>
          </w:p>
          <w:p w14:paraId="56E6DB85"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b) 关闭服务后，再启动服务，服务正常</w:t>
            </w:r>
          </w:p>
        </w:tc>
      </w:tr>
      <w:tr w:rsidR="00C032C3" w:rsidRPr="00C032C3" w14:paraId="7823DCBF" w14:textId="77777777">
        <w:tc>
          <w:tcPr>
            <w:tcW w:w="562" w:type="dxa"/>
            <w:shd w:val="clear" w:color="auto" w:fill="auto"/>
            <w:tcMar>
              <w:top w:w="12" w:type="dxa"/>
              <w:left w:w="12" w:type="dxa"/>
              <w:right w:w="12" w:type="dxa"/>
            </w:tcMar>
            <w:vAlign w:val="center"/>
          </w:tcPr>
          <w:p w14:paraId="67D81A7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3</w:t>
            </w:r>
          </w:p>
        </w:tc>
        <w:tc>
          <w:tcPr>
            <w:tcW w:w="1134" w:type="dxa"/>
            <w:shd w:val="clear" w:color="auto" w:fill="auto"/>
            <w:tcMar>
              <w:top w:w="12" w:type="dxa"/>
              <w:left w:w="12" w:type="dxa"/>
              <w:right w:w="12" w:type="dxa"/>
            </w:tcMar>
            <w:vAlign w:val="center"/>
          </w:tcPr>
          <w:p w14:paraId="687B742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63232BB1"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750225B"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*安装配置日志</w:t>
            </w:r>
          </w:p>
        </w:tc>
        <w:tc>
          <w:tcPr>
            <w:tcW w:w="4536" w:type="dxa"/>
            <w:shd w:val="clear" w:color="auto" w:fill="auto"/>
            <w:tcMar>
              <w:top w:w="12" w:type="dxa"/>
              <w:left w:w="12" w:type="dxa"/>
              <w:right w:w="12" w:type="dxa"/>
            </w:tcMar>
            <w:vAlign w:val="center"/>
          </w:tcPr>
          <w:p w14:paraId="3842DCF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提供软件安装的日志记录功能；</w:t>
            </w:r>
            <w:r w:rsidRPr="00C032C3">
              <w:rPr>
                <w:rFonts w:ascii="仿宋" w:eastAsia="仿宋" w:hAnsi="仿宋" w:cs="仿宋" w:hint="eastAsia"/>
                <w:kern w:val="0"/>
                <w:sz w:val="22"/>
                <w:lang w:bidi="ar"/>
              </w:rPr>
              <w:br/>
              <w:t>b) 记录的软件安装信息完整正确；</w:t>
            </w:r>
            <w:r w:rsidRPr="00C032C3">
              <w:rPr>
                <w:rFonts w:ascii="仿宋" w:eastAsia="仿宋" w:hAnsi="仿宋" w:cs="仿宋" w:hint="eastAsia"/>
                <w:kern w:val="0"/>
                <w:sz w:val="22"/>
                <w:lang w:bidi="ar"/>
              </w:rPr>
              <w:br/>
              <w:t>c) 提供安装配置操作的日志记录功能；</w:t>
            </w:r>
            <w:r w:rsidRPr="00C032C3">
              <w:rPr>
                <w:rFonts w:ascii="仿宋" w:eastAsia="仿宋" w:hAnsi="仿宋" w:cs="仿宋" w:hint="eastAsia"/>
                <w:kern w:val="0"/>
                <w:sz w:val="22"/>
                <w:lang w:bidi="ar"/>
              </w:rPr>
              <w:br/>
              <w:t>d) 记录的配置操作信息完整正确</w:t>
            </w:r>
          </w:p>
        </w:tc>
      </w:tr>
      <w:tr w:rsidR="00C032C3" w:rsidRPr="00C032C3" w14:paraId="2DF70DA8" w14:textId="77777777">
        <w:tc>
          <w:tcPr>
            <w:tcW w:w="562" w:type="dxa"/>
            <w:shd w:val="clear" w:color="auto" w:fill="auto"/>
            <w:tcMar>
              <w:top w:w="12" w:type="dxa"/>
              <w:left w:w="12" w:type="dxa"/>
              <w:right w:w="12" w:type="dxa"/>
            </w:tcMar>
            <w:vAlign w:val="center"/>
          </w:tcPr>
          <w:p w14:paraId="12D8969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4</w:t>
            </w:r>
          </w:p>
        </w:tc>
        <w:tc>
          <w:tcPr>
            <w:tcW w:w="1134" w:type="dxa"/>
            <w:shd w:val="clear" w:color="auto" w:fill="auto"/>
            <w:tcMar>
              <w:top w:w="12" w:type="dxa"/>
              <w:left w:w="12" w:type="dxa"/>
              <w:right w:w="12" w:type="dxa"/>
            </w:tcMar>
            <w:vAlign w:val="center"/>
          </w:tcPr>
          <w:p w14:paraId="1A167EA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6C062F19"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4449CF2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*升级维护</w:t>
            </w:r>
          </w:p>
        </w:tc>
        <w:tc>
          <w:tcPr>
            <w:tcW w:w="4536" w:type="dxa"/>
            <w:shd w:val="clear" w:color="auto" w:fill="auto"/>
            <w:tcMar>
              <w:top w:w="12" w:type="dxa"/>
              <w:left w:w="12" w:type="dxa"/>
              <w:right w:w="12" w:type="dxa"/>
            </w:tcMar>
            <w:vAlign w:val="center"/>
          </w:tcPr>
          <w:p w14:paraId="5E9C51B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支持版本升级，保证版本间功能和数据的兼容性；</w:t>
            </w:r>
            <w:r w:rsidRPr="00C032C3">
              <w:rPr>
                <w:rFonts w:ascii="仿宋" w:eastAsia="仿宋" w:hAnsi="仿宋" w:cs="仿宋" w:hint="eastAsia"/>
                <w:kern w:val="0"/>
                <w:sz w:val="22"/>
                <w:lang w:bidi="ar"/>
              </w:rPr>
              <w:br/>
            </w:r>
            <w:r w:rsidRPr="00C032C3">
              <w:rPr>
                <w:rFonts w:ascii="仿宋" w:eastAsia="仿宋" w:hAnsi="仿宋" w:cs="仿宋" w:hint="eastAsia"/>
                <w:kern w:val="0"/>
                <w:sz w:val="22"/>
                <w:lang w:bidi="ar"/>
              </w:rPr>
              <w:lastRenderedPageBreak/>
              <w:t>b) 厂商提供当前版本与历史版本的差异说明文档，包含新版本对软件和硬件的支持情况</w:t>
            </w:r>
          </w:p>
        </w:tc>
      </w:tr>
      <w:tr w:rsidR="00C032C3" w:rsidRPr="00C032C3" w14:paraId="6EB13627" w14:textId="77777777">
        <w:tc>
          <w:tcPr>
            <w:tcW w:w="562" w:type="dxa"/>
            <w:shd w:val="clear" w:color="auto" w:fill="auto"/>
            <w:tcMar>
              <w:top w:w="12" w:type="dxa"/>
              <w:left w:w="12" w:type="dxa"/>
              <w:right w:w="12" w:type="dxa"/>
            </w:tcMar>
            <w:vAlign w:val="center"/>
          </w:tcPr>
          <w:p w14:paraId="79D3A06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lastRenderedPageBreak/>
              <w:t>5</w:t>
            </w:r>
          </w:p>
        </w:tc>
        <w:tc>
          <w:tcPr>
            <w:tcW w:w="1134" w:type="dxa"/>
            <w:shd w:val="clear" w:color="auto" w:fill="auto"/>
            <w:tcMar>
              <w:top w:w="12" w:type="dxa"/>
              <w:left w:w="12" w:type="dxa"/>
              <w:right w:w="12" w:type="dxa"/>
            </w:tcMar>
            <w:vAlign w:val="center"/>
          </w:tcPr>
          <w:p w14:paraId="46BD560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68991C08"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4D55D8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安装和升级的兼容性</w:t>
            </w:r>
          </w:p>
        </w:tc>
        <w:tc>
          <w:tcPr>
            <w:tcW w:w="4536" w:type="dxa"/>
            <w:shd w:val="clear" w:color="auto" w:fill="auto"/>
            <w:tcMar>
              <w:top w:w="12" w:type="dxa"/>
              <w:left w:w="12" w:type="dxa"/>
              <w:right w:w="12" w:type="dxa"/>
            </w:tcMar>
            <w:vAlign w:val="center"/>
          </w:tcPr>
          <w:p w14:paraId="1872299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支持在不同 CPU 架构的节点上安装配置、升级，且安装配置、升级数据库的命令行或图形界面相同或相似</w:t>
            </w:r>
          </w:p>
        </w:tc>
      </w:tr>
      <w:tr w:rsidR="00C032C3" w:rsidRPr="00C032C3" w14:paraId="4958E245" w14:textId="77777777">
        <w:tc>
          <w:tcPr>
            <w:tcW w:w="562" w:type="dxa"/>
            <w:shd w:val="clear" w:color="auto" w:fill="auto"/>
            <w:tcMar>
              <w:top w:w="12" w:type="dxa"/>
              <w:left w:w="12" w:type="dxa"/>
              <w:right w:w="12" w:type="dxa"/>
            </w:tcMar>
            <w:vAlign w:val="center"/>
          </w:tcPr>
          <w:p w14:paraId="1F7762E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6</w:t>
            </w:r>
          </w:p>
        </w:tc>
        <w:tc>
          <w:tcPr>
            <w:tcW w:w="1134" w:type="dxa"/>
            <w:shd w:val="clear" w:color="auto" w:fill="auto"/>
            <w:tcMar>
              <w:top w:w="12" w:type="dxa"/>
              <w:left w:w="12" w:type="dxa"/>
              <w:right w:w="12" w:type="dxa"/>
            </w:tcMar>
            <w:vAlign w:val="center"/>
          </w:tcPr>
          <w:p w14:paraId="42198DE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6964F4C2"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610EB8A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节点部署</w:t>
            </w:r>
          </w:p>
        </w:tc>
        <w:tc>
          <w:tcPr>
            <w:tcW w:w="4536" w:type="dxa"/>
            <w:shd w:val="clear" w:color="auto" w:fill="auto"/>
            <w:tcMar>
              <w:top w:w="12" w:type="dxa"/>
              <w:left w:w="12" w:type="dxa"/>
              <w:right w:w="12" w:type="dxa"/>
            </w:tcMar>
            <w:vAlign w:val="center"/>
          </w:tcPr>
          <w:p w14:paraId="0CCDBF8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a)支持节点安装配置；</w:t>
            </w:r>
            <w:r w:rsidRPr="00C032C3">
              <w:rPr>
                <w:rFonts w:ascii="仿宋" w:eastAsia="仿宋" w:hAnsi="仿宋" w:cs="仿宋" w:hint="eastAsia"/>
                <w:kern w:val="0"/>
                <w:sz w:val="22"/>
                <w:lang w:bidi="ar"/>
              </w:rPr>
              <w:br/>
              <w:t>b) 支持通过单一节点发起并将数据库部署在多个节点上</w:t>
            </w:r>
          </w:p>
          <w:p w14:paraId="4C3932A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c)</w:t>
            </w:r>
            <w:r w:rsidRPr="00C032C3">
              <w:rPr>
                <w:rFonts w:ascii="仿宋" w:eastAsia="仿宋" w:hAnsi="仿宋" w:cs="宋体" w:hint="eastAsia"/>
                <w:kern w:val="0"/>
                <w:sz w:val="22"/>
              </w:rPr>
              <w:t>支持数据库共享存储集群，集群规模可达8节点；集群具备多节点负载均衡能力；集群每个节点均支持写入，且支持多节点间的缓存一致性；提供工信部下属专业测评机构出具的测试报告；共享存储集群具有2个及以上实际应用案例，</w:t>
            </w:r>
          </w:p>
        </w:tc>
      </w:tr>
      <w:tr w:rsidR="00C032C3" w:rsidRPr="00C032C3" w14:paraId="0D119C00" w14:textId="77777777">
        <w:tc>
          <w:tcPr>
            <w:tcW w:w="562" w:type="dxa"/>
            <w:shd w:val="clear" w:color="auto" w:fill="auto"/>
            <w:tcMar>
              <w:top w:w="12" w:type="dxa"/>
              <w:left w:w="12" w:type="dxa"/>
              <w:right w:w="12" w:type="dxa"/>
            </w:tcMar>
            <w:vAlign w:val="center"/>
          </w:tcPr>
          <w:p w14:paraId="71ED5458"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7</w:t>
            </w:r>
          </w:p>
        </w:tc>
        <w:tc>
          <w:tcPr>
            <w:tcW w:w="1134" w:type="dxa"/>
            <w:shd w:val="clear" w:color="auto" w:fill="auto"/>
            <w:tcMar>
              <w:top w:w="12" w:type="dxa"/>
              <w:left w:w="12" w:type="dxa"/>
              <w:right w:w="12" w:type="dxa"/>
            </w:tcMar>
            <w:vAlign w:val="center"/>
          </w:tcPr>
          <w:p w14:paraId="38C9A7A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val="restart"/>
            <w:shd w:val="clear" w:color="auto" w:fill="auto"/>
            <w:noWrap/>
            <w:tcMar>
              <w:top w:w="12" w:type="dxa"/>
              <w:left w:w="12" w:type="dxa"/>
              <w:right w:w="12" w:type="dxa"/>
            </w:tcMar>
            <w:vAlign w:val="center"/>
          </w:tcPr>
          <w:p w14:paraId="2B31C34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*数据配置</w:t>
            </w:r>
          </w:p>
        </w:tc>
        <w:tc>
          <w:tcPr>
            <w:tcW w:w="1842" w:type="dxa"/>
            <w:shd w:val="clear" w:color="auto" w:fill="auto"/>
            <w:tcMar>
              <w:top w:w="12" w:type="dxa"/>
              <w:left w:w="12" w:type="dxa"/>
              <w:right w:w="12" w:type="dxa"/>
            </w:tcMar>
            <w:vAlign w:val="center"/>
          </w:tcPr>
          <w:p w14:paraId="2F1C6BA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*参数配置</w:t>
            </w:r>
          </w:p>
        </w:tc>
        <w:tc>
          <w:tcPr>
            <w:tcW w:w="4536" w:type="dxa"/>
            <w:shd w:val="clear" w:color="auto" w:fill="auto"/>
            <w:tcMar>
              <w:top w:w="12" w:type="dxa"/>
              <w:left w:w="12" w:type="dxa"/>
              <w:right w:w="12" w:type="dxa"/>
            </w:tcMar>
            <w:vAlign w:val="center"/>
          </w:tcPr>
          <w:p w14:paraId="705BCE9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w:t>
            </w:r>
            <w:r w:rsidRPr="00C032C3">
              <w:rPr>
                <w:rStyle w:val="font01"/>
                <w:rFonts w:ascii="仿宋" w:eastAsia="仿宋" w:hAnsi="仿宋" w:cs="仿宋" w:hint="eastAsia"/>
                <w:color w:val="auto"/>
                <w:sz w:val="22"/>
                <w:szCs w:val="22"/>
                <w:lang w:bidi="ar"/>
              </w:rPr>
              <w:t xml:space="preserve"> 依据工作负载和运行环境，提供配置参数修改的能力</w:t>
            </w:r>
            <w:r w:rsidRPr="00C032C3">
              <w:rPr>
                <w:rFonts w:ascii="仿宋" w:eastAsia="仿宋" w:hAnsi="仿宋" w:cs="仿宋" w:hint="eastAsia"/>
                <w:kern w:val="0"/>
                <w:sz w:val="22"/>
                <w:lang w:bidi="ar"/>
              </w:rPr>
              <w:br/>
              <w:t>b) 修改数据库配置参数后，配置参数立即生效或数据库重新启动生效，立即生效的配置参数和需要数据库重新启动方可生效的配置参数在相关文档中明确</w:t>
            </w:r>
          </w:p>
        </w:tc>
      </w:tr>
      <w:tr w:rsidR="00C032C3" w:rsidRPr="00C032C3" w14:paraId="6DE6CF06" w14:textId="77777777">
        <w:tc>
          <w:tcPr>
            <w:tcW w:w="562" w:type="dxa"/>
            <w:shd w:val="clear" w:color="auto" w:fill="auto"/>
            <w:tcMar>
              <w:top w:w="12" w:type="dxa"/>
              <w:left w:w="12" w:type="dxa"/>
              <w:right w:w="12" w:type="dxa"/>
            </w:tcMar>
            <w:vAlign w:val="center"/>
          </w:tcPr>
          <w:p w14:paraId="779A6C5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8</w:t>
            </w:r>
          </w:p>
        </w:tc>
        <w:tc>
          <w:tcPr>
            <w:tcW w:w="1134" w:type="dxa"/>
            <w:shd w:val="clear" w:color="auto" w:fill="auto"/>
            <w:tcMar>
              <w:top w:w="12" w:type="dxa"/>
              <w:left w:w="12" w:type="dxa"/>
              <w:right w:w="12" w:type="dxa"/>
            </w:tcMar>
            <w:vAlign w:val="center"/>
          </w:tcPr>
          <w:p w14:paraId="7A3C06B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6BDBBB01"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67A20BA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存储配置</w:t>
            </w:r>
          </w:p>
        </w:tc>
        <w:tc>
          <w:tcPr>
            <w:tcW w:w="4536" w:type="dxa"/>
            <w:shd w:val="clear" w:color="auto" w:fill="auto"/>
            <w:tcMar>
              <w:top w:w="12" w:type="dxa"/>
              <w:left w:w="12" w:type="dxa"/>
              <w:right w:w="12" w:type="dxa"/>
            </w:tcMar>
            <w:vAlign w:val="center"/>
          </w:tcPr>
          <w:p w14:paraId="4EA6BE7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提供数据库级物理存储位置、逻辑存储参数配置功能；</w:t>
            </w:r>
            <w:r w:rsidRPr="00C032C3">
              <w:rPr>
                <w:rFonts w:ascii="仿宋" w:eastAsia="仿宋" w:hAnsi="仿宋" w:cs="仿宋" w:hint="eastAsia"/>
                <w:kern w:val="0"/>
                <w:sz w:val="22"/>
                <w:lang w:bidi="ar"/>
              </w:rPr>
              <w:br/>
            </w:r>
            <w:r w:rsidRPr="00C032C3">
              <w:rPr>
                <w:rStyle w:val="font01"/>
                <w:rFonts w:ascii="仿宋" w:eastAsia="仿宋" w:hAnsi="仿宋" w:cs="仿宋" w:hint="eastAsia"/>
                <w:color w:val="auto"/>
                <w:sz w:val="22"/>
                <w:szCs w:val="22"/>
                <w:lang w:bidi="ar"/>
              </w:rPr>
              <w:t>b) 在数据库初始化阶段，提供数据库物理读写块大小的配置功能；</w:t>
            </w:r>
            <w:r w:rsidRPr="00C032C3">
              <w:rPr>
                <w:rFonts w:ascii="仿宋" w:eastAsia="仿宋" w:hAnsi="仿宋" w:cs="仿宋" w:hint="eastAsia"/>
                <w:kern w:val="0"/>
                <w:sz w:val="22"/>
                <w:lang w:bidi="ar"/>
              </w:rPr>
              <w:br/>
              <w:t>c) 提供数据库存储对象空间使用参数的配置功能；</w:t>
            </w:r>
            <w:r w:rsidRPr="00C032C3">
              <w:rPr>
                <w:rFonts w:ascii="仿宋" w:eastAsia="仿宋" w:hAnsi="仿宋" w:cs="仿宋" w:hint="eastAsia"/>
                <w:kern w:val="0"/>
                <w:sz w:val="22"/>
                <w:lang w:bidi="ar"/>
              </w:rPr>
              <w:br/>
              <w:t>d) 提供索引数据存储参数管理功能</w:t>
            </w:r>
          </w:p>
        </w:tc>
      </w:tr>
      <w:tr w:rsidR="00C032C3" w:rsidRPr="00C032C3" w14:paraId="2D5FCAAC" w14:textId="77777777">
        <w:tc>
          <w:tcPr>
            <w:tcW w:w="562" w:type="dxa"/>
            <w:shd w:val="clear" w:color="auto" w:fill="auto"/>
            <w:tcMar>
              <w:top w:w="12" w:type="dxa"/>
              <w:left w:w="12" w:type="dxa"/>
              <w:right w:w="12" w:type="dxa"/>
            </w:tcMar>
            <w:vAlign w:val="center"/>
          </w:tcPr>
          <w:p w14:paraId="4AA0FE8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9</w:t>
            </w:r>
          </w:p>
        </w:tc>
        <w:tc>
          <w:tcPr>
            <w:tcW w:w="1134" w:type="dxa"/>
            <w:shd w:val="clear" w:color="auto" w:fill="auto"/>
            <w:tcMar>
              <w:top w:w="12" w:type="dxa"/>
              <w:left w:w="12" w:type="dxa"/>
              <w:right w:w="12" w:type="dxa"/>
            </w:tcMar>
            <w:vAlign w:val="center"/>
          </w:tcPr>
          <w:p w14:paraId="1D5284A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01B79FD6"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7C7B8BD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内存配置</w:t>
            </w:r>
          </w:p>
        </w:tc>
        <w:tc>
          <w:tcPr>
            <w:tcW w:w="4536" w:type="dxa"/>
            <w:shd w:val="clear" w:color="auto" w:fill="auto"/>
            <w:tcMar>
              <w:top w:w="12" w:type="dxa"/>
              <w:left w:w="12" w:type="dxa"/>
              <w:right w:w="12" w:type="dxa"/>
            </w:tcMar>
            <w:vAlign w:val="center"/>
          </w:tcPr>
          <w:p w14:paraId="2AAF97D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提供数据库内存规划和配置建议；</w:t>
            </w:r>
            <w:r w:rsidRPr="00C032C3">
              <w:rPr>
                <w:rFonts w:ascii="仿宋" w:eastAsia="仿宋" w:hAnsi="仿宋" w:cs="仿宋" w:hint="eastAsia"/>
                <w:kern w:val="0"/>
                <w:sz w:val="22"/>
                <w:lang w:bidi="ar"/>
              </w:rPr>
              <w:br/>
              <w:t>b) 依据物理内存规划数据库可用内存；</w:t>
            </w:r>
            <w:r w:rsidRPr="00C032C3">
              <w:rPr>
                <w:rFonts w:ascii="仿宋" w:eastAsia="仿宋" w:hAnsi="仿宋" w:cs="仿宋" w:hint="eastAsia"/>
                <w:kern w:val="0"/>
                <w:sz w:val="22"/>
                <w:lang w:bidi="ar"/>
              </w:rPr>
              <w:br/>
              <w:t>c) 依据可用内存或负载情况，自动设置或向用户建议不同数据缓存区大小</w:t>
            </w:r>
          </w:p>
        </w:tc>
      </w:tr>
      <w:tr w:rsidR="00C032C3" w:rsidRPr="00C032C3" w14:paraId="3C84F583" w14:textId="77777777">
        <w:tc>
          <w:tcPr>
            <w:tcW w:w="562" w:type="dxa"/>
            <w:shd w:val="clear" w:color="auto" w:fill="auto"/>
            <w:tcMar>
              <w:top w:w="12" w:type="dxa"/>
              <w:left w:w="12" w:type="dxa"/>
              <w:right w:w="12" w:type="dxa"/>
            </w:tcMar>
            <w:vAlign w:val="center"/>
          </w:tcPr>
          <w:p w14:paraId="4EEF0698"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10</w:t>
            </w:r>
          </w:p>
        </w:tc>
        <w:tc>
          <w:tcPr>
            <w:tcW w:w="1134" w:type="dxa"/>
            <w:shd w:val="clear" w:color="auto" w:fill="auto"/>
            <w:tcMar>
              <w:top w:w="12" w:type="dxa"/>
              <w:left w:w="12" w:type="dxa"/>
              <w:right w:w="12" w:type="dxa"/>
            </w:tcMar>
            <w:vAlign w:val="center"/>
          </w:tcPr>
          <w:p w14:paraId="42DCD47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shd w:val="clear" w:color="auto" w:fill="auto"/>
            <w:noWrap/>
            <w:tcMar>
              <w:top w:w="12" w:type="dxa"/>
              <w:left w:w="12" w:type="dxa"/>
              <w:right w:w="12" w:type="dxa"/>
            </w:tcMar>
            <w:vAlign w:val="center"/>
          </w:tcPr>
          <w:p w14:paraId="2CCF3AD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*SQL 功能</w:t>
            </w:r>
          </w:p>
        </w:tc>
        <w:tc>
          <w:tcPr>
            <w:tcW w:w="1842" w:type="dxa"/>
            <w:shd w:val="clear" w:color="auto" w:fill="auto"/>
            <w:tcMar>
              <w:top w:w="12" w:type="dxa"/>
              <w:left w:w="12" w:type="dxa"/>
              <w:right w:w="12" w:type="dxa"/>
            </w:tcMar>
            <w:vAlign w:val="center"/>
          </w:tcPr>
          <w:p w14:paraId="250FFAC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*基础数据类型</w:t>
            </w:r>
          </w:p>
        </w:tc>
        <w:tc>
          <w:tcPr>
            <w:tcW w:w="4536" w:type="dxa"/>
            <w:shd w:val="clear" w:color="auto" w:fill="auto"/>
            <w:tcMar>
              <w:top w:w="12" w:type="dxa"/>
              <w:left w:w="12" w:type="dxa"/>
              <w:right w:w="12" w:type="dxa"/>
            </w:tcMar>
            <w:vAlign w:val="center"/>
          </w:tcPr>
          <w:p w14:paraId="71148D7D"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支持数值类型；</w:t>
            </w:r>
            <w:r w:rsidRPr="00C032C3">
              <w:rPr>
                <w:rFonts w:ascii="仿宋" w:eastAsia="仿宋" w:hAnsi="仿宋" w:cs="仿宋" w:hint="eastAsia"/>
                <w:kern w:val="0"/>
                <w:sz w:val="22"/>
                <w:lang w:bidi="ar"/>
              </w:rPr>
              <w:br/>
              <w:t>b) 支持字符类型；</w:t>
            </w:r>
            <w:r w:rsidRPr="00C032C3">
              <w:rPr>
                <w:rFonts w:ascii="仿宋" w:eastAsia="仿宋" w:hAnsi="仿宋" w:cs="仿宋" w:hint="eastAsia"/>
                <w:kern w:val="0"/>
                <w:sz w:val="22"/>
                <w:lang w:bidi="ar"/>
              </w:rPr>
              <w:br/>
              <w:t>c) 支持二进制类型；</w:t>
            </w:r>
            <w:r w:rsidRPr="00C032C3">
              <w:rPr>
                <w:rFonts w:ascii="仿宋" w:eastAsia="仿宋" w:hAnsi="仿宋" w:cs="仿宋" w:hint="eastAsia"/>
                <w:kern w:val="0"/>
                <w:sz w:val="22"/>
                <w:lang w:bidi="ar"/>
              </w:rPr>
              <w:br/>
              <w:t>d) 支持日期和时间类型；</w:t>
            </w:r>
            <w:r w:rsidRPr="00C032C3">
              <w:rPr>
                <w:rFonts w:ascii="仿宋" w:eastAsia="仿宋" w:hAnsi="仿宋" w:cs="仿宋" w:hint="eastAsia"/>
                <w:kern w:val="0"/>
                <w:sz w:val="22"/>
                <w:lang w:bidi="ar"/>
              </w:rPr>
              <w:br/>
              <w:t>e) 支持布尔类型；</w:t>
            </w:r>
            <w:r w:rsidRPr="00C032C3">
              <w:rPr>
                <w:rFonts w:ascii="仿宋" w:eastAsia="仿宋" w:hAnsi="仿宋" w:cs="仿宋" w:hint="eastAsia"/>
                <w:kern w:val="0"/>
                <w:sz w:val="22"/>
                <w:lang w:bidi="ar"/>
              </w:rPr>
              <w:br/>
              <w:t>f) 支持（大）文本类型；</w:t>
            </w:r>
            <w:r w:rsidRPr="00C032C3">
              <w:rPr>
                <w:rFonts w:ascii="仿宋" w:eastAsia="仿宋" w:hAnsi="仿宋" w:cs="仿宋" w:hint="eastAsia"/>
                <w:kern w:val="0"/>
                <w:sz w:val="22"/>
                <w:lang w:bidi="ar"/>
              </w:rPr>
              <w:br/>
              <w:t>g) 支持大对象类型</w:t>
            </w:r>
          </w:p>
        </w:tc>
      </w:tr>
      <w:tr w:rsidR="00C032C3" w:rsidRPr="00C032C3" w14:paraId="5A7EC069" w14:textId="77777777">
        <w:tc>
          <w:tcPr>
            <w:tcW w:w="562" w:type="dxa"/>
            <w:shd w:val="clear" w:color="auto" w:fill="auto"/>
            <w:tcMar>
              <w:top w:w="12" w:type="dxa"/>
              <w:left w:w="12" w:type="dxa"/>
              <w:right w:w="12" w:type="dxa"/>
            </w:tcMar>
            <w:vAlign w:val="center"/>
          </w:tcPr>
          <w:p w14:paraId="53CB7B3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11</w:t>
            </w:r>
          </w:p>
        </w:tc>
        <w:tc>
          <w:tcPr>
            <w:tcW w:w="1134" w:type="dxa"/>
            <w:shd w:val="clear" w:color="auto" w:fill="auto"/>
            <w:tcMar>
              <w:top w:w="12" w:type="dxa"/>
              <w:left w:w="12" w:type="dxa"/>
              <w:right w:w="12" w:type="dxa"/>
            </w:tcMar>
            <w:vAlign w:val="center"/>
          </w:tcPr>
          <w:p w14:paraId="40435BB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val="restart"/>
            <w:shd w:val="clear" w:color="auto" w:fill="auto"/>
            <w:noWrap/>
            <w:tcMar>
              <w:top w:w="12" w:type="dxa"/>
              <w:left w:w="12" w:type="dxa"/>
              <w:right w:w="12" w:type="dxa"/>
            </w:tcMar>
            <w:vAlign w:val="center"/>
          </w:tcPr>
          <w:p w14:paraId="7321D6F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*SQL 功能</w:t>
            </w:r>
          </w:p>
        </w:tc>
        <w:tc>
          <w:tcPr>
            <w:tcW w:w="1842" w:type="dxa"/>
            <w:shd w:val="clear" w:color="auto" w:fill="auto"/>
            <w:tcMar>
              <w:top w:w="12" w:type="dxa"/>
              <w:left w:w="12" w:type="dxa"/>
              <w:right w:w="12" w:type="dxa"/>
            </w:tcMar>
            <w:vAlign w:val="center"/>
          </w:tcPr>
          <w:p w14:paraId="7441968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扩展数据类型</w:t>
            </w:r>
          </w:p>
        </w:tc>
        <w:tc>
          <w:tcPr>
            <w:tcW w:w="4536" w:type="dxa"/>
            <w:shd w:val="clear" w:color="auto" w:fill="auto"/>
            <w:tcMar>
              <w:top w:w="12" w:type="dxa"/>
              <w:left w:w="12" w:type="dxa"/>
              <w:right w:w="12" w:type="dxa"/>
            </w:tcMar>
            <w:vAlign w:val="center"/>
          </w:tcPr>
          <w:p w14:paraId="1337B09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支持间隔、XML、JSON 等数据类型</w:t>
            </w:r>
          </w:p>
        </w:tc>
      </w:tr>
      <w:tr w:rsidR="00C032C3" w:rsidRPr="00C032C3" w14:paraId="0410C455" w14:textId="77777777">
        <w:tc>
          <w:tcPr>
            <w:tcW w:w="562" w:type="dxa"/>
            <w:shd w:val="clear" w:color="auto" w:fill="auto"/>
            <w:tcMar>
              <w:top w:w="12" w:type="dxa"/>
              <w:left w:w="12" w:type="dxa"/>
              <w:right w:w="12" w:type="dxa"/>
            </w:tcMar>
            <w:vAlign w:val="center"/>
          </w:tcPr>
          <w:p w14:paraId="4BA86C6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12</w:t>
            </w:r>
          </w:p>
        </w:tc>
        <w:tc>
          <w:tcPr>
            <w:tcW w:w="1134" w:type="dxa"/>
            <w:shd w:val="clear" w:color="auto" w:fill="auto"/>
            <w:tcMar>
              <w:top w:w="12" w:type="dxa"/>
              <w:left w:w="12" w:type="dxa"/>
              <w:right w:w="12" w:type="dxa"/>
            </w:tcMar>
            <w:vAlign w:val="center"/>
          </w:tcPr>
          <w:p w14:paraId="1752EF8E"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63BCC90A"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C79762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自定义数据类型</w:t>
            </w:r>
          </w:p>
        </w:tc>
        <w:tc>
          <w:tcPr>
            <w:tcW w:w="4536" w:type="dxa"/>
            <w:shd w:val="clear" w:color="auto" w:fill="auto"/>
            <w:tcMar>
              <w:top w:w="12" w:type="dxa"/>
              <w:left w:w="12" w:type="dxa"/>
              <w:right w:w="12" w:type="dxa"/>
            </w:tcMar>
            <w:vAlign w:val="center"/>
          </w:tcPr>
          <w:p w14:paraId="3AB670C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具备用户自定义数据类型的能力，可支持不同应用场景的数据类型需求</w:t>
            </w:r>
          </w:p>
        </w:tc>
      </w:tr>
      <w:tr w:rsidR="00C032C3" w:rsidRPr="00C032C3" w14:paraId="0FD1EEA4" w14:textId="77777777">
        <w:tc>
          <w:tcPr>
            <w:tcW w:w="562" w:type="dxa"/>
            <w:shd w:val="clear" w:color="auto" w:fill="auto"/>
            <w:tcMar>
              <w:top w:w="12" w:type="dxa"/>
              <w:left w:w="12" w:type="dxa"/>
              <w:right w:w="12" w:type="dxa"/>
            </w:tcMar>
            <w:vAlign w:val="center"/>
          </w:tcPr>
          <w:p w14:paraId="12489C0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13</w:t>
            </w:r>
          </w:p>
        </w:tc>
        <w:tc>
          <w:tcPr>
            <w:tcW w:w="1134" w:type="dxa"/>
            <w:shd w:val="clear" w:color="auto" w:fill="auto"/>
            <w:tcMar>
              <w:top w:w="12" w:type="dxa"/>
              <w:left w:w="12" w:type="dxa"/>
              <w:right w:w="12" w:type="dxa"/>
            </w:tcMar>
            <w:vAlign w:val="center"/>
          </w:tcPr>
          <w:p w14:paraId="0696F71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6891DD75"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EE9C2D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*数据存储基础功能</w:t>
            </w:r>
          </w:p>
        </w:tc>
        <w:tc>
          <w:tcPr>
            <w:tcW w:w="4536" w:type="dxa"/>
            <w:shd w:val="clear" w:color="auto" w:fill="auto"/>
            <w:tcMar>
              <w:top w:w="12" w:type="dxa"/>
              <w:left w:w="12" w:type="dxa"/>
              <w:right w:w="12" w:type="dxa"/>
            </w:tcMar>
            <w:vAlign w:val="center"/>
          </w:tcPr>
          <w:p w14:paraId="28E5B80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支持基础数据类型</w:t>
            </w:r>
          </w:p>
        </w:tc>
      </w:tr>
      <w:tr w:rsidR="00C032C3" w:rsidRPr="00C032C3" w14:paraId="431BA349" w14:textId="77777777">
        <w:tc>
          <w:tcPr>
            <w:tcW w:w="562" w:type="dxa"/>
            <w:shd w:val="clear" w:color="auto" w:fill="auto"/>
            <w:tcMar>
              <w:top w:w="12" w:type="dxa"/>
              <w:left w:w="12" w:type="dxa"/>
              <w:right w:w="12" w:type="dxa"/>
            </w:tcMar>
            <w:vAlign w:val="center"/>
          </w:tcPr>
          <w:p w14:paraId="03BCB3FE"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14</w:t>
            </w:r>
          </w:p>
        </w:tc>
        <w:tc>
          <w:tcPr>
            <w:tcW w:w="1134" w:type="dxa"/>
            <w:shd w:val="clear" w:color="auto" w:fill="auto"/>
            <w:tcMar>
              <w:top w:w="12" w:type="dxa"/>
              <w:left w:w="12" w:type="dxa"/>
              <w:right w:w="12" w:type="dxa"/>
            </w:tcMar>
            <w:vAlign w:val="center"/>
          </w:tcPr>
          <w:p w14:paraId="7951C36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50C24618"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4807F45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数据存储增强功能</w:t>
            </w:r>
          </w:p>
        </w:tc>
        <w:tc>
          <w:tcPr>
            <w:tcW w:w="4536" w:type="dxa"/>
            <w:shd w:val="clear" w:color="auto" w:fill="auto"/>
            <w:tcMar>
              <w:top w:w="12" w:type="dxa"/>
              <w:left w:w="12" w:type="dxa"/>
              <w:right w:w="12" w:type="dxa"/>
            </w:tcMar>
            <w:vAlign w:val="center"/>
          </w:tcPr>
          <w:p w14:paraId="74357D7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支持扩展数据类型；</w:t>
            </w:r>
            <w:r w:rsidRPr="00C032C3">
              <w:rPr>
                <w:rFonts w:ascii="仿宋" w:eastAsia="仿宋" w:hAnsi="仿宋" w:cs="仿宋" w:hint="eastAsia"/>
                <w:kern w:val="0"/>
                <w:sz w:val="22"/>
                <w:lang w:bidi="ar"/>
              </w:rPr>
              <w:br/>
              <w:t>b) 支持自定义数据类型</w:t>
            </w:r>
          </w:p>
        </w:tc>
      </w:tr>
      <w:tr w:rsidR="00C032C3" w:rsidRPr="00C032C3" w14:paraId="2B61E3E5" w14:textId="77777777">
        <w:tc>
          <w:tcPr>
            <w:tcW w:w="562" w:type="dxa"/>
            <w:shd w:val="clear" w:color="auto" w:fill="auto"/>
            <w:tcMar>
              <w:top w:w="12" w:type="dxa"/>
              <w:left w:w="12" w:type="dxa"/>
              <w:right w:w="12" w:type="dxa"/>
            </w:tcMar>
            <w:vAlign w:val="center"/>
          </w:tcPr>
          <w:p w14:paraId="16540C0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15</w:t>
            </w:r>
          </w:p>
        </w:tc>
        <w:tc>
          <w:tcPr>
            <w:tcW w:w="1134" w:type="dxa"/>
            <w:shd w:val="clear" w:color="auto" w:fill="auto"/>
            <w:tcMar>
              <w:top w:w="12" w:type="dxa"/>
              <w:left w:w="12" w:type="dxa"/>
              <w:right w:w="12" w:type="dxa"/>
            </w:tcMar>
            <w:vAlign w:val="center"/>
          </w:tcPr>
          <w:p w14:paraId="315D25B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5D7D4695"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2A099F3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*数据检索基础功能</w:t>
            </w:r>
          </w:p>
        </w:tc>
        <w:tc>
          <w:tcPr>
            <w:tcW w:w="4536" w:type="dxa"/>
            <w:shd w:val="clear" w:color="auto" w:fill="auto"/>
            <w:tcMar>
              <w:top w:w="12" w:type="dxa"/>
              <w:left w:w="12" w:type="dxa"/>
              <w:right w:w="12" w:type="dxa"/>
            </w:tcMar>
            <w:vAlign w:val="center"/>
          </w:tcPr>
          <w:p w14:paraId="4E2CE53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支持基础数据类型</w:t>
            </w:r>
          </w:p>
        </w:tc>
      </w:tr>
      <w:tr w:rsidR="00C032C3" w:rsidRPr="00C032C3" w14:paraId="5281B4B3" w14:textId="77777777">
        <w:tc>
          <w:tcPr>
            <w:tcW w:w="562" w:type="dxa"/>
            <w:shd w:val="clear" w:color="auto" w:fill="auto"/>
            <w:tcMar>
              <w:top w:w="12" w:type="dxa"/>
              <w:left w:w="12" w:type="dxa"/>
              <w:right w:w="12" w:type="dxa"/>
            </w:tcMar>
            <w:vAlign w:val="center"/>
          </w:tcPr>
          <w:p w14:paraId="6570802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lastRenderedPageBreak/>
              <w:t>16</w:t>
            </w:r>
          </w:p>
        </w:tc>
        <w:tc>
          <w:tcPr>
            <w:tcW w:w="1134" w:type="dxa"/>
            <w:shd w:val="clear" w:color="auto" w:fill="auto"/>
            <w:tcMar>
              <w:top w:w="12" w:type="dxa"/>
              <w:left w:w="12" w:type="dxa"/>
              <w:right w:w="12" w:type="dxa"/>
            </w:tcMar>
            <w:vAlign w:val="center"/>
          </w:tcPr>
          <w:p w14:paraId="27F1990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7A88B692"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69D10A1B"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数据检索增强功能</w:t>
            </w:r>
          </w:p>
        </w:tc>
        <w:tc>
          <w:tcPr>
            <w:tcW w:w="4536" w:type="dxa"/>
            <w:shd w:val="clear" w:color="auto" w:fill="auto"/>
            <w:tcMar>
              <w:top w:w="12" w:type="dxa"/>
              <w:left w:w="12" w:type="dxa"/>
              <w:right w:w="12" w:type="dxa"/>
            </w:tcMar>
            <w:vAlign w:val="center"/>
          </w:tcPr>
          <w:p w14:paraId="137D8C7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支持扩展数据类型；</w:t>
            </w:r>
            <w:r w:rsidRPr="00C032C3">
              <w:rPr>
                <w:rFonts w:ascii="仿宋" w:eastAsia="仿宋" w:hAnsi="仿宋" w:cs="仿宋" w:hint="eastAsia"/>
                <w:kern w:val="0"/>
                <w:sz w:val="22"/>
                <w:lang w:bidi="ar"/>
              </w:rPr>
              <w:br/>
              <w:t>b) 支持自定义数据类型；</w:t>
            </w:r>
            <w:r w:rsidRPr="00C032C3">
              <w:rPr>
                <w:rFonts w:ascii="仿宋" w:eastAsia="仿宋" w:hAnsi="仿宋" w:cs="仿宋" w:hint="eastAsia"/>
                <w:kern w:val="0"/>
                <w:sz w:val="22"/>
                <w:lang w:bidi="ar"/>
              </w:rPr>
              <w:br/>
              <w:t>c) 支持中文检索功能，</w:t>
            </w:r>
            <w:r w:rsidRPr="00C032C3">
              <w:rPr>
                <w:rStyle w:val="font01"/>
                <w:rFonts w:ascii="仿宋" w:eastAsia="仿宋" w:hAnsi="仿宋" w:cs="仿宋" w:hint="eastAsia"/>
                <w:color w:val="auto"/>
                <w:sz w:val="22"/>
                <w:szCs w:val="22"/>
                <w:lang w:bidi="ar"/>
              </w:rPr>
              <w:t>如使用中国纪年历法进行检索</w:t>
            </w:r>
          </w:p>
        </w:tc>
      </w:tr>
      <w:tr w:rsidR="00C032C3" w:rsidRPr="00C032C3" w14:paraId="5D03C31A" w14:textId="77777777">
        <w:tc>
          <w:tcPr>
            <w:tcW w:w="562" w:type="dxa"/>
            <w:shd w:val="clear" w:color="auto" w:fill="auto"/>
            <w:tcMar>
              <w:top w:w="12" w:type="dxa"/>
              <w:left w:w="12" w:type="dxa"/>
              <w:right w:w="12" w:type="dxa"/>
            </w:tcMar>
            <w:vAlign w:val="center"/>
          </w:tcPr>
          <w:p w14:paraId="54FE153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17</w:t>
            </w:r>
          </w:p>
        </w:tc>
        <w:tc>
          <w:tcPr>
            <w:tcW w:w="1134" w:type="dxa"/>
            <w:shd w:val="clear" w:color="auto" w:fill="auto"/>
            <w:tcMar>
              <w:top w:w="12" w:type="dxa"/>
              <w:left w:w="12" w:type="dxa"/>
              <w:right w:w="12" w:type="dxa"/>
            </w:tcMar>
            <w:vAlign w:val="center"/>
          </w:tcPr>
          <w:p w14:paraId="32809ED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0B59AED7"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A952BB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*核心SQL 能力</w:t>
            </w:r>
          </w:p>
        </w:tc>
        <w:tc>
          <w:tcPr>
            <w:tcW w:w="4536" w:type="dxa"/>
            <w:shd w:val="clear" w:color="auto" w:fill="auto"/>
            <w:tcMar>
              <w:top w:w="12" w:type="dxa"/>
              <w:left w:w="12" w:type="dxa"/>
              <w:right w:w="12" w:type="dxa"/>
            </w:tcMar>
            <w:vAlign w:val="center"/>
          </w:tcPr>
          <w:p w14:paraId="17BA315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支持左外连接；</w:t>
            </w:r>
            <w:r w:rsidRPr="00C032C3">
              <w:rPr>
                <w:rFonts w:ascii="仿宋" w:eastAsia="仿宋" w:hAnsi="仿宋" w:cs="仿宋" w:hint="eastAsia"/>
                <w:kern w:val="0"/>
                <w:sz w:val="22"/>
                <w:lang w:bidi="ar"/>
              </w:rPr>
              <w:br/>
              <w:t>b) 支持右外连接；</w:t>
            </w:r>
            <w:r w:rsidRPr="00C032C3">
              <w:rPr>
                <w:rFonts w:ascii="仿宋" w:eastAsia="仿宋" w:hAnsi="仿宋" w:cs="仿宋" w:hint="eastAsia"/>
                <w:kern w:val="0"/>
                <w:sz w:val="22"/>
                <w:lang w:bidi="ar"/>
              </w:rPr>
              <w:br/>
              <w:t>c) 支持内连接；</w:t>
            </w:r>
            <w:r w:rsidRPr="00C032C3">
              <w:rPr>
                <w:rFonts w:ascii="仿宋" w:eastAsia="仿宋" w:hAnsi="仿宋" w:cs="仿宋" w:hint="eastAsia"/>
                <w:kern w:val="0"/>
                <w:sz w:val="22"/>
                <w:lang w:bidi="ar"/>
              </w:rPr>
              <w:br/>
              <w:t>d) 支持全连接</w:t>
            </w:r>
          </w:p>
        </w:tc>
      </w:tr>
      <w:tr w:rsidR="00C032C3" w:rsidRPr="00C032C3" w14:paraId="018D6A53" w14:textId="77777777">
        <w:tc>
          <w:tcPr>
            <w:tcW w:w="562" w:type="dxa"/>
            <w:shd w:val="clear" w:color="auto" w:fill="auto"/>
            <w:tcMar>
              <w:top w:w="12" w:type="dxa"/>
              <w:left w:w="12" w:type="dxa"/>
              <w:right w:w="12" w:type="dxa"/>
            </w:tcMar>
            <w:vAlign w:val="center"/>
          </w:tcPr>
          <w:p w14:paraId="746096E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18</w:t>
            </w:r>
          </w:p>
        </w:tc>
        <w:tc>
          <w:tcPr>
            <w:tcW w:w="1134" w:type="dxa"/>
            <w:shd w:val="clear" w:color="auto" w:fill="auto"/>
            <w:tcMar>
              <w:top w:w="12" w:type="dxa"/>
              <w:left w:w="12" w:type="dxa"/>
              <w:right w:w="12" w:type="dxa"/>
            </w:tcMar>
            <w:vAlign w:val="center"/>
          </w:tcPr>
          <w:p w14:paraId="38893F28"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0448C078"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760C746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*字符集</w:t>
            </w:r>
          </w:p>
        </w:tc>
        <w:tc>
          <w:tcPr>
            <w:tcW w:w="4536" w:type="dxa"/>
            <w:shd w:val="clear" w:color="auto" w:fill="auto"/>
            <w:tcMar>
              <w:top w:w="12" w:type="dxa"/>
              <w:left w:w="12" w:type="dxa"/>
              <w:right w:w="12" w:type="dxa"/>
            </w:tcMar>
            <w:vAlign w:val="center"/>
          </w:tcPr>
          <w:p w14:paraId="56D9EE0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中文字符集符合 GB 18030 的要求</w:t>
            </w:r>
          </w:p>
        </w:tc>
      </w:tr>
      <w:tr w:rsidR="00C032C3" w:rsidRPr="00C032C3" w14:paraId="34CD2CBA" w14:textId="77777777">
        <w:tc>
          <w:tcPr>
            <w:tcW w:w="562" w:type="dxa"/>
            <w:shd w:val="clear" w:color="auto" w:fill="auto"/>
            <w:tcMar>
              <w:top w:w="12" w:type="dxa"/>
              <w:left w:w="12" w:type="dxa"/>
              <w:right w:w="12" w:type="dxa"/>
            </w:tcMar>
            <w:vAlign w:val="center"/>
          </w:tcPr>
          <w:p w14:paraId="29349538"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19</w:t>
            </w:r>
          </w:p>
        </w:tc>
        <w:tc>
          <w:tcPr>
            <w:tcW w:w="1134" w:type="dxa"/>
            <w:shd w:val="clear" w:color="auto" w:fill="auto"/>
            <w:tcMar>
              <w:top w:w="12" w:type="dxa"/>
              <w:left w:w="12" w:type="dxa"/>
              <w:right w:w="12" w:type="dxa"/>
            </w:tcMar>
            <w:vAlign w:val="center"/>
          </w:tcPr>
          <w:p w14:paraId="614D5F7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7054EABA"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4BDDF7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*常用操作符</w:t>
            </w:r>
          </w:p>
        </w:tc>
        <w:tc>
          <w:tcPr>
            <w:tcW w:w="4536" w:type="dxa"/>
            <w:shd w:val="clear" w:color="auto" w:fill="auto"/>
            <w:tcMar>
              <w:top w:w="12" w:type="dxa"/>
              <w:left w:w="12" w:type="dxa"/>
              <w:right w:w="12" w:type="dxa"/>
            </w:tcMar>
            <w:vAlign w:val="center"/>
          </w:tcPr>
          <w:p w14:paraId="03321E9D"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支持逻辑操作符及相关运算；</w:t>
            </w:r>
            <w:r w:rsidRPr="00C032C3">
              <w:rPr>
                <w:rFonts w:ascii="仿宋" w:eastAsia="仿宋" w:hAnsi="仿宋" w:cs="仿宋" w:hint="eastAsia"/>
                <w:kern w:val="0"/>
                <w:sz w:val="22"/>
                <w:lang w:bidi="ar"/>
              </w:rPr>
              <w:br/>
              <w:t>b) 支持比较操作符及相关运算；</w:t>
            </w:r>
            <w:r w:rsidRPr="00C032C3">
              <w:rPr>
                <w:rFonts w:ascii="仿宋" w:eastAsia="仿宋" w:hAnsi="仿宋" w:cs="仿宋" w:hint="eastAsia"/>
                <w:kern w:val="0"/>
                <w:sz w:val="22"/>
                <w:lang w:bidi="ar"/>
              </w:rPr>
              <w:br/>
              <w:t>c) 支持算术运算符及相关运算</w:t>
            </w:r>
          </w:p>
        </w:tc>
      </w:tr>
      <w:tr w:rsidR="00C032C3" w:rsidRPr="00C032C3" w14:paraId="176D4480" w14:textId="77777777">
        <w:tc>
          <w:tcPr>
            <w:tcW w:w="562" w:type="dxa"/>
            <w:shd w:val="clear" w:color="auto" w:fill="auto"/>
            <w:tcMar>
              <w:top w:w="12" w:type="dxa"/>
              <w:left w:w="12" w:type="dxa"/>
              <w:right w:w="12" w:type="dxa"/>
            </w:tcMar>
            <w:vAlign w:val="center"/>
          </w:tcPr>
          <w:p w14:paraId="3E399E2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20</w:t>
            </w:r>
          </w:p>
        </w:tc>
        <w:tc>
          <w:tcPr>
            <w:tcW w:w="1134" w:type="dxa"/>
            <w:shd w:val="clear" w:color="auto" w:fill="auto"/>
            <w:tcMar>
              <w:top w:w="12" w:type="dxa"/>
              <w:left w:w="12" w:type="dxa"/>
              <w:right w:w="12" w:type="dxa"/>
            </w:tcMar>
            <w:vAlign w:val="center"/>
          </w:tcPr>
          <w:p w14:paraId="43764DE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2C97BF82"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49AAC3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*条件表达式</w:t>
            </w:r>
          </w:p>
        </w:tc>
        <w:tc>
          <w:tcPr>
            <w:tcW w:w="4536" w:type="dxa"/>
            <w:shd w:val="clear" w:color="auto" w:fill="auto"/>
            <w:tcMar>
              <w:top w:w="12" w:type="dxa"/>
              <w:left w:w="12" w:type="dxa"/>
              <w:right w:w="12" w:type="dxa"/>
            </w:tcMar>
            <w:vAlign w:val="center"/>
          </w:tcPr>
          <w:p w14:paraId="4CCE0A4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支持对比条件表达式；</w:t>
            </w:r>
            <w:r w:rsidRPr="00C032C3">
              <w:rPr>
                <w:rFonts w:ascii="仿宋" w:eastAsia="仿宋" w:hAnsi="仿宋" w:cs="仿宋" w:hint="eastAsia"/>
                <w:kern w:val="0"/>
                <w:sz w:val="22"/>
                <w:lang w:bidi="ar"/>
              </w:rPr>
              <w:br/>
              <w:t>b) 支持逻辑条件表达式；</w:t>
            </w:r>
            <w:r w:rsidRPr="00C032C3">
              <w:rPr>
                <w:rFonts w:ascii="仿宋" w:eastAsia="仿宋" w:hAnsi="仿宋" w:cs="仿宋" w:hint="eastAsia"/>
                <w:kern w:val="0"/>
                <w:sz w:val="22"/>
                <w:lang w:bidi="ar"/>
              </w:rPr>
              <w:br/>
              <w:t>c) 支持空值条件表达式；</w:t>
            </w:r>
            <w:r w:rsidRPr="00C032C3">
              <w:rPr>
                <w:rFonts w:ascii="仿宋" w:eastAsia="仿宋" w:hAnsi="仿宋" w:cs="仿宋" w:hint="eastAsia"/>
                <w:kern w:val="0"/>
                <w:sz w:val="22"/>
                <w:lang w:bidi="ar"/>
              </w:rPr>
              <w:br/>
              <w:t>d) 支持等于条件表达式；</w:t>
            </w:r>
            <w:r w:rsidRPr="00C032C3">
              <w:rPr>
                <w:rFonts w:ascii="仿宋" w:eastAsia="仿宋" w:hAnsi="仿宋" w:cs="仿宋" w:hint="eastAsia"/>
                <w:kern w:val="0"/>
                <w:sz w:val="22"/>
                <w:lang w:bidi="ar"/>
              </w:rPr>
              <w:br/>
              <w:t>e) 支持模式匹配条件表达式；</w:t>
            </w:r>
            <w:r w:rsidRPr="00C032C3">
              <w:rPr>
                <w:rFonts w:ascii="仿宋" w:eastAsia="仿宋" w:hAnsi="仿宋" w:cs="仿宋" w:hint="eastAsia"/>
                <w:kern w:val="0"/>
                <w:sz w:val="22"/>
                <w:lang w:bidi="ar"/>
              </w:rPr>
              <w:br/>
              <w:t>f) 支持区间条件表达式；</w:t>
            </w:r>
            <w:r w:rsidRPr="00C032C3">
              <w:rPr>
                <w:rFonts w:ascii="仿宋" w:eastAsia="仿宋" w:hAnsi="仿宋" w:cs="仿宋" w:hint="eastAsia"/>
                <w:kern w:val="0"/>
                <w:sz w:val="22"/>
                <w:lang w:bidi="ar"/>
              </w:rPr>
              <w:br/>
              <w:t>g) 支持 IN 条件表达式；</w:t>
            </w:r>
            <w:r w:rsidRPr="00C032C3">
              <w:rPr>
                <w:rFonts w:ascii="仿宋" w:eastAsia="仿宋" w:hAnsi="仿宋" w:cs="仿宋" w:hint="eastAsia"/>
                <w:kern w:val="0"/>
                <w:sz w:val="22"/>
                <w:lang w:bidi="ar"/>
              </w:rPr>
              <w:br/>
              <w:t>h) 支持存在条件表达式；</w:t>
            </w:r>
            <w:r w:rsidRPr="00C032C3">
              <w:rPr>
                <w:rFonts w:ascii="仿宋" w:eastAsia="仿宋" w:hAnsi="仿宋" w:cs="仿宋" w:hint="eastAsia"/>
                <w:kern w:val="0"/>
                <w:sz w:val="22"/>
                <w:lang w:bidi="ar"/>
              </w:rPr>
              <w:br/>
              <w:t>i) 支持以上条件表达式的复合表达式</w:t>
            </w:r>
          </w:p>
        </w:tc>
      </w:tr>
      <w:tr w:rsidR="00C032C3" w:rsidRPr="00C032C3" w14:paraId="323A0B0F" w14:textId="77777777">
        <w:tc>
          <w:tcPr>
            <w:tcW w:w="562" w:type="dxa"/>
            <w:shd w:val="clear" w:color="auto" w:fill="auto"/>
            <w:tcMar>
              <w:top w:w="12" w:type="dxa"/>
              <w:left w:w="12" w:type="dxa"/>
              <w:right w:w="12" w:type="dxa"/>
            </w:tcMar>
            <w:vAlign w:val="center"/>
          </w:tcPr>
          <w:p w14:paraId="55E99BE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21</w:t>
            </w:r>
          </w:p>
        </w:tc>
        <w:tc>
          <w:tcPr>
            <w:tcW w:w="1134" w:type="dxa"/>
            <w:shd w:val="clear" w:color="auto" w:fill="auto"/>
            <w:tcMar>
              <w:top w:w="12" w:type="dxa"/>
              <w:left w:w="12" w:type="dxa"/>
              <w:right w:w="12" w:type="dxa"/>
            </w:tcMar>
            <w:vAlign w:val="center"/>
          </w:tcPr>
          <w:p w14:paraId="7E0E7F4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0D358D87"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A83398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*SQL 执行计划</w:t>
            </w:r>
          </w:p>
        </w:tc>
        <w:tc>
          <w:tcPr>
            <w:tcW w:w="4536" w:type="dxa"/>
            <w:shd w:val="clear" w:color="auto" w:fill="auto"/>
            <w:tcMar>
              <w:top w:w="12" w:type="dxa"/>
              <w:left w:w="12" w:type="dxa"/>
              <w:right w:w="12" w:type="dxa"/>
            </w:tcMar>
            <w:vAlign w:val="center"/>
          </w:tcPr>
          <w:p w14:paraId="7741CBF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 SQL 计划，使 SQL 按照指定的语句执行，并实现预期结果</w:t>
            </w:r>
          </w:p>
        </w:tc>
      </w:tr>
      <w:tr w:rsidR="00C032C3" w:rsidRPr="00C032C3" w14:paraId="7B998987" w14:textId="77777777">
        <w:tc>
          <w:tcPr>
            <w:tcW w:w="562" w:type="dxa"/>
            <w:shd w:val="clear" w:color="auto" w:fill="auto"/>
            <w:tcMar>
              <w:top w:w="12" w:type="dxa"/>
              <w:left w:w="12" w:type="dxa"/>
              <w:right w:w="12" w:type="dxa"/>
            </w:tcMar>
            <w:vAlign w:val="center"/>
          </w:tcPr>
          <w:p w14:paraId="77C719E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22</w:t>
            </w:r>
          </w:p>
        </w:tc>
        <w:tc>
          <w:tcPr>
            <w:tcW w:w="1134" w:type="dxa"/>
            <w:shd w:val="clear" w:color="auto" w:fill="auto"/>
            <w:tcMar>
              <w:top w:w="12" w:type="dxa"/>
              <w:left w:w="12" w:type="dxa"/>
              <w:right w:w="12" w:type="dxa"/>
            </w:tcMar>
            <w:vAlign w:val="center"/>
          </w:tcPr>
          <w:p w14:paraId="2C3ADDB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val="restart"/>
            <w:shd w:val="clear" w:color="auto" w:fill="auto"/>
            <w:noWrap/>
            <w:tcMar>
              <w:top w:w="12" w:type="dxa"/>
              <w:left w:w="12" w:type="dxa"/>
              <w:right w:w="12" w:type="dxa"/>
            </w:tcMar>
            <w:vAlign w:val="center"/>
          </w:tcPr>
          <w:p w14:paraId="69585A9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*数据库对象</w:t>
            </w:r>
          </w:p>
        </w:tc>
        <w:tc>
          <w:tcPr>
            <w:tcW w:w="1842" w:type="dxa"/>
            <w:shd w:val="clear" w:color="auto" w:fill="auto"/>
            <w:tcMar>
              <w:top w:w="12" w:type="dxa"/>
              <w:left w:w="12" w:type="dxa"/>
              <w:right w:w="12" w:type="dxa"/>
            </w:tcMar>
            <w:vAlign w:val="center"/>
          </w:tcPr>
          <w:p w14:paraId="7D97698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*基础对象类型</w:t>
            </w:r>
          </w:p>
        </w:tc>
        <w:tc>
          <w:tcPr>
            <w:tcW w:w="4536" w:type="dxa"/>
            <w:shd w:val="clear" w:color="auto" w:fill="auto"/>
            <w:tcMar>
              <w:top w:w="12" w:type="dxa"/>
              <w:left w:w="12" w:type="dxa"/>
              <w:right w:w="12" w:type="dxa"/>
            </w:tcMar>
            <w:vAlign w:val="center"/>
          </w:tcPr>
          <w:p w14:paraId="34B76B3B"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支持用户的创建、删除、修改；</w:t>
            </w:r>
            <w:r w:rsidRPr="00C032C3">
              <w:rPr>
                <w:rFonts w:ascii="仿宋" w:eastAsia="仿宋" w:hAnsi="仿宋" w:cs="仿宋" w:hint="eastAsia"/>
                <w:kern w:val="0"/>
                <w:sz w:val="22"/>
                <w:lang w:bidi="ar"/>
              </w:rPr>
              <w:br/>
              <w:t>b) 支持角色的创建、删除、修改；</w:t>
            </w:r>
            <w:r w:rsidRPr="00C032C3">
              <w:rPr>
                <w:rFonts w:ascii="仿宋" w:eastAsia="仿宋" w:hAnsi="仿宋" w:cs="仿宋" w:hint="eastAsia"/>
                <w:kern w:val="0"/>
                <w:sz w:val="22"/>
                <w:lang w:bidi="ar"/>
              </w:rPr>
              <w:br/>
              <w:t>c) 支持存储过程的创建、删除、修改；</w:t>
            </w:r>
            <w:r w:rsidRPr="00C032C3">
              <w:rPr>
                <w:rFonts w:ascii="仿宋" w:eastAsia="仿宋" w:hAnsi="仿宋" w:cs="仿宋" w:hint="eastAsia"/>
                <w:kern w:val="0"/>
                <w:sz w:val="22"/>
                <w:lang w:bidi="ar"/>
              </w:rPr>
              <w:br/>
              <w:t>d) 支持表操作功能；</w:t>
            </w:r>
            <w:r w:rsidRPr="00C032C3">
              <w:rPr>
                <w:rFonts w:ascii="仿宋" w:eastAsia="仿宋" w:hAnsi="仿宋" w:cs="仿宋" w:hint="eastAsia"/>
                <w:kern w:val="0"/>
                <w:sz w:val="22"/>
                <w:lang w:bidi="ar"/>
              </w:rPr>
              <w:br/>
              <w:t>e) 支持自增序列；</w:t>
            </w:r>
            <w:r w:rsidRPr="00C032C3">
              <w:rPr>
                <w:rFonts w:ascii="仿宋" w:eastAsia="仿宋" w:hAnsi="仿宋" w:cs="仿宋" w:hint="eastAsia"/>
                <w:kern w:val="0"/>
                <w:sz w:val="22"/>
                <w:lang w:bidi="ar"/>
              </w:rPr>
              <w:br/>
              <w:t>f) 支持主键约束、外键约束、唯一性约束、检查约束和联合主键约束；</w:t>
            </w:r>
            <w:r w:rsidRPr="00C032C3">
              <w:rPr>
                <w:rFonts w:ascii="仿宋" w:eastAsia="仿宋" w:hAnsi="仿宋" w:cs="仿宋" w:hint="eastAsia"/>
                <w:kern w:val="0"/>
                <w:sz w:val="22"/>
                <w:lang w:bidi="ar"/>
              </w:rPr>
              <w:br/>
              <w:t>g) 支持游标功能；</w:t>
            </w:r>
            <w:r w:rsidRPr="00C032C3">
              <w:rPr>
                <w:rFonts w:ascii="仿宋" w:eastAsia="仿宋" w:hAnsi="仿宋" w:cs="仿宋" w:hint="eastAsia"/>
                <w:kern w:val="0"/>
                <w:sz w:val="22"/>
                <w:lang w:bidi="ar"/>
              </w:rPr>
              <w:br/>
              <w:t>h) 支持视图的创建、删除、修改；</w:t>
            </w:r>
            <w:r w:rsidRPr="00C032C3">
              <w:rPr>
                <w:rFonts w:ascii="仿宋" w:eastAsia="仿宋" w:hAnsi="仿宋" w:cs="仿宋" w:hint="eastAsia"/>
                <w:kern w:val="0"/>
                <w:sz w:val="22"/>
                <w:lang w:bidi="ar"/>
              </w:rPr>
              <w:br/>
              <w:t>i) 支持数值计算函数、字符处理函数、日期时间值函数、间隔函数、类型转换函数、位运算函数、聚合函数、格式化、系统信息等常用函数</w:t>
            </w:r>
          </w:p>
        </w:tc>
      </w:tr>
      <w:tr w:rsidR="00C032C3" w:rsidRPr="00C032C3" w14:paraId="56AA44F6" w14:textId="77777777">
        <w:tc>
          <w:tcPr>
            <w:tcW w:w="562" w:type="dxa"/>
            <w:shd w:val="clear" w:color="auto" w:fill="auto"/>
            <w:tcMar>
              <w:top w:w="12" w:type="dxa"/>
              <w:left w:w="12" w:type="dxa"/>
              <w:right w:w="12" w:type="dxa"/>
            </w:tcMar>
            <w:vAlign w:val="center"/>
          </w:tcPr>
          <w:p w14:paraId="4C3DEABE"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23</w:t>
            </w:r>
          </w:p>
        </w:tc>
        <w:tc>
          <w:tcPr>
            <w:tcW w:w="1134" w:type="dxa"/>
            <w:shd w:val="clear" w:color="auto" w:fill="auto"/>
            <w:tcMar>
              <w:top w:w="12" w:type="dxa"/>
              <w:left w:w="12" w:type="dxa"/>
              <w:right w:w="12" w:type="dxa"/>
            </w:tcMar>
            <w:vAlign w:val="center"/>
          </w:tcPr>
          <w:p w14:paraId="7E6347A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41C18AB8"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8F38AC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扩展对象类型</w:t>
            </w:r>
          </w:p>
        </w:tc>
        <w:tc>
          <w:tcPr>
            <w:tcW w:w="4536" w:type="dxa"/>
            <w:shd w:val="clear" w:color="auto" w:fill="auto"/>
            <w:tcMar>
              <w:top w:w="12" w:type="dxa"/>
              <w:left w:w="12" w:type="dxa"/>
              <w:right w:w="12" w:type="dxa"/>
            </w:tcMar>
            <w:vAlign w:val="center"/>
          </w:tcPr>
          <w:p w14:paraId="722027F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支持包的创建、删除、修改；</w:t>
            </w:r>
            <w:r w:rsidRPr="00C032C3">
              <w:rPr>
                <w:rFonts w:ascii="仿宋" w:eastAsia="仿宋" w:hAnsi="仿宋" w:cs="仿宋" w:hint="eastAsia"/>
                <w:kern w:val="0"/>
                <w:sz w:val="22"/>
                <w:lang w:bidi="ar"/>
              </w:rPr>
              <w:br/>
              <w:t>b) 支持触发器的创建、删除、修改；</w:t>
            </w:r>
            <w:r w:rsidRPr="00C032C3">
              <w:rPr>
                <w:rFonts w:ascii="仿宋" w:eastAsia="仿宋" w:hAnsi="仿宋" w:cs="仿宋" w:hint="eastAsia"/>
                <w:kern w:val="0"/>
                <w:sz w:val="22"/>
                <w:lang w:bidi="ar"/>
              </w:rPr>
              <w:br/>
              <w:t>c) 支持外部链接的创建、删除，并可以通过外部链接进行外部访问；</w:t>
            </w:r>
            <w:r w:rsidRPr="00C032C3">
              <w:rPr>
                <w:rFonts w:ascii="仿宋" w:eastAsia="仿宋" w:hAnsi="仿宋" w:cs="仿宋" w:hint="eastAsia"/>
                <w:kern w:val="0"/>
                <w:sz w:val="22"/>
                <w:lang w:bidi="ar"/>
              </w:rPr>
              <w:br/>
              <w:t>d) 支持作业的创建、删除、修改；</w:t>
            </w:r>
            <w:r w:rsidRPr="00C032C3">
              <w:rPr>
                <w:rFonts w:ascii="仿宋" w:eastAsia="仿宋" w:hAnsi="仿宋" w:cs="仿宋" w:hint="eastAsia"/>
                <w:kern w:val="0"/>
                <w:sz w:val="22"/>
                <w:lang w:bidi="ar"/>
              </w:rPr>
              <w:br/>
              <w:t>e) 支持全局唯一的自增序列；</w:t>
            </w:r>
            <w:r w:rsidRPr="00C032C3">
              <w:rPr>
                <w:rFonts w:ascii="仿宋" w:eastAsia="仿宋" w:hAnsi="仿宋" w:cs="仿宋" w:hint="eastAsia"/>
                <w:kern w:val="0"/>
                <w:sz w:val="22"/>
                <w:lang w:bidi="ar"/>
              </w:rPr>
              <w:br/>
              <w:t>f) 支持创建函数索引；</w:t>
            </w:r>
            <w:r w:rsidRPr="00C032C3">
              <w:rPr>
                <w:rFonts w:ascii="仿宋" w:eastAsia="仿宋" w:hAnsi="仿宋" w:cs="仿宋" w:hint="eastAsia"/>
                <w:kern w:val="0"/>
                <w:sz w:val="22"/>
                <w:lang w:bidi="ar"/>
              </w:rPr>
              <w:br/>
              <w:t>g) 支持定义同义词</w:t>
            </w:r>
          </w:p>
        </w:tc>
      </w:tr>
      <w:tr w:rsidR="00C032C3" w:rsidRPr="00C032C3" w14:paraId="60F9BDE7" w14:textId="77777777">
        <w:tc>
          <w:tcPr>
            <w:tcW w:w="562" w:type="dxa"/>
            <w:shd w:val="clear" w:color="auto" w:fill="auto"/>
            <w:tcMar>
              <w:top w:w="12" w:type="dxa"/>
              <w:left w:w="12" w:type="dxa"/>
              <w:right w:w="12" w:type="dxa"/>
            </w:tcMar>
            <w:vAlign w:val="center"/>
          </w:tcPr>
          <w:p w14:paraId="5D24728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24</w:t>
            </w:r>
          </w:p>
        </w:tc>
        <w:tc>
          <w:tcPr>
            <w:tcW w:w="1134" w:type="dxa"/>
            <w:shd w:val="clear" w:color="auto" w:fill="auto"/>
            <w:tcMar>
              <w:top w:w="12" w:type="dxa"/>
              <w:left w:w="12" w:type="dxa"/>
              <w:right w:w="12" w:type="dxa"/>
            </w:tcMar>
            <w:vAlign w:val="center"/>
          </w:tcPr>
          <w:p w14:paraId="5A4B554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171263C6"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78A6F8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*基础表分区管理</w:t>
            </w:r>
          </w:p>
        </w:tc>
        <w:tc>
          <w:tcPr>
            <w:tcW w:w="4536" w:type="dxa"/>
            <w:shd w:val="clear" w:color="auto" w:fill="auto"/>
            <w:tcMar>
              <w:top w:w="12" w:type="dxa"/>
              <w:left w:w="12" w:type="dxa"/>
              <w:right w:w="12" w:type="dxa"/>
            </w:tcMar>
            <w:vAlign w:val="center"/>
          </w:tcPr>
          <w:p w14:paraId="54E49A2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哈希分区方式；</w:t>
            </w:r>
            <w:r w:rsidRPr="00C032C3">
              <w:rPr>
                <w:rFonts w:ascii="仿宋" w:eastAsia="仿宋" w:hAnsi="仿宋" w:cs="仿宋" w:hint="eastAsia"/>
                <w:kern w:val="0"/>
                <w:sz w:val="22"/>
                <w:lang w:bidi="ar"/>
              </w:rPr>
              <w:br/>
              <w:t>b) 范围分区方式；</w:t>
            </w:r>
            <w:r w:rsidRPr="00C032C3">
              <w:rPr>
                <w:rFonts w:ascii="仿宋" w:eastAsia="仿宋" w:hAnsi="仿宋" w:cs="仿宋" w:hint="eastAsia"/>
                <w:kern w:val="0"/>
                <w:sz w:val="22"/>
                <w:lang w:bidi="ar"/>
              </w:rPr>
              <w:br/>
              <w:t>c) 列表分区方式</w:t>
            </w:r>
          </w:p>
        </w:tc>
      </w:tr>
      <w:tr w:rsidR="00C032C3" w:rsidRPr="00C032C3" w14:paraId="18AB921B" w14:textId="77777777">
        <w:tc>
          <w:tcPr>
            <w:tcW w:w="562" w:type="dxa"/>
            <w:shd w:val="clear" w:color="auto" w:fill="auto"/>
            <w:tcMar>
              <w:top w:w="12" w:type="dxa"/>
              <w:left w:w="12" w:type="dxa"/>
              <w:right w:w="12" w:type="dxa"/>
            </w:tcMar>
            <w:vAlign w:val="center"/>
          </w:tcPr>
          <w:p w14:paraId="67F71F8E"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lastRenderedPageBreak/>
              <w:t>25</w:t>
            </w:r>
          </w:p>
        </w:tc>
        <w:tc>
          <w:tcPr>
            <w:tcW w:w="1134" w:type="dxa"/>
            <w:shd w:val="clear" w:color="auto" w:fill="auto"/>
            <w:tcMar>
              <w:top w:w="12" w:type="dxa"/>
              <w:left w:w="12" w:type="dxa"/>
              <w:right w:w="12" w:type="dxa"/>
            </w:tcMar>
            <w:vAlign w:val="center"/>
          </w:tcPr>
          <w:p w14:paraId="0E82863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tcPr>
          <w:p w14:paraId="4063E0F2"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2B96C25"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扩展表分区管理</w:t>
            </w:r>
          </w:p>
        </w:tc>
        <w:tc>
          <w:tcPr>
            <w:tcW w:w="4536" w:type="dxa"/>
            <w:shd w:val="clear" w:color="auto" w:fill="auto"/>
            <w:tcMar>
              <w:top w:w="12" w:type="dxa"/>
              <w:left w:w="12" w:type="dxa"/>
              <w:right w:w="12" w:type="dxa"/>
            </w:tcMar>
            <w:vAlign w:val="center"/>
          </w:tcPr>
          <w:p w14:paraId="2E76A52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支持数据库表分区及二级分区能力；</w:t>
            </w:r>
            <w:r w:rsidRPr="00C032C3">
              <w:rPr>
                <w:rFonts w:ascii="仿宋" w:eastAsia="仿宋" w:hAnsi="仿宋" w:cs="仿宋" w:hint="eastAsia"/>
                <w:kern w:val="0"/>
                <w:sz w:val="22"/>
                <w:lang w:bidi="ar"/>
              </w:rPr>
              <w:br/>
              <w:t>b) 支持建立分区索引</w:t>
            </w:r>
          </w:p>
        </w:tc>
      </w:tr>
      <w:tr w:rsidR="00C032C3" w:rsidRPr="00C032C3" w14:paraId="309FC051" w14:textId="77777777">
        <w:tc>
          <w:tcPr>
            <w:tcW w:w="562" w:type="dxa"/>
            <w:shd w:val="clear" w:color="auto" w:fill="auto"/>
            <w:tcMar>
              <w:top w:w="12" w:type="dxa"/>
              <w:left w:w="12" w:type="dxa"/>
              <w:right w:w="12" w:type="dxa"/>
            </w:tcMar>
            <w:vAlign w:val="center"/>
          </w:tcPr>
          <w:p w14:paraId="0910D8B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26</w:t>
            </w:r>
          </w:p>
        </w:tc>
        <w:tc>
          <w:tcPr>
            <w:tcW w:w="1134" w:type="dxa"/>
            <w:shd w:val="clear" w:color="auto" w:fill="auto"/>
            <w:tcMar>
              <w:top w:w="12" w:type="dxa"/>
              <w:left w:w="12" w:type="dxa"/>
              <w:right w:w="12" w:type="dxa"/>
            </w:tcMar>
            <w:vAlign w:val="center"/>
          </w:tcPr>
          <w:p w14:paraId="6656EC8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tcPr>
          <w:p w14:paraId="2FBDB1AB"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1B55BBC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查看对象</w:t>
            </w:r>
          </w:p>
        </w:tc>
        <w:tc>
          <w:tcPr>
            <w:tcW w:w="4536" w:type="dxa"/>
            <w:shd w:val="clear" w:color="auto" w:fill="auto"/>
            <w:tcMar>
              <w:top w:w="12" w:type="dxa"/>
              <w:left w:w="12" w:type="dxa"/>
              <w:right w:w="12" w:type="dxa"/>
            </w:tcMar>
            <w:vAlign w:val="center"/>
          </w:tcPr>
          <w:p w14:paraId="4312504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支持查看数据库信息；</w:t>
            </w:r>
            <w:r w:rsidRPr="00C032C3">
              <w:rPr>
                <w:rFonts w:ascii="仿宋" w:eastAsia="仿宋" w:hAnsi="仿宋" w:cs="仿宋" w:hint="eastAsia"/>
                <w:kern w:val="0"/>
                <w:sz w:val="22"/>
                <w:lang w:bidi="ar"/>
              </w:rPr>
              <w:br/>
              <w:t>b) 支持查看表对象信息；</w:t>
            </w:r>
            <w:r w:rsidRPr="00C032C3">
              <w:rPr>
                <w:rFonts w:ascii="仿宋" w:eastAsia="仿宋" w:hAnsi="仿宋" w:cs="仿宋" w:hint="eastAsia"/>
                <w:kern w:val="0"/>
                <w:sz w:val="22"/>
                <w:lang w:bidi="ar"/>
              </w:rPr>
              <w:br/>
              <w:t>c) 支持查看索引对象信息；</w:t>
            </w:r>
            <w:r w:rsidRPr="00C032C3">
              <w:rPr>
                <w:rFonts w:ascii="仿宋" w:eastAsia="仿宋" w:hAnsi="仿宋" w:cs="仿宋" w:hint="eastAsia"/>
                <w:kern w:val="0"/>
                <w:sz w:val="22"/>
                <w:lang w:bidi="ar"/>
              </w:rPr>
              <w:br/>
              <w:t>d) 支持查看字段对象信息；</w:t>
            </w:r>
            <w:r w:rsidRPr="00C032C3">
              <w:rPr>
                <w:rFonts w:ascii="仿宋" w:eastAsia="仿宋" w:hAnsi="仿宋" w:cs="仿宋" w:hint="eastAsia"/>
                <w:kern w:val="0"/>
                <w:sz w:val="22"/>
                <w:lang w:bidi="ar"/>
              </w:rPr>
              <w:br/>
              <w:t>e）支持查看约束对象信息；</w:t>
            </w:r>
            <w:r w:rsidRPr="00C032C3">
              <w:rPr>
                <w:rFonts w:ascii="仿宋" w:eastAsia="仿宋" w:hAnsi="仿宋" w:cs="仿宋" w:hint="eastAsia"/>
                <w:kern w:val="0"/>
                <w:sz w:val="22"/>
                <w:lang w:bidi="ar"/>
              </w:rPr>
              <w:br/>
              <w:t>f）支持查看数据库实例信息；</w:t>
            </w:r>
            <w:r w:rsidRPr="00C032C3">
              <w:rPr>
                <w:rFonts w:ascii="仿宋" w:eastAsia="仿宋" w:hAnsi="仿宋" w:cs="仿宋" w:hint="eastAsia"/>
                <w:kern w:val="0"/>
                <w:sz w:val="22"/>
                <w:lang w:bidi="ar"/>
              </w:rPr>
              <w:br/>
              <w:t>g）支持查看表空间信息</w:t>
            </w:r>
          </w:p>
        </w:tc>
      </w:tr>
      <w:tr w:rsidR="00C032C3" w:rsidRPr="00C032C3" w14:paraId="2B57A94D" w14:textId="77777777">
        <w:tc>
          <w:tcPr>
            <w:tcW w:w="562" w:type="dxa"/>
            <w:shd w:val="clear" w:color="auto" w:fill="auto"/>
            <w:tcMar>
              <w:top w:w="12" w:type="dxa"/>
              <w:left w:w="12" w:type="dxa"/>
              <w:right w:w="12" w:type="dxa"/>
            </w:tcMar>
            <w:vAlign w:val="center"/>
          </w:tcPr>
          <w:p w14:paraId="7BA1A03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27</w:t>
            </w:r>
          </w:p>
        </w:tc>
        <w:tc>
          <w:tcPr>
            <w:tcW w:w="1134" w:type="dxa"/>
            <w:shd w:val="clear" w:color="auto" w:fill="auto"/>
            <w:tcMar>
              <w:top w:w="12" w:type="dxa"/>
              <w:left w:w="12" w:type="dxa"/>
              <w:right w:w="12" w:type="dxa"/>
            </w:tcMar>
            <w:vAlign w:val="center"/>
          </w:tcPr>
          <w:p w14:paraId="028B5D8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tcPr>
          <w:p w14:paraId="3790DDD6"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4B9B3F0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查看日志、系统信息</w:t>
            </w:r>
          </w:p>
        </w:tc>
        <w:tc>
          <w:tcPr>
            <w:tcW w:w="4536" w:type="dxa"/>
            <w:shd w:val="clear" w:color="auto" w:fill="auto"/>
            <w:tcMar>
              <w:top w:w="12" w:type="dxa"/>
              <w:left w:w="12" w:type="dxa"/>
              <w:right w:w="12" w:type="dxa"/>
            </w:tcMar>
            <w:vAlign w:val="center"/>
          </w:tcPr>
          <w:p w14:paraId="1DCCAED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a)支持查看日志文件的能力；</w:t>
            </w:r>
          </w:p>
          <w:p w14:paraId="505BCDF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b)厂商提供查看实例数据缓存的视图或图形化管理工具；</w:t>
            </w:r>
          </w:p>
          <w:p w14:paraId="6CF9332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c)厂商提供查看日志缓存的视图或图形化管理工具；</w:t>
            </w:r>
          </w:p>
          <w:p w14:paraId="2F2B4DE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d)厂商提供查看数据字典的视图或图形化管理工具</w:t>
            </w:r>
          </w:p>
        </w:tc>
      </w:tr>
      <w:tr w:rsidR="00C032C3" w:rsidRPr="00C032C3" w14:paraId="16179007" w14:textId="77777777">
        <w:tc>
          <w:tcPr>
            <w:tcW w:w="562" w:type="dxa"/>
            <w:shd w:val="clear" w:color="auto" w:fill="auto"/>
            <w:tcMar>
              <w:top w:w="12" w:type="dxa"/>
              <w:left w:w="12" w:type="dxa"/>
              <w:right w:w="12" w:type="dxa"/>
            </w:tcMar>
            <w:vAlign w:val="center"/>
          </w:tcPr>
          <w:p w14:paraId="5D06AC6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28</w:t>
            </w:r>
          </w:p>
        </w:tc>
        <w:tc>
          <w:tcPr>
            <w:tcW w:w="1134" w:type="dxa"/>
            <w:shd w:val="clear" w:color="auto" w:fill="auto"/>
            <w:tcMar>
              <w:top w:w="12" w:type="dxa"/>
              <w:left w:w="12" w:type="dxa"/>
              <w:right w:w="12" w:type="dxa"/>
            </w:tcMar>
            <w:vAlign w:val="center"/>
          </w:tcPr>
          <w:p w14:paraId="6411363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tcPr>
          <w:p w14:paraId="035B03A1"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5A6EAD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*对象变更</w:t>
            </w:r>
          </w:p>
        </w:tc>
        <w:tc>
          <w:tcPr>
            <w:tcW w:w="4536" w:type="dxa"/>
            <w:shd w:val="clear" w:color="auto" w:fill="auto"/>
            <w:tcMar>
              <w:top w:w="12" w:type="dxa"/>
              <w:left w:w="12" w:type="dxa"/>
              <w:right w:w="12" w:type="dxa"/>
            </w:tcMar>
            <w:vAlign w:val="center"/>
          </w:tcPr>
          <w:p w14:paraId="7F8B17A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a)支持数据库的创建、删除、更新以及数据库属性的查询；</w:t>
            </w:r>
            <w:r w:rsidRPr="00C032C3">
              <w:rPr>
                <w:rFonts w:ascii="仿宋" w:eastAsia="仿宋" w:hAnsi="仿宋" w:cs="仿宋" w:hint="eastAsia"/>
                <w:kern w:val="0"/>
                <w:sz w:val="22"/>
                <w:lang w:bidi="ar"/>
              </w:rPr>
              <w:br/>
              <w:t>b)支持在线变更表结构、索引；</w:t>
            </w:r>
            <w:r w:rsidRPr="00C032C3">
              <w:rPr>
                <w:rFonts w:ascii="仿宋" w:eastAsia="仿宋" w:hAnsi="仿宋" w:cs="仿宋" w:hint="eastAsia"/>
                <w:kern w:val="0"/>
                <w:sz w:val="22"/>
                <w:lang w:bidi="ar"/>
              </w:rPr>
              <w:br/>
              <w:t>c)支持数据的增加、删除、修改和查询</w:t>
            </w:r>
          </w:p>
        </w:tc>
      </w:tr>
      <w:tr w:rsidR="00C032C3" w:rsidRPr="00C032C3" w14:paraId="52D06913" w14:textId="77777777">
        <w:tc>
          <w:tcPr>
            <w:tcW w:w="562" w:type="dxa"/>
            <w:shd w:val="clear" w:color="auto" w:fill="auto"/>
            <w:tcMar>
              <w:top w:w="12" w:type="dxa"/>
              <w:left w:w="12" w:type="dxa"/>
              <w:right w:w="12" w:type="dxa"/>
            </w:tcMar>
            <w:vAlign w:val="center"/>
          </w:tcPr>
          <w:p w14:paraId="20FD2A1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29</w:t>
            </w:r>
          </w:p>
        </w:tc>
        <w:tc>
          <w:tcPr>
            <w:tcW w:w="1134" w:type="dxa"/>
            <w:shd w:val="clear" w:color="auto" w:fill="auto"/>
            <w:tcMar>
              <w:top w:w="12" w:type="dxa"/>
              <w:left w:w="12" w:type="dxa"/>
              <w:right w:w="12" w:type="dxa"/>
            </w:tcMar>
            <w:vAlign w:val="center"/>
          </w:tcPr>
          <w:p w14:paraId="2B44B47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tcPr>
          <w:p w14:paraId="05CCC3C1"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1B7E7A4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查看会话系统表/视图</w:t>
            </w:r>
          </w:p>
        </w:tc>
        <w:tc>
          <w:tcPr>
            <w:tcW w:w="4536" w:type="dxa"/>
            <w:shd w:val="clear" w:color="auto" w:fill="auto"/>
            <w:tcMar>
              <w:top w:w="12" w:type="dxa"/>
              <w:left w:w="12" w:type="dxa"/>
              <w:right w:w="12" w:type="dxa"/>
            </w:tcMar>
            <w:vAlign w:val="center"/>
          </w:tcPr>
          <w:p w14:paraId="5E252A3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提供查看会话标识的视图或图形化管理工具；</w:t>
            </w:r>
            <w:r w:rsidRPr="00C032C3">
              <w:rPr>
                <w:rFonts w:ascii="仿宋" w:eastAsia="仿宋" w:hAnsi="仿宋" w:cs="仿宋" w:hint="eastAsia"/>
                <w:kern w:val="0"/>
                <w:sz w:val="22"/>
                <w:lang w:bidi="ar"/>
              </w:rPr>
              <w:br/>
              <w:t>b) 提供查看进程/线程标识的视图或图形化管理工具；</w:t>
            </w:r>
            <w:r w:rsidRPr="00C032C3">
              <w:rPr>
                <w:rFonts w:ascii="仿宋" w:eastAsia="仿宋" w:hAnsi="仿宋" w:cs="仿宋" w:hint="eastAsia"/>
                <w:kern w:val="0"/>
                <w:sz w:val="22"/>
                <w:lang w:bidi="ar"/>
              </w:rPr>
              <w:br/>
              <w:t>c) 提供查看用户标识的视图或图形化管理工具；</w:t>
            </w:r>
            <w:r w:rsidRPr="00C032C3">
              <w:rPr>
                <w:rFonts w:ascii="仿宋" w:eastAsia="仿宋" w:hAnsi="仿宋" w:cs="仿宋" w:hint="eastAsia"/>
                <w:kern w:val="0"/>
                <w:sz w:val="22"/>
                <w:lang w:bidi="ar"/>
              </w:rPr>
              <w:br/>
              <w:t>d) 提供查看最近的用户请求命令的视图或图形化管理工具；</w:t>
            </w:r>
            <w:r w:rsidRPr="00C032C3">
              <w:rPr>
                <w:rFonts w:ascii="仿宋" w:eastAsia="仿宋" w:hAnsi="仿宋" w:cs="仿宋" w:hint="eastAsia"/>
                <w:kern w:val="0"/>
                <w:sz w:val="22"/>
                <w:lang w:bidi="ar"/>
              </w:rPr>
              <w:br/>
              <w:t>e) 提供查看缺省模式的视图或图形化管理工具；</w:t>
            </w:r>
            <w:r w:rsidRPr="00C032C3">
              <w:rPr>
                <w:rFonts w:ascii="仿宋" w:eastAsia="仿宋" w:hAnsi="仿宋" w:cs="仿宋" w:hint="eastAsia"/>
                <w:kern w:val="0"/>
                <w:sz w:val="22"/>
                <w:lang w:bidi="ar"/>
              </w:rPr>
              <w:br/>
              <w:t>f) 提供查看登录时间/会话状态的视图或图形化管理工具；</w:t>
            </w:r>
            <w:r w:rsidRPr="00C032C3">
              <w:rPr>
                <w:rFonts w:ascii="仿宋" w:eastAsia="仿宋" w:hAnsi="仿宋" w:cs="仿宋" w:hint="eastAsia"/>
                <w:kern w:val="0"/>
                <w:sz w:val="22"/>
                <w:lang w:bidi="ar"/>
              </w:rPr>
              <w:br/>
              <w:t>g) 提供查看会话状态的视图或图形化管理工具；</w:t>
            </w:r>
            <w:r w:rsidRPr="00C032C3">
              <w:rPr>
                <w:rFonts w:ascii="仿宋" w:eastAsia="仿宋" w:hAnsi="仿宋" w:cs="仿宋" w:hint="eastAsia"/>
                <w:kern w:val="0"/>
                <w:sz w:val="22"/>
                <w:lang w:bidi="ar"/>
              </w:rPr>
              <w:br/>
              <w:t>h) 提供查看等待会话的锁信息的视图或图形化管理工具；</w:t>
            </w:r>
            <w:r w:rsidRPr="00C032C3">
              <w:rPr>
                <w:rFonts w:ascii="仿宋" w:eastAsia="仿宋" w:hAnsi="仿宋" w:cs="仿宋" w:hint="eastAsia"/>
                <w:kern w:val="0"/>
                <w:sz w:val="22"/>
                <w:lang w:bidi="ar"/>
              </w:rPr>
              <w:br/>
              <w:t>i) 提供查看等待时间统计信息的视图或图形化管理工具；</w:t>
            </w:r>
            <w:r w:rsidRPr="00C032C3">
              <w:rPr>
                <w:rFonts w:ascii="仿宋" w:eastAsia="仿宋" w:hAnsi="仿宋" w:cs="仿宋" w:hint="eastAsia"/>
                <w:kern w:val="0"/>
                <w:sz w:val="22"/>
                <w:lang w:bidi="ar"/>
              </w:rPr>
              <w:br/>
              <w:t>j) 提供查看使用时间统计信息的视图或图形化管理工具</w:t>
            </w:r>
          </w:p>
        </w:tc>
      </w:tr>
      <w:tr w:rsidR="00C032C3" w:rsidRPr="00C032C3" w14:paraId="0833073F" w14:textId="77777777">
        <w:tc>
          <w:tcPr>
            <w:tcW w:w="562" w:type="dxa"/>
            <w:shd w:val="clear" w:color="auto" w:fill="auto"/>
            <w:tcMar>
              <w:top w:w="12" w:type="dxa"/>
              <w:left w:w="12" w:type="dxa"/>
              <w:right w:w="12" w:type="dxa"/>
            </w:tcMar>
            <w:vAlign w:val="center"/>
          </w:tcPr>
          <w:p w14:paraId="205BDE7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30</w:t>
            </w:r>
          </w:p>
        </w:tc>
        <w:tc>
          <w:tcPr>
            <w:tcW w:w="1134" w:type="dxa"/>
            <w:shd w:val="clear" w:color="auto" w:fill="auto"/>
            <w:tcMar>
              <w:top w:w="12" w:type="dxa"/>
              <w:left w:w="12" w:type="dxa"/>
              <w:right w:w="12" w:type="dxa"/>
            </w:tcMar>
            <w:vAlign w:val="center"/>
          </w:tcPr>
          <w:p w14:paraId="7F731A0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tcPr>
          <w:p w14:paraId="7DBB7136"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1AF314A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查看监控连接系统表/视图</w:t>
            </w:r>
          </w:p>
        </w:tc>
        <w:tc>
          <w:tcPr>
            <w:tcW w:w="4536" w:type="dxa"/>
            <w:shd w:val="clear" w:color="auto" w:fill="auto"/>
            <w:tcMar>
              <w:top w:w="12" w:type="dxa"/>
              <w:left w:w="12" w:type="dxa"/>
              <w:right w:w="12" w:type="dxa"/>
            </w:tcMar>
            <w:vAlign w:val="center"/>
          </w:tcPr>
          <w:p w14:paraId="7A6B79F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提供查看连接标识的视图或图形化管理工具；</w:t>
            </w:r>
            <w:r w:rsidRPr="00C032C3">
              <w:rPr>
                <w:rFonts w:ascii="仿宋" w:eastAsia="仿宋" w:hAnsi="仿宋" w:cs="仿宋" w:hint="eastAsia"/>
                <w:kern w:val="0"/>
                <w:sz w:val="22"/>
                <w:lang w:bidi="ar"/>
              </w:rPr>
              <w:br/>
              <w:t>b) 提供查看连接状态的视图或图形化管理工具；</w:t>
            </w:r>
            <w:r w:rsidRPr="00C032C3">
              <w:rPr>
                <w:rFonts w:ascii="仿宋" w:eastAsia="仿宋" w:hAnsi="仿宋" w:cs="仿宋" w:hint="eastAsia"/>
                <w:kern w:val="0"/>
                <w:sz w:val="22"/>
                <w:lang w:bidi="ar"/>
              </w:rPr>
              <w:br/>
              <w:t>c) 提供查看连接用户的视图或图形管理工具；</w:t>
            </w:r>
            <w:r w:rsidRPr="00C032C3">
              <w:rPr>
                <w:rFonts w:ascii="仿宋" w:eastAsia="仿宋" w:hAnsi="仿宋" w:cs="仿宋" w:hint="eastAsia"/>
                <w:kern w:val="0"/>
                <w:sz w:val="22"/>
                <w:lang w:bidi="ar"/>
              </w:rPr>
              <w:br/>
              <w:t>d) 提供查看连接类型的视图或图形化管理工具；</w:t>
            </w:r>
            <w:r w:rsidRPr="00C032C3">
              <w:rPr>
                <w:rFonts w:ascii="仿宋" w:eastAsia="仿宋" w:hAnsi="仿宋" w:cs="仿宋" w:hint="eastAsia"/>
                <w:kern w:val="0"/>
                <w:sz w:val="22"/>
                <w:lang w:bidi="ar"/>
              </w:rPr>
              <w:br/>
            </w:r>
            <w:r w:rsidRPr="00C032C3">
              <w:rPr>
                <w:rFonts w:ascii="仿宋" w:eastAsia="仿宋" w:hAnsi="仿宋" w:cs="仿宋" w:hint="eastAsia"/>
                <w:kern w:val="0"/>
                <w:sz w:val="22"/>
                <w:lang w:bidi="ar"/>
              </w:rPr>
              <w:lastRenderedPageBreak/>
              <w:t>e) 提供查看当前事务信息的视图或图形化管理工具</w:t>
            </w:r>
          </w:p>
        </w:tc>
      </w:tr>
      <w:tr w:rsidR="00C032C3" w:rsidRPr="00C032C3" w14:paraId="10826AE7" w14:textId="77777777">
        <w:tc>
          <w:tcPr>
            <w:tcW w:w="562" w:type="dxa"/>
            <w:shd w:val="clear" w:color="auto" w:fill="auto"/>
            <w:tcMar>
              <w:top w:w="12" w:type="dxa"/>
              <w:left w:w="12" w:type="dxa"/>
              <w:right w:w="12" w:type="dxa"/>
            </w:tcMar>
            <w:vAlign w:val="center"/>
          </w:tcPr>
          <w:p w14:paraId="28A9C1F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lastRenderedPageBreak/>
              <w:t>31</w:t>
            </w:r>
          </w:p>
        </w:tc>
        <w:tc>
          <w:tcPr>
            <w:tcW w:w="1134" w:type="dxa"/>
            <w:shd w:val="clear" w:color="auto" w:fill="auto"/>
            <w:tcMar>
              <w:top w:w="12" w:type="dxa"/>
              <w:left w:w="12" w:type="dxa"/>
              <w:right w:w="12" w:type="dxa"/>
            </w:tcMar>
            <w:vAlign w:val="center"/>
          </w:tcPr>
          <w:p w14:paraId="1382346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tcPr>
          <w:p w14:paraId="05207AC8"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4A1302B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异构数据库联机访问</w:t>
            </w:r>
          </w:p>
        </w:tc>
        <w:tc>
          <w:tcPr>
            <w:tcW w:w="4536" w:type="dxa"/>
            <w:shd w:val="clear" w:color="auto" w:fill="auto"/>
            <w:tcMar>
              <w:top w:w="12" w:type="dxa"/>
              <w:left w:w="12" w:type="dxa"/>
              <w:right w:w="12" w:type="dxa"/>
            </w:tcMar>
            <w:vAlign w:val="center"/>
          </w:tcPr>
          <w:p w14:paraId="565B882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提供异构数据库数据联机访问功能</w:t>
            </w:r>
          </w:p>
        </w:tc>
      </w:tr>
      <w:tr w:rsidR="00C032C3" w:rsidRPr="00C032C3" w14:paraId="505E14F0" w14:textId="77777777">
        <w:tc>
          <w:tcPr>
            <w:tcW w:w="562" w:type="dxa"/>
            <w:shd w:val="clear" w:color="auto" w:fill="auto"/>
            <w:tcMar>
              <w:top w:w="12" w:type="dxa"/>
              <w:left w:w="12" w:type="dxa"/>
              <w:right w:w="12" w:type="dxa"/>
            </w:tcMar>
            <w:vAlign w:val="center"/>
          </w:tcPr>
          <w:p w14:paraId="764BDEA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32</w:t>
            </w:r>
          </w:p>
        </w:tc>
        <w:tc>
          <w:tcPr>
            <w:tcW w:w="1134" w:type="dxa"/>
            <w:shd w:val="clear" w:color="auto" w:fill="auto"/>
            <w:tcMar>
              <w:top w:w="12" w:type="dxa"/>
              <w:left w:w="12" w:type="dxa"/>
              <w:right w:w="12" w:type="dxa"/>
            </w:tcMar>
            <w:vAlign w:val="center"/>
          </w:tcPr>
          <w:p w14:paraId="57A8C7F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tcPr>
          <w:p w14:paraId="010C23C7"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49C542FD"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完整性管理</w:t>
            </w:r>
          </w:p>
        </w:tc>
        <w:tc>
          <w:tcPr>
            <w:tcW w:w="4536" w:type="dxa"/>
            <w:shd w:val="clear" w:color="auto" w:fill="auto"/>
            <w:tcMar>
              <w:top w:w="12" w:type="dxa"/>
              <w:left w:w="12" w:type="dxa"/>
              <w:right w:w="12" w:type="dxa"/>
            </w:tcMar>
            <w:vAlign w:val="center"/>
          </w:tcPr>
          <w:p w14:paraId="2FA7B88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支持验证表存储完整性；</w:t>
            </w:r>
            <w:r w:rsidRPr="00C032C3">
              <w:rPr>
                <w:rFonts w:ascii="仿宋" w:eastAsia="仿宋" w:hAnsi="仿宋" w:cs="仿宋" w:hint="eastAsia"/>
                <w:kern w:val="0"/>
                <w:sz w:val="22"/>
                <w:lang w:bidi="ar"/>
              </w:rPr>
              <w:br/>
              <w:t>b) 支持验证索引存储完整性；</w:t>
            </w:r>
            <w:r w:rsidRPr="00C032C3">
              <w:rPr>
                <w:rFonts w:ascii="仿宋" w:eastAsia="仿宋" w:hAnsi="仿宋" w:cs="仿宋" w:hint="eastAsia"/>
                <w:kern w:val="0"/>
                <w:sz w:val="22"/>
                <w:lang w:bidi="ar"/>
              </w:rPr>
              <w:br/>
              <w:t>c) 支持验证数据库存储结构完整性；</w:t>
            </w:r>
            <w:r w:rsidRPr="00C032C3">
              <w:rPr>
                <w:rFonts w:ascii="仿宋" w:eastAsia="仿宋" w:hAnsi="仿宋" w:cs="仿宋" w:hint="eastAsia"/>
                <w:kern w:val="0"/>
                <w:sz w:val="22"/>
                <w:lang w:bidi="ar"/>
              </w:rPr>
              <w:br/>
              <w:t>d) 支持查看视图定义完整性；</w:t>
            </w:r>
            <w:r w:rsidRPr="00C032C3">
              <w:rPr>
                <w:rFonts w:ascii="仿宋" w:eastAsia="仿宋" w:hAnsi="仿宋" w:cs="仿宋" w:hint="eastAsia"/>
                <w:kern w:val="0"/>
                <w:sz w:val="22"/>
                <w:lang w:bidi="ar"/>
              </w:rPr>
              <w:br/>
              <w:t>e) 支持查看存储过程/函数定义完整性</w:t>
            </w:r>
          </w:p>
        </w:tc>
      </w:tr>
      <w:tr w:rsidR="00C032C3" w:rsidRPr="00C032C3" w14:paraId="2F5E8D2C" w14:textId="77777777">
        <w:tc>
          <w:tcPr>
            <w:tcW w:w="562" w:type="dxa"/>
            <w:shd w:val="clear" w:color="auto" w:fill="auto"/>
            <w:tcMar>
              <w:top w:w="12" w:type="dxa"/>
              <w:left w:w="12" w:type="dxa"/>
              <w:right w:w="12" w:type="dxa"/>
            </w:tcMar>
            <w:vAlign w:val="center"/>
          </w:tcPr>
          <w:p w14:paraId="4456207E"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33</w:t>
            </w:r>
          </w:p>
        </w:tc>
        <w:tc>
          <w:tcPr>
            <w:tcW w:w="1134" w:type="dxa"/>
            <w:shd w:val="clear" w:color="auto" w:fill="auto"/>
            <w:tcMar>
              <w:top w:w="12" w:type="dxa"/>
              <w:left w:w="12" w:type="dxa"/>
              <w:right w:w="12" w:type="dxa"/>
            </w:tcMar>
            <w:vAlign w:val="center"/>
          </w:tcPr>
          <w:p w14:paraId="37294B6E"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shd w:val="clear" w:color="auto" w:fill="auto"/>
            <w:noWrap/>
            <w:tcMar>
              <w:top w:w="12" w:type="dxa"/>
              <w:left w:w="12" w:type="dxa"/>
              <w:right w:w="12" w:type="dxa"/>
            </w:tcMar>
            <w:vAlign w:val="center"/>
          </w:tcPr>
          <w:p w14:paraId="463F83A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*事务能力</w:t>
            </w:r>
          </w:p>
        </w:tc>
        <w:tc>
          <w:tcPr>
            <w:tcW w:w="1842" w:type="dxa"/>
            <w:shd w:val="clear" w:color="auto" w:fill="auto"/>
            <w:tcMar>
              <w:top w:w="12" w:type="dxa"/>
              <w:left w:w="12" w:type="dxa"/>
              <w:right w:w="12" w:type="dxa"/>
            </w:tcMar>
            <w:vAlign w:val="center"/>
          </w:tcPr>
          <w:p w14:paraId="0DAA0BC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*事务基础特性</w:t>
            </w:r>
          </w:p>
        </w:tc>
        <w:tc>
          <w:tcPr>
            <w:tcW w:w="4536" w:type="dxa"/>
            <w:shd w:val="clear" w:color="auto" w:fill="auto"/>
            <w:tcMar>
              <w:top w:w="12" w:type="dxa"/>
              <w:left w:w="12" w:type="dxa"/>
              <w:right w:w="12" w:type="dxa"/>
            </w:tcMar>
            <w:vAlign w:val="center"/>
          </w:tcPr>
          <w:p w14:paraId="4F9201D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支持事务的 ACID</w:t>
            </w:r>
          </w:p>
        </w:tc>
      </w:tr>
      <w:tr w:rsidR="00C032C3" w:rsidRPr="00C032C3" w14:paraId="4B74CBE7" w14:textId="77777777">
        <w:tc>
          <w:tcPr>
            <w:tcW w:w="562" w:type="dxa"/>
            <w:shd w:val="clear" w:color="auto" w:fill="auto"/>
            <w:tcMar>
              <w:top w:w="12" w:type="dxa"/>
              <w:left w:w="12" w:type="dxa"/>
              <w:right w:w="12" w:type="dxa"/>
            </w:tcMar>
            <w:vAlign w:val="center"/>
          </w:tcPr>
          <w:p w14:paraId="595A9D8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34</w:t>
            </w:r>
          </w:p>
        </w:tc>
        <w:tc>
          <w:tcPr>
            <w:tcW w:w="1134" w:type="dxa"/>
            <w:shd w:val="clear" w:color="auto" w:fill="auto"/>
            <w:tcMar>
              <w:top w:w="12" w:type="dxa"/>
              <w:left w:w="12" w:type="dxa"/>
              <w:right w:w="12" w:type="dxa"/>
            </w:tcMar>
            <w:vAlign w:val="center"/>
          </w:tcPr>
          <w:p w14:paraId="045B6938"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shd w:val="clear" w:color="auto" w:fill="auto"/>
            <w:noWrap/>
            <w:tcMar>
              <w:top w:w="12" w:type="dxa"/>
              <w:left w:w="12" w:type="dxa"/>
              <w:right w:w="12" w:type="dxa"/>
            </w:tcMar>
            <w:vAlign w:val="center"/>
          </w:tcPr>
          <w:p w14:paraId="41E03CE5"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28CF5D5"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*死锁检测与处理</w:t>
            </w:r>
          </w:p>
        </w:tc>
        <w:tc>
          <w:tcPr>
            <w:tcW w:w="4536" w:type="dxa"/>
            <w:shd w:val="clear" w:color="auto" w:fill="auto"/>
            <w:tcMar>
              <w:top w:w="12" w:type="dxa"/>
              <w:left w:w="12" w:type="dxa"/>
              <w:right w:w="12" w:type="dxa"/>
            </w:tcMar>
            <w:vAlign w:val="center"/>
          </w:tcPr>
          <w:p w14:paraId="04BFC1A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在并发执行过程中，能检测到死锁；</w:t>
            </w:r>
            <w:r w:rsidRPr="00C032C3">
              <w:rPr>
                <w:rFonts w:ascii="仿宋" w:eastAsia="仿宋" w:hAnsi="仿宋" w:cs="仿宋" w:hint="eastAsia"/>
                <w:kern w:val="0"/>
                <w:sz w:val="22"/>
                <w:lang w:bidi="ar"/>
              </w:rPr>
              <w:br/>
              <w:t>b) 提供解决全局死锁的机制；</w:t>
            </w:r>
            <w:r w:rsidRPr="00C032C3">
              <w:rPr>
                <w:rFonts w:ascii="仿宋" w:eastAsia="仿宋" w:hAnsi="仿宋" w:cs="仿宋" w:hint="eastAsia"/>
                <w:kern w:val="0"/>
                <w:sz w:val="22"/>
                <w:lang w:bidi="ar"/>
              </w:rPr>
              <w:br/>
              <w:t>c) 具备死锁处理能力；</w:t>
            </w:r>
            <w:r w:rsidRPr="00C032C3">
              <w:rPr>
                <w:rFonts w:ascii="仿宋" w:eastAsia="仿宋" w:hAnsi="仿宋" w:cs="仿宋" w:hint="eastAsia"/>
                <w:kern w:val="0"/>
                <w:sz w:val="22"/>
                <w:lang w:bidi="ar"/>
              </w:rPr>
              <w:br/>
              <w:t>d) 具备死锁超时回滚的能力；</w:t>
            </w:r>
            <w:r w:rsidRPr="00C032C3">
              <w:rPr>
                <w:rFonts w:ascii="仿宋" w:eastAsia="仿宋" w:hAnsi="仿宋" w:cs="仿宋" w:hint="eastAsia"/>
                <w:kern w:val="0"/>
                <w:sz w:val="22"/>
                <w:lang w:bidi="ar"/>
              </w:rPr>
              <w:br/>
              <w:t>e) 具备死锁检测与处理记录功能</w:t>
            </w:r>
          </w:p>
        </w:tc>
      </w:tr>
      <w:tr w:rsidR="00C032C3" w:rsidRPr="00C032C3" w14:paraId="79A75778" w14:textId="77777777">
        <w:tc>
          <w:tcPr>
            <w:tcW w:w="562" w:type="dxa"/>
            <w:shd w:val="clear" w:color="auto" w:fill="auto"/>
            <w:tcMar>
              <w:top w:w="12" w:type="dxa"/>
              <w:left w:w="12" w:type="dxa"/>
              <w:right w:w="12" w:type="dxa"/>
            </w:tcMar>
            <w:vAlign w:val="center"/>
          </w:tcPr>
          <w:p w14:paraId="5ABF4B8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35</w:t>
            </w:r>
          </w:p>
        </w:tc>
        <w:tc>
          <w:tcPr>
            <w:tcW w:w="1134" w:type="dxa"/>
            <w:shd w:val="clear" w:color="auto" w:fill="auto"/>
            <w:tcMar>
              <w:top w:w="12" w:type="dxa"/>
              <w:left w:w="12" w:type="dxa"/>
              <w:right w:w="12" w:type="dxa"/>
            </w:tcMar>
            <w:vAlign w:val="center"/>
          </w:tcPr>
          <w:p w14:paraId="77C0BE5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shd w:val="clear" w:color="auto" w:fill="auto"/>
            <w:noWrap/>
            <w:tcMar>
              <w:top w:w="12" w:type="dxa"/>
              <w:left w:w="12" w:type="dxa"/>
              <w:right w:w="12" w:type="dxa"/>
            </w:tcMar>
            <w:vAlign w:val="center"/>
          </w:tcPr>
          <w:p w14:paraId="385258E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*运维</w:t>
            </w:r>
          </w:p>
        </w:tc>
        <w:tc>
          <w:tcPr>
            <w:tcW w:w="1842" w:type="dxa"/>
            <w:shd w:val="clear" w:color="auto" w:fill="auto"/>
            <w:tcMar>
              <w:top w:w="12" w:type="dxa"/>
              <w:left w:w="12" w:type="dxa"/>
              <w:right w:w="12" w:type="dxa"/>
            </w:tcMar>
            <w:vAlign w:val="center"/>
          </w:tcPr>
          <w:p w14:paraId="4A29A5B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*运行时统计信息基础功能</w:t>
            </w:r>
          </w:p>
        </w:tc>
        <w:tc>
          <w:tcPr>
            <w:tcW w:w="4536" w:type="dxa"/>
            <w:shd w:val="clear" w:color="auto" w:fill="auto"/>
            <w:tcMar>
              <w:top w:w="12" w:type="dxa"/>
              <w:left w:w="12" w:type="dxa"/>
              <w:right w:w="12" w:type="dxa"/>
            </w:tcMar>
            <w:vAlign w:val="center"/>
          </w:tcPr>
          <w:p w14:paraId="3AC6DA0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a）数据库慢 SQL 统计：</w:t>
            </w:r>
            <w:r w:rsidRPr="00C032C3">
              <w:rPr>
                <w:rFonts w:ascii="仿宋" w:eastAsia="仿宋" w:hAnsi="仿宋" w:cs="仿宋" w:hint="eastAsia"/>
                <w:kern w:val="0"/>
                <w:sz w:val="22"/>
                <w:lang w:bidi="ar"/>
              </w:rPr>
              <w:br/>
              <w:t>1）支持统计 SQL 语句；</w:t>
            </w:r>
            <w:r w:rsidRPr="00C032C3">
              <w:rPr>
                <w:rFonts w:ascii="仿宋" w:eastAsia="仿宋" w:hAnsi="仿宋" w:cs="仿宋" w:hint="eastAsia"/>
                <w:kern w:val="0"/>
                <w:sz w:val="22"/>
                <w:lang w:bidi="ar"/>
              </w:rPr>
              <w:br/>
              <w:t>2）支持统计用户名；</w:t>
            </w:r>
            <w:r w:rsidRPr="00C032C3">
              <w:rPr>
                <w:rFonts w:ascii="仿宋" w:eastAsia="仿宋" w:hAnsi="仿宋" w:cs="仿宋" w:hint="eastAsia"/>
                <w:kern w:val="0"/>
                <w:sz w:val="22"/>
                <w:lang w:bidi="ar"/>
              </w:rPr>
              <w:br/>
              <w:t>3）支持统计数据库名；</w:t>
            </w:r>
            <w:r w:rsidRPr="00C032C3">
              <w:rPr>
                <w:rFonts w:ascii="仿宋" w:eastAsia="仿宋" w:hAnsi="仿宋" w:cs="仿宋" w:hint="eastAsia"/>
                <w:kern w:val="0"/>
                <w:sz w:val="22"/>
                <w:lang w:bidi="ar"/>
              </w:rPr>
              <w:br/>
              <w:t>4）支持统计执行时长；</w:t>
            </w:r>
            <w:r w:rsidRPr="00C032C3">
              <w:rPr>
                <w:rFonts w:ascii="仿宋" w:eastAsia="仿宋" w:hAnsi="仿宋" w:cs="仿宋" w:hint="eastAsia"/>
                <w:kern w:val="0"/>
                <w:sz w:val="22"/>
                <w:lang w:bidi="ar"/>
              </w:rPr>
              <w:br/>
              <w:t>b）数据库性能状态统计：</w:t>
            </w:r>
            <w:r w:rsidRPr="00C032C3">
              <w:rPr>
                <w:rFonts w:ascii="仿宋" w:eastAsia="仿宋" w:hAnsi="仿宋" w:cs="仿宋" w:hint="eastAsia"/>
                <w:kern w:val="0"/>
                <w:sz w:val="22"/>
                <w:lang w:bidi="ar"/>
              </w:rPr>
              <w:br/>
              <w:t>1）支持统计每秒事务数和查询数；</w:t>
            </w:r>
            <w:r w:rsidRPr="00C032C3">
              <w:rPr>
                <w:rFonts w:ascii="仿宋" w:eastAsia="仿宋" w:hAnsi="仿宋" w:cs="仿宋" w:hint="eastAsia"/>
                <w:kern w:val="0"/>
                <w:sz w:val="22"/>
                <w:lang w:bidi="ar"/>
              </w:rPr>
              <w:br/>
              <w:t>2）支持统计 SQL 平均响应时间；</w:t>
            </w:r>
            <w:r w:rsidRPr="00C032C3">
              <w:rPr>
                <w:rFonts w:ascii="仿宋" w:eastAsia="仿宋" w:hAnsi="仿宋" w:cs="仿宋" w:hint="eastAsia"/>
                <w:kern w:val="0"/>
                <w:sz w:val="22"/>
                <w:lang w:bidi="ar"/>
              </w:rPr>
              <w:br/>
              <w:t>3）支持统计高频 SQL</w:t>
            </w:r>
          </w:p>
        </w:tc>
      </w:tr>
      <w:tr w:rsidR="00C032C3" w:rsidRPr="00C032C3" w14:paraId="661E0BDE" w14:textId="77777777">
        <w:tc>
          <w:tcPr>
            <w:tcW w:w="562" w:type="dxa"/>
            <w:shd w:val="clear" w:color="auto" w:fill="auto"/>
            <w:tcMar>
              <w:top w:w="12" w:type="dxa"/>
              <w:left w:w="12" w:type="dxa"/>
              <w:right w:w="12" w:type="dxa"/>
            </w:tcMar>
            <w:vAlign w:val="center"/>
          </w:tcPr>
          <w:p w14:paraId="23D38C6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36</w:t>
            </w:r>
          </w:p>
        </w:tc>
        <w:tc>
          <w:tcPr>
            <w:tcW w:w="1134" w:type="dxa"/>
            <w:shd w:val="clear" w:color="auto" w:fill="auto"/>
            <w:tcMar>
              <w:top w:w="12" w:type="dxa"/>
              <w:left w:w="12" w:type="dxa"/>
              <w:right w:w="12" w:type="dxa"/>
            </w:tcMar>
            <w:vAlign w:val="center"/>
          </w:tcPr>
          <w:p w14:paraId="05BD53C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val="restart"/>
            <w:shd w:val="clear" w:color="auto" w:fill="auto"/>
            <w:noWrap/>
            <w:tcMar>
              <w:top w:w="12" w:type="dxa"/>
              <w:left w:w="12" w:type="dxa"/>
              <w:right w:w="12" w:type="dxa"/>
            </w:tcMar>
            <w:vAlign w:val="center"/>
          </w:tcPr>
          <w:p w14:paraId="4B43103E"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*运维</w:t>
            </w:r>
          </w:p>
        </w:tc>
        <w:tc>
          <w:tcPr>
            <w:tcW w:w="1842" w:type="dxa"/>
            <w:shd w:val="clear" w:color="auto" w:fill="auto"/>
            <w:tcMar>
              <w:top w:w="12" w:type="dxa"/>
              <w:left w:w="12" w:type="dxa"/>
              <w:right w:w="12" w:type="dxa"/>
            </w:tcMar>
            <w:vAlign w:val="center"/>
          </w:tcPr>
          <w:p w14:paraId="66D3016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运行时统计信息增强功能</w:t>
            </w:r>
          </w:p>
        </w:tc>
        <w:tc>
          <w:tcPr>
            <w:tcW w:w="4536" w:type="dxa"/>
            <w:shd w:val="clear" w:color="auto" w:fill="auto"/>
            <w:tcMar>
              <w:top w:w="12" w:type="dxa"/>
              <w:left w:w="12" w:type="dxa"/>
              <w:right w:w="12" w:type="dxa"/>
            </w:tcMar>
            <w:vAlign w:val="center"/>
          </w:tcPr>
          <w:p w14:paraId="47E98EF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a）支持统计集群节点 CPU 使用情况；</w:t>
            </w:r>
            <w:r w:rsidRPr="00C032C3">
              <w:rPr>
                <w:rFonts w:ascii="仿宋" w:eastAsia="仿宋" w:hAnsi="仿宋" w:cs="仿宋" w:hint="eastAsia"/>
                <w:kern w:val="0"/>
                <w:sz w:val="22"/>
                <w:lang w:bidi="ar"/>
              </w:rPr>
              <w:br/>
              <w:t>b)支持统计集群节点内存使用情况；</w:t>
            </w:r>
            <w:r w:rsidRPr="00C032C3">
              <w:rPr>
                <w:rFonts w:ascii="仿宋" w:eastAsia="仿宋" w:hAnsi="仿宋" w:cs="仿宋" w:hint="eastAsia"/>
                <w:kern w:val="0"/>
                <w:sz w:val="22"/>
                <w:lang w:bidi="ar"/>
              </w:rPr>
              <w:br/>
              <w:t>c)支持统计集群节点磁盘使用情况；</w:t>
            </w:r>
            <w:r w:rsidRPr="00C032C3">
              <w:rPr>
                <w:rFonts w:ascii="仿宋" w:eastAsia="仿宋" w:hAnsi="仿宋" w:cs="仿宋" w:hint="eastAsia"/>
                <w:kern w:val="0"/>
                <w:sz w:val="22"/>
                <w:lang w:bidi="ar"/>
              </w:rPr>
              <w:br/>
              <w:t>d)支持统计集群节点网络使用情况</w:t>
            </w:r>
          </w:p>
        </w:tc>
      </w:tr>
      <w:tr w:rsidR="00C032C3" w:rsidRPr="00C032C3" w14:paraId="5D5E1BBC" w14:textId="77777777">
        <w:tc>
          <w:tcPr>
            <w:tcW w:w="562" w:type="dxa"/>
            <w:shd w:val="clear" w:color="auto" w:fill="auto"/>
            <w:tcMar>
              <w:top w:w="12" w:type="dxa"/>
              <w:left w:w="12" w:type="dxa"/>
              <w:right w:w="12" w:type="dxa"/>
            </w:tcMar>
            <w:vAlign w:val="center"/>
          </w:tcPr>
          <w:p w14:paraId="29BA2CB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37</w:t>
            </w:r>
          </w:p>
        </w:tc>
        <w:tc>
          <w:tcPr>
            <w:tcW w:w="1134" w:type="dxa"/>
            <w:shd w:val="clear" w:color="auto" w:fill="auto"/>
            <w:tcMar>
              <w:top w:w="12" w:type="dxa"/>
              <w:left w:w="12" w:type="dxa"/>
              <w:right w:w="12" w:type="dxa"/>
            </w:tcMar>
            <w:vAlign w:val="center"/>
          </w:tcPr>
          <w:p w14:paraId="66519BD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63D3F4D2"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564103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*日志</w:t>
            </w:r>
          </w:p>
        </w:tc>
        <w:tc>
          <w:tcPr>
            <w:tcW w:w="4536" w:type="dxa"/>
            <w:shd w:val="clear" w:color="auto" w:fill="auto"/>
            <w:tcMar>
              <w:top w:w="12" w:type="dxa"/>
              <w:left w:w="12" w:type="dxa"/>
              <w:right w:w="12" w:type="dxa"/>
            </w:tcMar>
            <w:vAlign w:val="center"/>
          </w:tcPr>
          <w:p w14:paraId="7ACE74A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具备对各类事件进行日志记录的功能，可通过日志查看操作内容、执行过程和结果；</w:t>
            </w:r>
            <w:r w:rsidRPr="00C032C3">
              <w:rPr>
                <w:rFonts w:ascii="仿宋" w:eastAsia="仿宋" w:hAnsi="仿宋" w:cs="仿宋" w:hint="eastAsia"/>
                <w:kern w:val="0"/>
                <w:sz w:val="22"/>
                <w:lang w:bidi="ar"/>
              </w:rPr>
              <w:br/>
              <w:t>b) 具备提示和警告功能，提示或警告数据库结构修改、数据库运行配置修改等重要操作；</w:t>
            </w:r>
            <w:r w:rsidRPr="00C032C3">
              <w:rPr>
                <w:rFonts w:ascii="仿宋" w:eastAsia="仿宋" w:hAnsi="仿宋" w:cs="仿宋" w:hint="eastAsia"/>
                <w:kern w:val="0"/>
                <w:sz w:val="22"/>
                <w:lang w:bidi="ar"/>
              </w:rPr>
              <w:br/>
              <w:t>c) 日志完整正确，并且提供可读文本的形式；</w:t>
            </w:r>
            <w:r w:rsidRPr="00C032C3">
              <w:rPr>
                <w:rFonts w:ascii="仿宋" w:eastAsia="仿宋" w:hAnsi="仿宋" w:cs="仿宋" w:hint="eastAsia"/>
                <w:kern w:val="0"/>
                <w:sz w:val="22"/>
                <w:lang w:bidi="ar"/>
              </w:rPr>
              <w:br/>
              <w:t>d) 支持中文日志</w:t>
            </w:r>
          </w:p>
        </w:tc>
      </w:tr>
      <w:tr w:rsidR="00C032C3" w:rsidRPr="00C032C3" w14:paraId="5F02759E" w14:textId="77777777">
        <w:tc>
          <w:tcPr>
            <w:tcW w:w="562" w:type="dxa"/>
            <w:shd w:val="clear" w:color="auto" w:fill="auto"/>
            <w:tcMar>
              <w:top w:w="12" w:type="dxa"/>
              <w:left w:w="12" w:type="dxa"/>
              <w:right w:w="12" w:type="dxa"/>
            </w:tcMar>
            <w:vAlign w:val="center"/>
          </w:tcPr>
          <w:p w14:paraId="7E5AD8E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38</w:t>
            </w:r>
          </w:p>
        </w:tc>
        <w:tc>
          <w:tcPr>
            <w:tcW w:w="1134" w:type="dxa"/>
            <w:shd w:val="clear" w:color="auto" w:fill="auto"/>
            <w:tcMar>
              <w:top w:w="12" w:type="dxa"/>
              <w:left w:w="12" w:type="dxa"/>
              <w:right w:w="12" w:type="dxa"/>
            </w:tcMar>
            <w:vAlign w:val="center"/>
          </w:tcPr>
          <w:p w14:paraId="7E3F2AE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585E6AE3"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937677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*远程运维</w:t>
            </w:r>
          </w:p>
        </w:tc>
        <w:tc>
          <w:tcPr>
            <w:tcW w:w="4536" w:type="dxa"/>
            <w:shd w:val="clear" w:color="auto" w:fill="auto"/>
            <w:tcMar>
              <w:top w:w="12" w:type="dxa"/>
              <w:left w:w="12" w:type="dxa"/>
              <w:right w:w="12" w:type="dxa"/>
            </w:tcMar>
            <w:vAlign w:val="center"/>
          </w:tcPr>
          <w:p w14:paraId="1D8A559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具备远程维护功能</w:t>
            </w:r>
          </w:p>
        </w:tc>
      </w:tr>
      <w:tr w:rsidR="00C032C3" w:rsidRPr="00C032C3" w14:paraId="3660A246" w14:textId="77777777">
        <w:tc>
          <w:tcPr>
            <w:tcW w:w="562" w:type="dxa"/>
            <w:shd w:val="clear" w:color="auto" w:fill="auto"/>
            <w:tcMar>
              <w:top w:w="12" w:type="dxa"/>
              <w:left w:w="12" w:type="dxa"/>
              <w:right w:w="12" w:type="dxa"/>
            </w:tcMar>
            <w:vAlign w:val="center"/>
          </w:tcPr>
          <w:p w14:paraId="7C67209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39</w:t>
            </w:r>
          </w:p>
        </w:tc>
        <w:tc>
          <w:tcPr>
            <w:tcW w:w="1134" w:type="dxa"/>
            <w:shd w:val="clear" w:color="auto" w:fill="auto"/>
            <w:tcMar>
              <w:top w:w="12" w:type="dxa"/>
              <w:left w:w="12" w:type="dxa"/>
              <w:right w:w="12" w:type="dxa"/>
            </w:tcMar>
            <w:vAlign w:val="center"/>
          </w:tcPr>
          <w:p w14:paraId="1B5A13CE"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69B67C4E"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18CBBE9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*报警</w:t>
            </w:r>
          </w:p>
        </w:tc>
        <w:tc>
          <w:tcPr>
            <w:tcW w:w="4536" w:type="dxa"/>
            <w:shd w:val="clear" w:color="auto" w:fill="auto"/>
            <w:tcMar>
              <w:top w:w="12" w:type="dxa"/>
              <w:left w:w="12" w:type="dxa"/>
              <w:right w:w="12" w:type="dxa"/>
            </w:tcMar>
            <w:vAlign w:val="center"/>
          </w:tcPr>
          <w:p w14:paraId="5B5A685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厂商提供通知管理员的方法或工具；</w:t>
            </w:r>
            <w:r w:rsidRPr="00C032C3">
              <w:rPr>
                <w:rFonts w:ascii="仿宋" w:eastAsia="仿宋" w:hAnsi="仿宋" w:cs="仿宋" w:hint="eastAsia"/>
                <w:kern w:val="0"/>
                <w:sz w:val="22"/>
                <w:lang w:bidi="ar"/>
              </w:rPr>
              <w:br/>
              <w:t>b) 支持设置报警基线，数据库运行中遇到重要事件、异常事件和状态、超过报警阈值等情况时，通知管理员；</w:t>
            </w:r>
            <w:r w:rsidRPr="00C032C3">
              <w:rPr>
                <w:rFonts w:ascii="仿宋" w:eastAsia="仿宋" w:hAnsi="仿宋" w:cs="仿宋" w:hint="eastAsia"/>
                <w:kern w:val="0"/>
                <w:sz w:val="22"/>
                <w:lang w:bidi="ar"/>
              </w:rPr>
              <w:br/>
            </w:r>
            <w:r w:rsidRPr="00C032C3">
              <w:rPr>
                <w:rStyle w:val="font01"/>
                <w:rFonts w:ascii="仿宋" w:eastAsia="仿宋" w:hAnsi="仿宋" w:cs="仿宋" w:hint="eastAsia"/>
                <w:color w:val="auto"/>
                <w:sz w:val="22"/>
                <w:szCs w:val="22"/>
                <w:lang w:bidi="ar"/>
              </w:rPr>
              <w:t>c) 提供报警 API；</w:t>
            </w:r>
            <w:r w:rsidRPr="00C032C3">
              <w:rPr>
                <w:rFonts w:ascii="仿宋" w:eastAsia="仿宋" w:hAnsi="仿宋" w:cs="仿宋" w:hint="eastAsia"/>
                <w:kern w:val="0"/>
                <w:sz w:val="22"/>
                <w:lang w:bidi="ar"/>
              </w:rPr>
              <w:br/>
              <w:t>d) 报警发生时，支持报警信息的实时展示</w:t>
            </w:r>
          </w:p>
        </w:tc>
      </w:tr>
      <w:tr w:rsidR="00C032C3" w:rsidRPr="00C032C3" w14:paraId="410703C1" w14:textId="77777777">
        <w:tc>
          <w:tcPr>
            <w:tcW w:w="562" w:type="dxa"/>
            <w:shd w:val="clear" w:color="auto" w:fill="auto"/>
            <w:tcMar>
              <w:top w:w="12" w:type="dxa"/>
              <w:left w:w="12" w:type="dxa"/>
              <w:right w:w="12" w:type="dxa"/>
            </w:tcMar>
            <w:vAlign w:val="center"/>
          </w:tcPr>
          <w:p w14:paraId="343E2FC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40</w:t>
            </w:r>
          </w:p>
        </w:tc>
        <w:tc>
          <w:tcPr>
            <w:tcW w:w="1134" w:type="dxa"/>
            <w:shd w:val="clear" w:color="auto" w:fill="auto"/>
            <w:tcMar>
              <w:top w:w="12" w:type="dxa"/>
              <w:left w:w="12" w:type="dxa"/>
              <w:right w:w="12" w:type="dxa"/>
            </w:tcMar>
            <w:vAlign w:val="center"/>
          </w:tcPr>
          <w:p w14:paraId="50BB785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4303E73D"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7CAD5E5"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SQL 监测与优化建议</w:t>
            </w:r>
          </w:p>
        </w:tc>
        <w:tc>
          <w:tcPr>
            <w:tcW w:w="4536" w:type="dxa"/>
            <w:shd w:val="clear" w:color="auto" w:fill="auto"/>
            <w:tcMar>
              <w:top w:w="12" w:type="dxa"/>
              <w:left w:w="12" w:type="dxa"/>
              <w:right w:w="12" w:type="dxa"/>
            </w:tcMar>
            <w:vAlign w:val="center"/>
          </w:tcPr>
          <w:p w14:paraId="0B7C77A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实时监测 SQL 执行过程中资源使用情况；</w:t>
            </w:r>
            <w:r w:rsidRPr="00C032C3">
              <w:rPr>
                <w:rFonts w:ascii="仿宋" w:eastAsia="仿宋" w:hAnsi="仿宋" w:cs="仿宋" w:hint="eastAsia"/>
                <w:kern w:val="0"/>
                <w:sz w:val="22"/>
                <w:lang w:bidi="ar"/>
              </w:rPr>
              <w:br/>
              <w:t>b) 提供查询计划的缓存管理功能；</w:t>
            </w:r>
            <w:r w:rsidRPr="00C032C3">
              <w:rPr>
                <w:rFonts w:ascii="仿宋" w:eastAsia="仿宋" w:hAnsi="仿宋" w:cs="仿宋" w:hint="eastAsia"/>
                <w:kern w:val="0"/>
                <w:sz w:val="22"/>
                <w:lang w:bidi="ar"/>
              </w:rPr>
              <w:br/>
              <w:t>c) 提供 SQL 改写的优化建议</w:t>
            </w:r>
          </w:p>
        </w:tc>
      </w:tr>
      <w:tr w:rsidR="00C032C3" w:rsidRPr="00C032C3" w14:paraId="45B666FA" w14:textId="77777777">
        <w:tc>
          <w:tcPr>
            <w:tcW w:w="562" w:type="dxa"/>
            <w:shd w:val="clear" w:color="auto" w:fill="auto"/>
            <w:tcMar>
              <w:top w:w="12" w:type="dxa"/>
              <w:left w:w="12" w:type="dxa"/>
              <w:right w:w="12" w:type="dxa"/>
            </w:tcMar>
            <w:vAlign w:val="center"/>
          </w:tcPr>
          <w:p w14:paraId="4527E4E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41</w:t>
            </w:r>
          </w:p>
        </w:tc>
        <w:tc>
          <w:tcPr>
            <w:tcW w:w="1134" w:type="dxa"/>
            <w:shd w:val="clear" w:color="auto" w:fill="auto"/>
            <w:tcMar>
              <w:top w:w="12" w:type="dxa"/>
              <w:left w:w="12" w:type="dxa"/>
              <w:right w:w="12" w:type="dxa"/>
            </w:tcMar>
            <w:vAlign w:val="center"/>
          </w:tcPr>
          <w:p w14:paraId="2685009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val="restart"/>
            <w:shd w:val="clear" w:color="auto" w:fill="auto"/>
            <w:noWrap/>
            <w:tcMar>
              <w:top w:w="12" w:type="dxa"/>
              <w:left w:w="12" w:type="dxa"/>
              <w:right w:w="12" w:type="dxa"/>
            </w:tcMar>
            <w:vAlign w:val="center"/>
          </w:tcPr>
          <w:p w14:paraId="577504D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*迁移</w:t>
            </w:r>
          </w:p>
        </w:tc>
        <w:tc>
          <w:tcPr>
            <w:tcW w:w="1842" w:type="dxa"/>
            <w:shd w:val="clear" w:color="auto" w:fill="auto"/>
            <w:tcMar>
              <w:top w:w="12" w:type="dxa"/>
              <w:left w:w="12" w:type="dxa"/>
              <w:right w:w="12" w:type="dxa"/>
            </w:tcMar>
            <w:vAlign w:val="center"/>
          </w:tcPr>
          <w:p w14:paraId="3F4861D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应用迁移</w:t>
            </w:r>
          </w:p>
        </w:tc>
        <w:tc>
          <w:tcPr>
            <w:tcW w:w="4536" w:type="dxa"/>
            <w:shd w:val="clear" w:color="auto" w:fill="auto"/>
            <w:tcMar>
              <w:top w:w="12" w:type="dxa"/>
              <w:left w:w="12" w:type="dxa"/>
              <w:right w:w="12" w:type="dxa"/>
            </w:tcMar>
            <w:vAlign w:val="center"/>
          </w:tcPr>
          <w:p w14:paraId="56DF0B0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提供 SQL、存储过程等价语法转换，并将转换后的语法在目标库进行校验，转换后语法可编译可执行；</w:t>
            </w:r>
            <w:r w:rsidRPr="00C032C3">
              <w:rPr>
                <w:rFonts w:ascii="仿宋" w:eastAsia="仿宋" w:hAnsi="仿宋" w:cs="仿宋" w:hint="eastAsia"/>
                <w:kern w:val="0"/>
                <w:sz w:val="22"/>
                <w:lang w:bidi="ar"/>
              </w:rPr>
              <w:br/>
            </w:r>
            <w:r w:rsidRPr="00C032C3">
              <w:rPr>
                <w:rFonts w:ascii="仿宋" w:eastAsia="仿宋" w:hAnsi="仿宋" w:cs="仿宋" w:hint="eastAsia"/>
                <w:kern w:val="0"/>
                <w:sz w:val="22"/>
                <w:lang w:bidi="ar"/>
              </w:rPr>
              <w:lastRenderedPageBreak/>
              <w:t>b) 对转换出错或校验出错的语法进行定位，引导用户进行错误校正后再次编译校验；</w:t>
            </w:r>
            <w:r w:rsidRPr="00C032C3">
              <w:rPr>
                <w:rFonts w:ascii="仿宋" w:eastAsia="仿宋" w:hAnsi="仿宋" w:cs="仿宋" w:hint="eastAsia"/>
                <w:kern w:val="0"/>
                <w:sz w:val="22"/>
                <w:lang w:bidi="ar"/>
              </w:rPr>
              <w:br/>
              <w:t>c) 尽量减少应用的修改，从源数据迁移到目标数据库，并可运行</w:t>
            </w:r>
          </w:p>
        </w:tc>
      </w:tr>
      <w:tr w:rsidR="00C032C3" w:rsidRPr="00C032C3" w14:paraId="07DCFE4D" w14:textId="77777777">
        <w:tc>
          <w:tcPr>
            <w:tcW w:w="562" w:type="dxa"/>
            <w:shd w:val="clear" w:color="auto" w:fill="auto"/>
            <w:tcMar>
              <w:top w:w="12" w:type="dxa"/>
              <w:left w:w="12" w:type="dxa"/>
              <w:right w:w="12" w:type="dxa"/>
            </w:tcMar>
            <w:vAlign w:val="center"/>
          </w:tcPr>
          <w:p w14:paraId="01996C7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lastRenderedPageBreak/>
              <w:t>42</w:t>
            </w:r>
          </w:p>
        </w:tc>
        <w:tc>
          <w:tcPr>
            <w:tcW w:w="1134" w:type="dxa"/>
            <w:shd w:val="clear" w:color="auto" w:fill="auto"/>
            <w:tcMar>
              <w:top w:w="12" w:type="dxa"/>
              <w:left w:w="12" w:type="dxa"/>
              <w:right w:w="12" w:type="dxa"/>
            </w:tcMar>
            <w:vAlign w:val="center"/>
          </w:tcPr>
          <w:p w14:paraId="75E2334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01D5C074"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044CDD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*数据迁移</w:t>
            </w:r>
          </w:p>
        </w:tc>
        <w:tc>
          <w:tcPr>
            <w:tcW w:w="4536" w:type="dxa"/>
            <w:shd w:val="clear" w:color="auto" w:fill="auto"/>
            <w:tcMar>
              <w:top w:w="12" w:type="dxa"/>
              <w:left w:w="12" w:type="dxa"/>
              <w:right w:w="12" w:type="dxa"/>
            </w:tcMar>
            <w:vAlign w:val="center"/>
          </w:tcPr>
          <w:p w14:paraId="6A98ED85"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提供元数据、数据库、数据库对象、表数据快速迁移的功能；</w:t>
            </w:r>
            <w:r w:rsidRPr="00C032C3">
              <w:rPr>
                <w:rFonts w:ascii="仿宋" w:eastAsia="仿宋" w:hAnsi="仿宋" w:cs="仿宋" w:hint="eastAsia"/>
                <w:kern w:val="0"/>
                <w:sz w:val="22"/>
                <w:lang w:bidi="ar"/>
              </w:rPr>
              <w:br/>
              <w:t>b) 支持数据迁移工具实现同构或异构数据库之间的数据迁移；</w:t>
            </w:r>
            <w:r w:rsidRPr="00C032C3">
              <w:rPr>
                <w:rFonts w:ascii="仿宋" w:eastAsia="仿宋" w:hAnsi="仿宋" w:cs="仿宋" w:hint="eastAsia"/>
                <w:kern w:val="0"/>
                <w:sz w:val="22"/>
                <w:lang w:bidi="ar"/>
              </w:rPr>
              <w:br/>
              <w:t>c) 支持全量数据迁移、增量数据持续同步等迁移模式；</w:t>
            </w:r>
            <w:r w:rsidRPr="00C032C3">
              <w:rPr>
                <w:rFonts w:ascii="仿宋" w:eastAsia="仿宋" w:hAnsi="仿宋" w:cs="仿宋" w:hint="eastAsia"/>
                <w:kern w:val="0"/>
                <w:sz w:val="22"/>
                <w:lang w:bidi="ar"/>
              </w:rPr>
              <w:br/>
              <w:t>d) 在数据迁移过程中具备应对传输异常的能力，保障数据迁移的稳定性、连续性和一致性；</w:t>
            </w:r>
            <w:r w:rsidRPr="00C032C3">
              <w:rPr>
                <w:rFonts w:ascii="仿宋" w:eastAsia="仿宋" w:hAnsi="仿宋" w:cs="仿宋" w:hint="eastAsia"/>
                <w:kern w:val="0"/>
                <w:sz w:val="22"/>
                <w:lang w:bidi="ar"/>
              </w:rPr>
              <w:br/>
              <w:t>e) 支持存量数据的一次性迁移和增量数据库的持续同步；</w:t>
            </w:r>
            <w:r w:rsidRPr="00C032C3">
              <w:rPr>
                <w:rFonts w:ascii="仿宋" w:eastAsia="仿宋" w:hAnsi="仿宋" w:cs="仿宋" w:hint="eastAsia"/>
                <w:kern w:val="0"/>
                <w:sz w:val="22"/>
                <w:lang w:bidi="ar"/>
              </w:rPr>
              <w:br/>
              <w:t>f) 支持多种不同类型的源数据库和目标数据库之间的数据迁移</w:t>
            </w:r>
          </w:p>
        </w:tc>
      </w:tr>
      <w:tr w:rsidR="00C032C3" w:rsidRPr="00C032C3" w14:paraId="1C73DA50" w14:textId="77777777">
        <w:tc>
          <w:tcPr>
            <w:tcW w:w="562" w:type="dxa"/>
            <w:shd w:val="clear" w:color="auto" w:fill="auto"/>
            <w:tcMar>
              <w:top w:w="12" w:type="dxa"/>
              <w:left w:w="12" w:type="dxa"/>
              <w:right w:w="12" w:type="dxa"/>
            </w:tcMar>
            <w:vAlign w:val="center"/>
          </w:tcPr>
          <w:p w14:paraId="4414844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43</w:t>
            </w:r>
          </w:p>
        </w:tc>
        <w:tc>
          <w:tcPr>
            <w:tcW w:w="1134" w:type="dxa"/>
            <w:shd w:val="clear" w:color="auto" w:fill="auto"/>
            <w:tcMar>
              <w:top w:w="12" w:type="dxa"/>
              <w:left w:w="12" w:type="dxa"/>
              <w:right w:w="12" w:type="dxa"/>
            </w:tcMar>
            <w:vAlign w:val="center"/>
          </w:tcPr>
          <w:p w14:paraId="6223430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tcPr>
          <w:p w14:paraId="7DCF35F6"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1156171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*数据比对基础功能</w:t>
            </w:r>
          </w:p>
        </w:tc>
        <w:tc>
          <w:tcPr>
            <w:tcW w:w="4536" w:type="dxa"/>
            <w:shd w:val="clear" w:color="auto" w:fill="auto"/>
            <w:tcMar>
              <w:top w:w="12" w:type="dxa"/>
              <w:left w:w="12" w:type="dxa"/>
              <w:right w:w="12" w:type="dxa"/>
            </w:tcMar>
            <w:vAlign w:val="center"/>
          </w:tcPr>
          <w:p w14:paraId="2EC025B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对源数据库和目标数据库之间的数据进行比对，支持数据一致性，并提供一致性比对报告</w:t>
            </w:r>
          </w:p>
        </w:tc>
      </w:tr>
      <w:tr w:rsidR="00C032C3" w:rsidRPr="00C032C3" w14:paraId="14871763" w14:textId="77777777">
        <w:tc>
          <w:tcPr>
            <w:tcW w:w="562" w:type="dxa"/>
            <w:shd w:val="clear" w:color="auto" w:fill="auto"/>
            <w:tcMar>
              <w:top w:w="12" w:type="dxa"/>
              <w:left w:w="12" w:type="dxa"/>
              <w:right w:w="12" w:type="dxa"/>
            </w:tcMar>
            <w:vAlign w:val="center"/>
          </w:tcPr>
          <w:p w14:paraId="238AFA1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44</w:t>
            </w:r>
          </w:p>
        </w:tc>
        <w:tc>
          <w:tcPr>
            <w:tcW w:w="1134" w:type="dxa"/>
            <w:shd w:val="clear" w:color="auto" w:fill="auto"/>
            <w:tcMar>
              <w:top w:w="12" w:type="dxa"/>
              <w:left w:w="12" w:type="dxa"/>
              <w:right w:w="12" w:type="dxa"/>
            </w:tcMar>
            <w:vAlign w:val="center"/>
          </w:tcPr>
          <w:p w14:paraId="25A8313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tcPr>
          <w:p w14:paraId="40742EE5"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4437D7F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数据比对增强功能</w:t>
            </w:r>
          </w:p>
        </w:tc>
        <w:tc>
          <w:tcPr>
            <w:tcW w:w="4536" w:type="dxa"/>
            <w:shd w:val="clear" w:color="auto" w:fill="auto"/>
            <w:tcMar>
              <w:top w:w="12" w:type="dxa"/>
              <w:left w:w="12" w:type="dxa"/>
              <w:right w:w="12" w:type="dxa"/>
            </w:tcMar>
            <w:vAlign w:val="center"/>
          </w:tcPr>
          <w:p w14:paraId="2D64F13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数据比对规模是可配置的，用户可根据业务需求，进行库级、表级等级别的比对，提供数据修复功能</w:t>
            </w:r>
          </w:p>
        </w:tc>
      </w:tr>
      <w:tr w:rsidR="00C032C3" w:rsidRPr="00C032C3" w14:paraId="2AED6CEB" w14:textId="77777777">
        <w:tc>
          <w:tcPr>
            <w:tcW w:w="562" w:type="dxa"/>
            <w:shd w:val="clear" w:color="auto" w:fill="auto"/>
            <w:tcMar>
              <w:top w:w="12" w:type="dxa"/>
              <w:left w:w="12" w:type="dxa"/>
              <w:right w:w="12" w:type="dxa"/>
            </w:tcMar>
            <w:vAlign w:val="center"/>
          </w:tcPr>
          <w:p w14:paraId="1D98F83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45</w:t>
            </w:r>
          </w:p>
        </w:tc>
        <w:tc>
          <w:tcPr>
            <w:tcW w:w="1134" w:type="dxa"/>
            <w:shd w:val="clear" w:color="auto" w:fill="auto"/>
            <w:tcMar>
              <w:top w:w="12" w:type="dxa"/>
              <w:left w:w="12" w:type="dxa"/>
              <w:right w:w="12" w:type="dxa"/>
            </w:tcMar>
            <w:vAlign w:val="center"/>
          </w:tcPr>
          <w:p w14:paraId="1077729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val="restart"/>
            <w:shd w:val="clear" w:color="auto" w:fill="auto"/>
            <w:noWrap/>
            <w:tcMar>
              <w:top w:w="12" w:type="dxa"/>
              <w:left w:w="12" w:type="dxa"/>
              <w:right w:w="12" w:type="dxa"/>
            </w:tcMar>
            <w:vAlign w:val="center"/>
          </w:tcPr>
          <w:p w14:paraId="517389B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*备份恢复</w:t>
            </w:r>
          </w:p>
        </w:tc>
        <w:tc>
          <w:tcPr>
            <w:tcW w:w="1842" w:type="dxa"/>
            <w:shd w:val="clear" w:color="auto" w:fill="auto"/>
            <w:tcMar>
              <w:top w:w="12" w:type="dxa"/>
              <w:left w:w="12" w:type="dxa"/>
              <w:right w:w="12" w:type="dxa"/>
            </w:tcMar>
            <w:vAlign w:val="center"/>
          </w:tcPr>
          <w:p w14:paraId="5877AF5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*数据备份</w:t>
            </w:r>
          </w:p>
        </w:tc>
        <w:tc>
          <w:tcPr>
            <w:tcW w:w="4536" w:type="dxa"/>
            <w:shd w:val="clear" w:color="auto" w:fill="auto"/>
            <w:tcMar>
              <w:top w:w="12" w:type="dxa"/>
              <w:left w:w="12" w:type="dxa"/>
              <w:right w:w="12" w:type="dxa"/>
            </w:tcMar>
            <w:vAlign w:val="center"/>
          </w:tcPr>
          <w:p w14:paraId="028E5F5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运行状态下支持对数据库进行全库备份；</w:t>
            </w:r>
            <w:r w:rsidRPr="00C032C3">
              <w:rPr>
                <w:rFonts w:ascii="仿宋" w:eastAsia="仿宋" w:hAnsi="仿宋" w:cs="仿宋" w:hint="eastAsia"/>
                <w:kern w:val="0"/>
                <w:sz w:val="22"/>
                <w:lang w:bidi="ar"/>
              </w:rPr>
              <w:br/>
              <w:t>b) 运行状态下支持对数据库进行部分备份；</w:t>
            </w:r>
            <w:r w:rsidRPr="00C032C3">
              <w:rPr>
                <w:rFonts w:ascii="仿宋" w:eastAsia="仿宋" w:hAnsi="仿宋" w:cs="仿宋" w:hint="eastAsia"/>
                <w:kern w:val="0"/>
                <w:sz w:val="22"/>
                <w:lang w:bidi="ar"/>
              </w:rPr>
              <w:br/>
              <w:t>c) 运行状态下支持对数据库进行增量备份</w:t>
            </w:r>
          </w:p>
        </w:tc>
      </w:tr>
      <w:tr w:rsidR="00C032C3" w:rsidRPr="00C032C3" w14:paraId="287F9D01" w14:textId="77777777">
        <w:tc>
          <w:tcPr>
            <w:tcW w:w="562" w:type="dxa"/>
            <w:shd w:val="clear" w:color="auto" w:fill="auto"/>
            <w:tcMar>
              <w:top w:w="12" w:type="dxa"/>
              <w:left w:w="12" w:type="dxa"/>
              <w:right w:w="12" w:type="dxa"/>
            </w:tcMar>
            <w:vAlign w:val="center"/>
          </w:tcPr>
          <w:p w14:paraId="7178500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46</w:t>
            </w:r>
          </w:p>
        </w:tc>
        <w:tc>
          <w:tcPr>
            <w:tcW w:w="1134" w:type="dxa"/>
            <w:shd w:val="clear" w:color="auto" w:fill="auto"/>
            <w:tcMar>
              <w:top w:w="12" w:type="dxa"/>
              <w:left w:w="12" w:type="dxa"/>
              <w:right w:w="12" w:type="dxa"/>
            </w:tcMar>
            <w:vAlign w:val="center"/>
          </w:tcPr>
          <w:p w14:paraId="2FA4346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497A3A7D"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7122B1A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备份数据管理</w:t>
            </w:r>
          </w:p>
        </w:tc>
        <w:tc>
          <w:tcPr>
            <w:tcW w:w="4536" w:type="dxa"/>
            <w:shd w:val="clear" w:color="auto" w:fill="auto"/>
            <w:tcMar>
              <w:top w:w="12" w:type="dxa"/>
              <w:left w:w="12" w:type="dxa"/>
              <w:right w:w="12" w:type="dxa"/>
            </w:tcMar>
            <w:vAlign w:val="center"/>
          </w:tcPr>
          <w:p w14:paraId="5B06A1F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支持备份数据的加密；</w:t>
            </w:r>
            <w:r w:rsidRPr="00C032C3">
              <w:rPr>
                <w:rFonts w:ascii="仿宋" w:eastAsia="仿宋" w:hAnsi="仿宋" w:cs="仿宋" w:hint="eastAsia"/>
                <w:kern w:val="0"/>
                <w:sz w:val="22"/>
                <w:lang w:bidi="ar"/>
              </w:rPr>
              <w:br/>
              <w:t>b) 支持备份数据的压缩；</w:t>
            </w:r>
            <w:r w:rsidRPr="00C032C3">
              <w:rPr>
                <w:rFonts w:ascii="仿宋" w:eastAsia="仿宋" w:hAnsi="仿宋" w:cs="仿宋" w:hint="eastAsia"/>
                <w:kern w:val="0"/>
                <w:sz w:val="22"/>
                <w:lang w:bidi="ar"/>
              </w:rPr>
              <w:br/>
              <w:t>c) 支持备份数据的存储</w:t>
            </w:r>
          </w:p>
        </w:tc>
      </w:tr>
      <w:tr w:rsidR="00C032C3" w:rsidRPr="00C032C3" w14:paraId="49464D82" w14:textId="77777777">
        <w:tc>
          <w:tcPr>
            <w:tcW w:w="562" w:type="dxa"/>
            <w:shd w:val="clear" w:color="auto" w:fill="auto"/>
            <w:tcMar>
              <w:top w:w="12" w:type="dxa"/>
              <w:left w:w="12" w:type="dxa"/>
              <w:right w:w="12" w:type="dxa"/>
            </w:tcMar>
            <w:vAlign w:val="center"/>
          </w:tcPr>
          <w:p w14:paraId="42B6EBE8"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47</w:t>
            </w:r>
          </w:p>
        </w:tc>
        <w:tc>
          <w:tcPr>
            <w:tcW w:w="1134" w:type="dxa"/>
            <w:shd w:val="clear" w:color="auto" w:fill="auto"/>
            <w:tcMar>
              <w:top w:w="12" w:type="dxa"/>
              <w:left w:w="12" w:type="dxa"/>
              <w:right w:w="12" w:type="dxa"/>
            </w:tcMar>
            <w:vAlign w:val="center"/>
          </w:tcPr>
          <w:p w14:paraId="7E84F42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4D966F74"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1F3E8A7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用户/模式备份、恢复</w:t>
            </w:r>
          </w:p>
        </w:tc>
        <w:tc>
          <w:tcPr>
            <w:tcW w:w="4536" w:type="dxa"/>
            <w:shd w:val="clear" w:color="auto" w:fill="auto"/>
            <w:tcMar>
              <w:top w:w="12" w:type="dxa"/>
              <w:left w:w="12" w:type="dxa"/>
              <w:right w:w="12" w:type="dxa"/>
            </w:tcMar>
            <w:vAlign w:val="center"/>
          </w:tcPr>
          <w:p w14:paraId="3D538C9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支持对数据库的所有或指定用户/模式下的数据进行备份；</w:t>
            </w:r>
            <w:r w:rsidRPr="00C032C3">
              <w:rPr>
                <w:rFonts w:ascii="仿宋" w:eastAsia="仿宋" w:hAnsi="仿宋" w:cs="仿宋" w:hint="eastAsia"/>
                <w:kern w:val="0"/>
                <w:sz w:val="22"/>
                <w:lang w:bidi="ar"/>
              </w:rPr>
              <w:br/>
              <w:t>b) 支持对数据库的所有或指定用户/模式下的数据备份进行恢复</w:t>
            </w:r>
          </w:p>
        </w:tc>
      </w:tr>
      <w:tr w:rsidR="00C032C3" w:rsidRPr="00C032C3" w14:paraId="41839C69" w14:textId="77777777">
        <w:tc>
          <w:tcPr>
            <w:tcW w:w="562" w:type="dxa"/>
            <w:shd w:val="clear" w:color="auto" w:fill="auto"/>
            <w:tcMar>
              <w:top w:w="12" w:type="dxa"/>
              <w:left w:w="12" w:type="dxa"/>
              <w:right w:w="12" w:type="dxa"/>
            </w:tcMar>
            <w:vAlign w:val="center"/>
          </w:tcPr>
          <w:p w14:paraId="2918525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48</w:t>
            </w:r>
          </w:p>
        </w:tc>
        <w:tc>
          <w:tcPr>
            <w:tcW w:w="1134" w:type="dxa"/>
            <w:shd w:val="clear" w:color="auto" w:fill="auto"/>
            <w:tcMar>
              <w:top w:w="12" w:type="dxa"/>
              <w:left w:w="12" w:type="dxa"/>
              <w:right w:w="12" w:type="dxa"/>
            </w:tcMar>
            <w:vAlign w:val="center"/>
          </w:tcPr>
          <w:p w14:paraId="251B8C7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2CE8F8FE"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0A4E57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*多种存储媒体备份、还原</w:t>
            </w:r>
          </w:p>
        </w:tc>
        <w:tc>
          <w:tcPr>
            <w:tcW w:w="4536" w:type="dxa"/>
            <w:shd w:val="clear" w:color="auto" w:fill="auto"/>
            <w:tcMar>
              <w:top w:w="12" w:type="dxa"/>
              <w:left w:w="12" w:type="dxa"/>
              <w:right w:w="12" w:type="dxa"/>
            </w:tcMar>
            <w:vAlign w:val="center"/>
          </w:tcPr>
          <w:p w14:paraId="5104D59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支持多种备份存储媒体，支持多种存储媒体的部分、完整数据库数据还原处理能力</w:t>
            </w:r>
          </w:p>
        </w:tc>
      </w:tr>
      <w:tr w:rsidR="00C032C3" w:rsidRPr="00C032C3" w14:paraId="3FC646FC" w14:textId="77777777">
        <w:tc>
          <w:tcPr>
            <w:tcW w:w="562" w:type="dxa"/>
            <w:shd w:val="clear" w:color="auto" w:fill="auto"/>
            <w:tcMar>
              <w:top w:w="12" w:type="dxa"/>
              <w:left w:w="12" w:type="dxa"/>
              <w:right w:w="12" w:type="dxa"/>
            </w:tcMar>
            <w:vAlign w:val="center"/>
          </w:tcPr>
          <w:p w14:paraId="71144C2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49</w:t>
            </w:r>
          </w:p>
        </w:tc>
        <w:tc>
          <w:tcPr>
            <w:tcW w:w="1134" w:type="dxa"/>
            <w:shd w:val="clear" w:color="auto" w:fill="auto"/>
            <w:tcMar>
              <w:top w:w="12" w:type="dxa"/>
              <w:left w:w="12" w:type="dxa"/>
              <w:right w:w="12" w:type="dxa"/>
            </w:tcMar>
            <w:vAlign w:val="center"/>
          </w:tcPr>
          <w:p w14:paraId="32BB20A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4FDFA903"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263C0D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*备份还原的一致性校验</w:t>
            </w:r>
          </w:p>
        </w:tc>
        <w:tc>
          <w:tcPr>
            <w:tcW w:w="4536" w:type="dxa"/>
            <w:shd w:val="clear" w:color="auto" w:fill="auto"/>
            <w:tcMar>
              <w:top w:w="12" w:type="dxa"/>
              <w:left w:w="12" w:type="dxa"/>
              <w:right w:w="12" w:type="dxa"/>
            </w:tcMar>
            <w:vAlign w:val="center"/>
          </w:tcPr>
          <w:p w14:paraId="57E9CF65"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提供数据库备份数据一致性校验的命令或工具</w:t>
            </w:r>
          </w:p>
        </w:tc>
      </w:tr>
      <w:tr w:rsidR="00C032C3" w:rsidRPr="00C032C3" w14:paraId="7AD31CF2" w14:textId="77777777">
        <w:tc>
          <w:tcPr>
            <w:tcW w:w="562" w:type="dxa"/>
            <w:shd w:val="clear" w:color="auto" w:fill="auto"/>
            <w:tcMar>
              <w:top w:w="12" w:type="dxa"/>
              <w:left w:w="12" w:type="dxa"/>
              <w:right w:w="12" w:type="dxa"/>
            </w:tcMar>
            <w:vAlign w:val="center"/>
          </w:tcPr>
          <w:p w14:paraId="349DFD9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50</w:t>
            </w:r>
          </w:p>
        </w:tc>
        <w:tc>
          <w:tcPr>
            <w:tcW w:w="1134" w:type="dxa"/>
            <w:shd w:val="clear" w:color="auto" w:fill="auto"/>
            <w:tcMar>
              <w:top w:w="12" w:type="dxa"/>
              <w:left w:w="12" w:type="dxa"/>
              <w:right w:w="12" w:type="dxa"/>
            </w:tcMar>
            <w:vAlign w:val="center"/>
          </w:tcPr>
          <w:p w14:paraId="2C16BE6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val="restart"/>
            <w:shd w:val="clear" w:color="auto" w:fill="auto"/>
            <w:noWrap/>
            <w:tcMar>
              <w:top w:w="12" w:type="dxa"/>
              <w:left w:w="12" w:type="dxa"/>
              <w:right w:w="12" w:type="dxa"/>
            </w:tcMar>
            <w:vAlign w:val="center"/>
          </w:tcPr>
          <w:p w14:paraId="7F9478B8"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*集群管理</w:t>
            </w:r>
          </w:p>
        </w:tc>
        <w:tc>
          <w:tcPr>
            <w:tcW w:w="1842" w:type="dxa"/>
            <w:shd w:val="clear" w:color="auto" w:fill="auto"/>
            <w:tcMar>
              <w:top w:w="12" w:type="dxa"/>
              <w:left w:w="12" w:type="dxa"/>
              <w:right w:w="12" w:type="dxa"/>
            </w:tcMar>
            <w:vAlign w:val="center"/>
          </w:tcPr>
          <w:p w14:paraId="7DE8273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*集群构建与管理</w:t>
            </w:r>
          </w:p>
        </w:tc>
        <w:tc>
          <w:tcPr>
            <w:tcW w:w="4536" w:type="dxa"/>
            <w:shd w:val="clear" w:color="auto" w:fill="auto"/>
            <w:tcMar>
              <w:top w:w="12" w:type="dxa"/>
              <w:left w:w="12" w:type="dxa"/>
              <w:right w:w="12" w:type="dxa"/>
            </w:tcMar>
            <w:vAlign w:val="center"/>
          </w:tcPr>
          <w:p w14:paraId="4E35A3A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支持集群的运行环境；</w:t>
            </w:r>
            <w:r w:rsidRPr="00C032C3">
              <w:rPr>
                <w:rFonts w:ascii="仿宋" w:eastAsia="仿宋" w:hAnsi="仿宋" w:cs="仿宋" w:hint="eastAsia"/>
                <w:kern w:val="0"/>
                <w:sz w:val="22"/>
                <w:lang w:bidi="ar"/>
              </w:rPr>
              <w:br/>
              <w:t>b) 支持创建并配置数据库集群；</w:t>
            </w:r>
            <w:r w:rsidRPr="00C032C3">
              <w:rPr>
                <w:rFonts w:ascii="仿宋" w:eastAsia="仿宋" w:hAnsi="仿宋" w:cs="仿宋" w:hint="eastAsia"/>
                <w:kern w:val="0"/>
                <w:sz w:val="22"/>
                <w:lang w:bidi="ar"/>
              </w:rPr>
              <w:br/>
              <w:t>c) 配置信息至少包括日常运维管理、容灾管理、日志管理、备份管理、监控等</w:t>
            </w:r>
          </w:p>
        </w:tc>
      </w:tr>
      <w:tr w:rsidR="00C032C3" w:rsidRPr="00C032C3" w14:paraId="76ED71F4" w14:textId="77777777">
        <w:tc>
          <w:tcPr>
            <w:tcW w:w="562" w:type="dxa"/>
            <w:shd w:val="clear" w:color="auto" w:fill="auto"/>
            <w:tcMar>
              <w:top w:w="12" w:type="dxa"/>
              <w:left w:w="12" w:type="dxa"/>
              <w:right w:w="12" w:type="dxa"/>
            </w:tcMar>
            <w:vAlign w:val="center"/>
          </w:tcPr>
          <w:p w14:paraId="100A585E"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51</w:t>
            </w:r>
          </w:p>
        </w:tc>
        <w:tc>
          <w:tcPr>
            <w:tcW w:w="1134" w:type="dxa"/>
            <w:shd w:val="clear" w:color="auto" w:fill="auto"/>
            <w:tcMar>
              <w:top w:w="12" w:type="dxa"/>
              <w:left w:w="12" w:type="dxa"/>
              <w:right w:w="12" w:type="dxa"/>
            </w:tcMar>
          </w:tcPr>
          <w:p w14:paraId="77ECC9B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52035AD4"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65C05FD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集群构建与管理扩展要求</w:t>
            </w:r>
          </w:p>
        </w:tc>
        <w:tc>
          <w:tcPr>
            <w:tcW w:w="4536" w:type="dxa"/>
            <w:shd w:val="clear" w:color="auto" w:fill="auto"/>
            <w:tcMar>
              <w:top w:w="12" w:type="dxa"/>
              <w:left w:w="12" w:type="dxa"/>
              <w:right w:w="12" w:type="dxa"/>
            </w:tcMar>
            <w:vAlign w:val="center"/>
          </w:tcPr>
          <w:p w14:paraId="2029995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在读写操作负载差距较大时，提供读写分离能力</w:t>
            </w:r>
          </w:p>
        </w:tc>
      </w:tr>
      <w:tr w:rsidR="00C032C3" w:rsidRPr="00C032C3" w14:paraId="59EFCD97" w14:textId="77777777">
        <w:tc>
          <w:tcPr>
            <w:tcW w:w="562" w:type="dxa"/>
            <w:shd w:val="clear" w:color="auto" w:fill="auto"/>
            <w:tcMar>
              <w:top w:w="12" w:type="dxa"/>
              <w:left w:w="12" w:type="dxa"/>
              <w:right w:w="12" w:type="dxa"/>
            </w:tcMar>
            <w:vAlign w:val="center"/>
          </w:tcPr>
          <w:p w14:paraId="0E39906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52</w:t>
            </w:r>
          </w:p>
        </w:tc>
        <w:tc>
          <w:tcPr>
            <w:tcW w:w="1134" w:type="dxa"/>
            <w:shd w:val="clear" w:color="auto" w:fill="auto"/>
            <w:tcMar>
              <w:top w:w="12" w:type="dxa"/>
              <w:left w:w="12" w:type="dxa"/>
              <w:right w:w="12" w:type="dxa"/>
            </w:tcMar>
            <w:vAlign w:val="center"/>
          </w:tcPr>
          <w:p w14:paraId="5166B04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6B85E909"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B49FC8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共享存储架构下的集群要求</w:t>
            </w:r>
          </w:p>
        </w:tc>
        <w:tc>
          <w:tcPr>
            <w:tcW w:w="4536" w:type="dxa"/>
            <w:shd w:val="clear" w:color="auto" w:fill="auto"/>
            <w:tcMar>
              <w:top w:w="12" w:type="dxa"/>
              <w:left w:w="12" w:type="dxa"/>
              <w:right w:w="12" w:type="dxa"/>
            </w:tcMar>
            <w:vAlign w:val="center"/>
          </w:tcPr>
          <w:p w14:paraId="30697D1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在共享存储集群架构的基础上：</w:t>
            </w:r>
            <w:r w:rsidRPr="00C032C3">
              <w:rPr>
                <w:rFonts w:ascii="仿宋" w:eastAsia="仿宋" w:hAnsi="仿宋" w:cs="仿宋" w:hint="eastAsia"/>
                <w:kern w:val="0"/>
                <w:sz w:val="22"/>
                <w:lang w:bidi="ar"/>
              </w:rPr>
              <w:br/>
              <w:t>a) 支持管理硬件存储资源，包括为共享存储扩展存储容量；</w:t>
            </w:r>
            <w:r w:rsidRPr="00C032C3">
              <w:rPr>
                <w:rFonts w:ascii="仿宋" w:eastAsia="仿宋" w:hAnsi="仿宋" w:cs="仿宋" w:hint="eastAsia"/>
                <w:kern w:val="0"/>
                <w:sz w:val="22"/>
                <w:lang w:bidi="ar"/>
              </w:rPr>
              <w:br/>
              <w:t>b) 支持集群多个节点同时写入或一写多读，事</w:t>
            </w:r>
            <w:r w:rsidRPr="00C032C3">
              <w:rPr>
                <w:rFonts w:ascii="仿宋" w:eastAsia="仿宋" w:hAnsi="仿宋" w:cs="仿宋" w:hint="eastAsia"/>
                <w:kern w:val="0"/>
                <w:sz w:val="22"/>
                <w:lang w:bidi="ar"/>
              </w:rPr>
              <w:lastRenderedPageBreak/>
              <w:t>务支持 ACID 特性；</w:t>
            </w:r>
            <w:r w:rsidRPr="00C032C3">
              <w:rPr>
                <w:rFonts w:ascii="仿宋" w:eastAsia="仿宋" w:hAnsi="仿宋" w:cs="仿宋" w:hint="eastAsia"/>
                <w:kern w:val="0"/>
                <w:sz w:val="22"/>
                <w:lang w:bidi="ar"/>
              </w:rPr>
              <w:br/>
              <w:t>c) 支持节点间的缓存一致性</w:t>
            </w:r>
          </w:p>
        </w:tc>
      </w:tr>
      <w:tr w:rsidR="00C032C3" w:rsidRPr="00C032C3" w14:paraId="66FB53B4" w14:textId="77777777">
        <w:tc>
          <w:tcPr>
            <w:tcW w:w="562" w:type="dxa"/>
            <w:shd w:val="clear" w:color="auto" w:fill="auto"/>
            <w:tcMar>
              <w:top w:w="12" w:type="dxa"/>
              <w:left w:w="12" w:type="dxa"/>
              <w:right w:w="12" w:type="dxa"/>
            </w:tcMar>
            <w:vAlign w:val="center"/>
          </w:tcPr>
          <w:p w14:paraId="5FAF009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lastRenderedPageBreak/>
              <w:t>53</w:t>
            </w:r>
          </w:p>
        </w:tc>
        <w:tc>
          <w:tcPr>
            <w:tcW w:w="1134" w:type="dxa"/>
            <w:shd w:val="clear" w:color="auto" w:fill="auto"/>
            <w:tcMar>
              <w:top w:w="12" w:type="dxa"/>
              <w:left w:w="12" w:type="dxa"/>
              <w:right w:w="12" w:type="dxa"/>
            </w:tcMar>
            <w:vAlign w:val="center"/>
          </w:tcPr>
          <w:p w14:paraId="57B62F1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val="restart"/>
            <w:shd w:val="clear" w:color="auto" w:fill="auto"/>
            <w:noWrap/>
            <w:tcMar>
              <w:top w:w="12" w:type="dxa"/>
              <w:left w:w="12" w:type="dxa"/>
              <w:right w:w="12" w:type="dxa"/>
            </w:tcMar>
            <w:vAlign w:val="center"/>
          </w:tcPr>
          <w:p w14:paraId="033972D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*工具</w:t>
            </w:r>
          </w:p>
        </w:tc>
        <w:tc>
          <w:tcPr>
            <w:tcW w:w="1842" w:type="dxa"/>
            <w:shd w:val="clear" w:color="auto" w:fill="auto"/>
            <w:tcMar>
              <w:top w:w="12" w:type="dxa"/>
              <w:left w:w="12" w:type="dxa"/>
              <w:right w:w="12" w:type="dxa"/>
            </w:tcMar>
            <w:vAlign w:val="center"/>
          </w:tcPr>
          <w:p w14:paraId="4DF6F0F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*数据库开发调试工具</w:t>
            </w:r>
          </w:p>
        </w:tc>
        <w:tc>
          <w:tcPr>
            <w:tcW w:w="4536" w:type="dxa"/>
            <w:shd w:val="clear" w:color="auto" w:fill="auto"/>
            <w:tcMar>
              <w:top w:w="12" w:type="dxa"/>
              <w:left w:w="12" w:type="dxa"/>
              <w:right w:w="12" w:type="dxa"/>
            </w:tcMar>
            <w:vAlign w:val="center"/>
          </w:tcPr>
          <w:p w14:paraId="1586947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具备图形化功能，提高易用性；</w:t>
            </w:r>
            <w:r w:rsidRPr="00C032C3">
              <w:rPr>
                <w:rFonts w:ascii="仿宋" w:eastAsia="仿宋" w:hAnsi="仿宋" w:cs="仿宋" w:hint="eastAsia"/>
                <w:kern w:val="0"/>
                <w:sz w:val="22"/>
                <w:lang w:bidi="ar"/>
              </w:rPr>
              <w:br/>
              <w:t>b) 具备导入、编辑、保存、执行 SQL语句和 SQL 脚本功能；</w:t>
            </w:r>
            <w:r w:rsidRPr="00C032C3">
              <w:rPr>
                <w:rFonts w:ascii="仿宋" w:eastAsia="仿宋" w:hAnsi="仿宋" w:cs="仿宋" w:hint="eastAsia"/>
                <w:kern w:val="0"/>
                <w:sz w:val="22"/>
                <w:lang w:bidi="ar"/>
              </w:rPr>
              <w:br/>
              <w:t>c) 具备复制、编辑现有数据库对象功能；</w:t>
            </w:r>
            <w:r w:rsidRPr="00C032C3">
              <w:rPr>
                <w:rFonts w:ascii="仿宋" w:eastAsia="仿宋" w:hAnsi="仿宋" w:cs="仿宋" w:hint="eastAsia"/>
                <w:kern w:val="0"/>
                <w:sz w:val="22"/>
                <w:lang w:bidi="ar"/>
              </w:rPr>
              <w:br/>
              <w:t>d) 具备关键词显示标记、动态语法提示的 SQL 编辑器功能</w:t>
            </w:r>
          </w:p>
        </w:tc>
      </w:tr>
      <w:tr w:rsidR="00C032C3" w:rsidRPr="00C032C3" w14:paraId="3D233411" w14:textId="77777777">
        <w:tc>
          <w:tcPr>
            <w:tcW w:w="562" w:type="dxa"/>
            <w:shd w:val="clear" w:color="auto" w:fill="auto"/>
            <w:tcMar>
              <w:top w:w="12" w:type="dxa"/>
              <w:left w:w="12" w:type="dxa"/>
              <w:right w:w="12" w:type="dxa"/>
            </w:tcMar>
            <w:vAlign w:val="center"/>
          </w:tcPr>
          <w:p w14:paraId="52C7077E"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54</w:t>
            </w:r>
          </w:p>
        </w:tc>
        <w:tc>
          <w:tcPr>
            <w:tcW w:w="1134" w:type="dxa"/>
            <w:shd w:val="clear" w:color="auto" w:fill="auto"/>
            <w:tcMar>
              <w:top w:w="12" w:type="dxa"/>
              <w:left w:w="12" w:type="dxa"/>
              <w:right w:w="12" w:type="dxa"/>
            </w:tcMar>
            <w:vAlign w:val="center"/>
          </w:tcPr>
          <w:p w14:paraId="3877443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5280CAD8"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1F2AAA5"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数据库预编译工具</w:t>
            </w:r>
          </w:p>
        </w:tc>
        <w:tc>
          <w:tcPr>
            <w:tcW w:w="4536" w:type="dxa"/>
            <w:shd w:val="clear" w:color="auto" w:fill="auto"/>
            <w:tcMar>
              <w:top w:w="12" w:type="dxa"/>
              <w:left w:w="12" w:type="dxa"/>
              <w:right w:w="12" w:type="dxa"/>
            </w:tcMar>
            <w:vAlign w:val="center"/>
          </w:tcPr>
          <w:p w14:paraId="45893E2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厂商提供预编译工具，支持嵌入式SQL编程</w:t>
            </w:r>
          </w:p>
        </w:tc>
      </w:tr>
      <w:tr w:rsidR="00C032C3" w:rsidRPr="00C032C3" w14:paraId="02D5A056" w14:textId="77777777">
        <w:tc>
          <w:tcPr>
            <w:tcW w:w="562" w:type="dxa"/>
            <w:shd w:val="clear" w:color="auto" w:fill="auto"/>
            <w:tcMar>
              <w:top w:w="12" w:type="dxa"/>
              <w:left w:w="12" w:type="dxa"/>
              <w:right w:w="12" w:type="dxa"/>
            </w:tcMar>
            <w:vAlign w:val="center"/>
          </w:tcPr>
          <w:p w14:paraId="0A91435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55</w:t>
            </w:r>
          </w:p>
        </w:tc>
        <w:tc>
          <w:tcPr>
            <w:tcW w:w="1134" w:type="dxa"/>
            <w:shd w:val="clear" w:color="auto" w:fill="auto"/>
            <w:tcMar>
              <w:top w:w="12" w:type="dxa"/>
              <w:left w:w="12" w:type="dxa"/>
              <w:right w:w="12" w:type="dxa"/>
            </w:tcMar>
            <w:vAlign w:val="center"/>
          </w:tcPr>
          <w:p w14:paraId="01D178A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5C0DCDBE"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189AEBA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网络配置工具</w:t>
            </w:r>
          </w:p>
        </w:tc>
        <w:tc>
          <w:tcPr>
            <w:tcW w:w="4536" w:type="dxa"/>
            <w:shd w:val="clear" w:color="auto" w:fill="auto"/>
            <w:tcMar>
              <w:top w:w="12" w:type="dxa"/>
              <w:left w:w="12" w:type="dxa"/>
              <w:right w:w="12" w:type="dxa"/>
            </w:tcMar>
            <w:vAlign w:val="center"/>
          </w:tcPr>
          <w:p w14:paraId="0A4E8F2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提供客户端、服务器端网络配置导；</w:t>
            </w:r>
            <w:r w:rsidRPr="00C032C3">
              <w:rPr>
                <w:rFonts w:ascii="仿宋" w:eastAsia="仿宋" w:hAnsi="仿宋" w:cs="仿宋" w:hint="eastAsia"/>
                <w:kern w:val="0"/>
                <w:sz w:val="22"/>
                <w:lang w:bidi="ar"/>
              </w:rPr>
              <w:br/>
              <w:t>b) 支持配置网络连接参数、主机、端口、协议等内容</w:t>
            </w:r>
          </w:p>
        </w:tc>
      </w:tr>
      <w:tr w:rsidR="00C032C3" w:rsidRPr="00C032C3" w14:paraId="78699A55" w14:textId="77777777">
        <w:tc>
          <w:tcPr>
            <w:tcW w:w="562" w:type="dxa"/>
            <w:shd w:val="clear" w:color="auto" w:fill="auto"/>
            <w:tcMar>
              <w:top w:w="12" w:type="dxa"/>
              <w:left w:w="12" w:type="dxa"/>
              <w:right w:w="12" w:type="dxa"/>
            </w:tcMar>
            <w:vAlign w:val="center"/>
          </w:tcPr>
          <w:p w14:paraId="5874B15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56</w:t>
            </w:r>
          </w:p>
        </w:tc>
        <w:tc>
          <w:tcPr>
            <w:tcW w:w="1134" w:type="dxa"/>
            <w:shd w:val="clear" w:color="auto" w:fill="auto"/>
            <w:tcMar>
              <w:top w:w="12" w:type="dxa"/>
              <w:left w:w="12" w:type="dxa"/>
              <w:right w:w="12" w:type="dxa"/>
            </w:tcMar>
            <w:vAlign w:val="center"/>
          </w:tcPr>
          <w:p w14:paraId="0FC38BD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5BD82A37"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ED876E5"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创建、修改、删除工具</w:t>
            </w:r>
          </w:p>
        </w:tc>
        <w:tc>
          <w:tcPr>
            <w:tcW w:w="4536" w:type="dxa"/>
            <w:shd w:val="clear" w:color="auto" w:fill="auto"/>
            <w:tcMar>
              <w:top w:w="12" w:type="dxa"/>
              <w:left w:w="12" w:type="dxa"/>
              <w:right w:w="12" w:type="dxa"/>
            </w:tcMar>
            <w:vAlign w:val="center"/>
          </w:tcPr>
          <w:p w14:paraId="2155ECC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支持数据库的创建、修改和删除；</w:t>
            </w:r>
            <w:r w:rsidRPr="00C032C3">
              <w:rPr>
                <w:rFonts w:ascii="仿宋" w:eastAsia="仿宋" w:hAnsi="仿宋" w:cs="仿宋" w:hint="eastAsia"/>
                <w:kern w:val="0"/>
                <w:sz w:val="22"/>
                <w:lang w:bidi="ar"/>
              </w:rPr>
              <w:br/>
              <w:t>b) 支持配置数据库数据文件、日志文件、归档文件的存储位置、逻辑空间（如表空间）等参数；</w:t>
            </w:r>
            <w:r w:rsidRPr="00C032C3">
              <w:rPr>
                <w:rFonts w:ascii="仿宋" w:eastAsia="仿宋" w:hAnsi="仿宋" w:cs="仿宋" w:hint="eastAsia"/>
                <w:kern w:val="0"/>
                <w:sz w:val="22"/>
                <w:lang w:bidi="ar"/>
              </w:rPr>
              <w:br/>
              <w:t>c) 支持配置数据库属性相关参数（如最大连接数等）</w:t>
            </w:r>
          </w:p>
        </w:tc>
      </w:tr>
      <w:tr w:rsidR="00C032C3" w:rsidRPr="00C032C3" w14:paraId="64B2BB0D" w14:textId="77777777">
        <w:tc>
          <w:tcPr>
            <w:tcW w:w="562" w:type="dxa"/>
            <w:shd w:val="clear" w:color="auto" w:fill="auto"/>
            <w:tcMar>
              <w:top w:w="12" w:type="dxa"/>
              <w:left w:w="12" w:type="dxa"/>
              <w:right w:w="12" w:type="dxa"/>
            </w:tcMar>
            <w:vAlign w:val="center"/>
          </w:tcPr>
          <w:p w14:paraId="06529B6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57</w:t>
            </w:r>
          </w:p>
        </w:tc>
        <w:tc>
          <w:tcPr>
            <w:tcW w:w="1134" w:type="dxa"/>
            <w:shd w:val="clear" w:color="auto" w:fill="auto"/>
            <w:tcMar>
              <w:top w:w="12" w:type="dxa"/>
              <w:left w:w="12" w:type="dxa"/>
              <w:right w:w="12" w:type="dxa"/>
            </w:tcMar>
            <w:vAlign w:val="center"/>
          </w:tcPr>
          <w:p w14:paraId="2A1F8C5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1756BC1F"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757BA9A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*用户、角色管理工具</w:t>
            </w:r>
          </w:p>
        </w:tc>
        <w:tc>
          <w:tcPr>
            <w:tcW w:w="4536" w:type="dxa"/>
            <w:shd w:val="clear" w:color="auto" w:fill="auto"/>
            <w:tcMar>
              <w:top w:w="12" w:type="dxa"/>
              <w:left w:w="12" w:type="dxa"/>
              <w:right w:w="12" w:type="dxa"/>
            </w:tcMar>
            <w:vAlign w:val="center"/>
          </w:tcPr>
          <w:p w14:paraId="24296FC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支持创建、修改、删除用户的功能；</w:t>
            </w:r>
            <w:r w:rsidRPr="00C032C3">
              <w:rPr>
                <w:rFonts w:ascii="仿宋" w:eastAsia="仿宋" w:hAnsi="仿宋" w:cs="仿宋" w:hint="eastAsia"/>
                <w:kern w:val="0"/>
                <w:sz w:val="22"/>
                <w:lang w:bidi="ar"/>
              </w:rPr>
              <w:br/>
              <w:t>b）提供定义用户的功能；</w:t>
            </w:r>
            <w:r w:rsidRPr="00C032C3">
              <w:rPr>
                <w:rFonts w:ascii="仿宋" w:eastAsia="仿宋" w:hAnsi="仿宋" w:cs="仿宋" w:hint="eastAsia"/>
                <w:kern w:val="0"/>
                <w:sz w:val="22"/>
                <w:lang w:bidi="ar"/>
              </w:rPr>
              <w:br/>
              <w:t>c) 支持创建、修改、删除角色的功能，且提供用户自定义角色的功能</w:t>
            </w:r>
          </w:p>
        </w:tc>
      </w:tr>
      <w:tr w:rsidR="00C032C3" w:rsidRPr="00C032C3" w14:paraId="147515F2" w14:textId="77777777">
        <w:tc>
          <w:tcPr>
            <w:tcW w:w="562" w:type="dxa"/>
            <w:shd w:val="clear" w:color="auto" w:fill="auto"/>
            <w:tcMar>
              <w:top w:w="12" w:type="dxa"/>
              <w:left w:w="12" w:type="dxa"/>
              <w:right w:w="12" w:type="dxa"/>
            </w:tcMar>
            <w:vAlign w:val="center"/>
          </w:tcPr>
          <w:p w14:paraId="37BEC8A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58</w:t>
            </w:r>
          </w:p>
        </w:tc>
        <w:tc>
          <w:tcPr>
            <w:tcW w:w="1134" w:type="dxa"/>
            <w:shd w:val="clear" w:color="auto" w:fill="auto"/>
            <w:tcMar>
              <w:top w:w="12" w:type="dxa"/>
              <w:left w:w="12" w:type="dxa"/>
              <w:right w:w="12" w:type="dxa"/>
            </w:tcMar>
            <w:vAlign w:val="center"/>
          </w:tcPr>
          <w:p w14:paraId="2D255E5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0DA183CE"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84A38E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*SQL 执行计划查看工具</w:t>
            </w:r>
          </w:p>
        </w:tc>
        <w:tc>
          <w:tcPr>
            <w:tcW w:w="4536" w:type="dxa"/>
            <w:shd w:val="clear" w:color="auto" w:fill="auto"/>
            <w:tcMar>
              <w:top w:w="12" w:type="dxa"/>
              <w:left w:w="12" w:type="dxa"/>
              <w:right w:w="12" w:type="dxa"/>
            </w:tcMar>
            <w:vAlign w:val="center"/>
          </w:tcPr>
          <w:p w14:paraId="227598D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提供与数据库管理系统进行 SQL 交互的工具，方便运维工作；</w:t>
            </w:r>
            <w:r w:rsidRPr="00C032C3">
              <w:rPr>
                <w:rFonts w:ascii="仿宋" w:eastAsia="仿宋" w:hAnsi="仿宋" w:cs="仿宋" w:hint="eastAsia"/>
                <w:kern w:val="0"/>
                <w:sz w:val="22"/>
                <w:lang w:bidi="ar"/>
              </w:rPr>
              <w:br/>
              <w:t>b) 支持查看 SQL 语句查询执行计划与统计信息</w:t>
            </w:r>
          </w:p>
        </w:tc>
      </w:tr>
      <w:tr w:rsidR="00C032C3" w:rsidRPr="00C032C3" w14:paraId="0167AFEF" w14:textId="77777777">
        <w:tc>
          <w:tcPr>
            <w:tcW w:w="562" w:type="dxa"/>
            <w:shd w:val="clear" w:color="auto" w:fill="auto"/>
            <w:tcMar>
              <w:top w:w="12" w:type="dxa"/>
              <w:left w:w="12" w:type="dxa"/>
              <w:right w:w="12" w:type="dxa"/>
            </w:tcMar>
            <w:vAlign w:val="center"/>
          </w:tcPr>
          <w:p w14:paraId="6AD7B45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59</w:t>
            </w:r>
          </w:p>
        </w:tc>
        <w:tc>
          <w:tcPr>
            <w:tcW w:w="1134" w:type="dxa"/>
            <w:shd w:val="clear" w:color="auto" w:fill="auto"/>
            <w:tcMar>
              <w:top w:w="12" w:type="dxa"/>
              <w:left w:w="12" w:type="dxa"/>
              <w:right w:w="12" w:type="dxa"/>
            </w:tcMar>
            <w:vAlign w:val="center"/>
          </w:tcPr>
          <w:p w14:paraId="702E35C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37D150AF"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7411112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*数据库对象工具</w:t>
            </w:r>
          </w:p>
        </w:tc>
        <w:tc>
          <w:tcPr>
            <w:tcW w:w="4536" w:type="dxa"/>
            <w:shd w:val="clear" w:color="auto" w:fill="auto"/>
            <w:tcMar>
              <w:top w:w="12" w:type="dxa"/>
              <w:left w:w="12" w:type="dxa"/>
              <w:right w:w="12" w:type="dxa"/>
            </w:tcMar>
            <w:vAlign w:val="center"/>
          </w:tcPr>
          <w:p w14:paraId="4DCB0AB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支持创建、修改、删除表的功能，支持定义表结构、约束、存储配置管理的功能；</w:t>
            </w:r>
            <w:r w:rsidRPr="00C032C3">
              <w:rPr>
                <w:rFonts w:ascii="仿宋" w:eastAsia="仿宋" w:hAnsi="仿宋" w:cs="仿宋" w:hint="eastAsia"/>
                <w:kern w:val="0"/>
                <w:sz w:val="22"/>
                <w:lang w:bidi="ar"/>
              </w:rPr>
              <w:br/>
              <w:t>b) 支持创建、修改、删除索引的功能，支持定义索引结构、类型、存储配置管理的功能；</w:t>
            </w:r>
            <w:r w:rsidRPr="00C032C3">
              <w:rPr>
                <w:rFonts w:ascii="仿宋" w:eastAsia="仿宋" w:hAnsi="仿宋" w:cs="仿宋" w:hint="eastAsia"/>
                <w:kern w:val="0"/>
                <w:sz w:val="22"/>
                <w:lang w:bidi="ar"/>
              </w:rPr>
              <w:br/>
              <w:t>c) 支持创建、修改、删除视图的功能，支持视图定义的功能；</w:t>
            </w:r>
            <w:r w:rsidRPr="00C032C3">
              <w:rPr>
                <w:rFonts w:ascii="仿宋" w:eastAsia="仿宋" w:hAnsi="仿宋" w:cs="仿宋" w:hint="eastAsia"/>
                <w:kern w:val="0"/>
                <w:sz w:val="22"/>
                <w:lang w:bidi="ar"/>
              </w:rPr>
              <w:br/>
              <w:t>d) 支持创建、修改、删除约束的功能，支持约束定义的功能</w:t>
            </w:r>
          </w:p>
        </w:tc>
      </w:tr>
      <w:tr w:rsidR="00C032C3" w:rsidRPr="00C032C3" w14:paraId="7920435C" w14:textId="77777777">
        <w:tc>
          <w:tcPr>
            <w:tcW w:w="562" w:type="dxa"/>
            <w:shd w:val="clear" w:color="auto" w:fill="auto"/>
            <w:tcMar>
              <w:top w:w="12" w:type="dxa"/>
              <w:left w:w="12" w:type="dxa"/>
              <w:right w:w="12" w:type="dxa"/>
            </w:tcMar>
            <w:vAlign w:val="center"/>
          </w:tcPr>
          <w:p w14:paraId="01D50AF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60</w:t>
            </w:r>
          </w:p>
        </w:tc>
        <w:tc>
          <w:tcPr>
            <w:tcW w:w="1134" w:type="dxa"/>
            <w:shd w:val="clear" w:color="auto" w:fill="auto"/>
            <w:tcMar>
              <w:top w:w="12" w:type="dxa"/>
              <w:left w:w="12" w:type="dxa"/>
              <w:right w:w="12" w:type="dxa"/>
            </w:tcMar>
            <w:vAlign w:val="center"/>
          </w:tcPr>
          <w:p w14:paraId="65116BF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68687CDE"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B8B4BD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*导入导出工具</w:t>
            </w:r>
          </w:p>
        </w:tc>
        <w:tc>
          <w:tcPr>
            <w:tcW w:w="4536" w:type="dxa"/>
            <w:shd w:val="clear" w:color="auto" w:fill="auto"/>
            <w:tcMar>
              <w:top w:w="12" w:type="dxa"/>
              <w:left w:w="12" w:type="dxa"/>
              <w:right w:w="12" w:type="dxa"/>
            </w:tcMar>
            <w:vAlign w:val="center"/>
          </w:tcPr>
          <w:p w14:paraId="79E8F58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支持导出不同格式，可以将不同格式数据导入到数据库中；</w:t>
            </w:r>
            <w:r w:rsidRPr="00C032C3">
              <w:rPr>
                <w:rFonts w:ascii="仿宋" w:eastAsia="仿宋" w:hAnsi="仿宋" w:cs="仿宋" w:hint="eastAsia"/>
                <w:kern w:val="0"/>
                <w:sz w:val="22"/>
                <w:lang w:bidi="ar"/>
              </w:rPr>
              <w:br/>
              <w:t>b) 支持不同级别和不同数据库对象的导入/导出功能；</w:t>
            </w:r>
            <w:r w:rsidRPr="00C032C3">
              <w:rPr>
                <w:rFonts w:ascii="仿宋" w:eastAsia="仿宋" w:hAnsi="仿宋" w:cs="仿宋" w:hint="eastAsia"/>
                <w:kern w:val="0"/>
                <w:sz w:val="22"/>
                <w:lang w:bidi="ar"/>
              </w:rPr>
              <w:br/>
              <w:t>c) 支持从文本文件或者其他上游数据源将数据导入；</w:t>
            </w:r>
            <w:r w:rsidRPr="00C032C3">
              <w:rPr>
                <w:rFonts w:ascii="仿宋" w:eastAsia="仿宋" w:hAnsi="仿宋" w:cs="仿宋" w:hint="eastAsia"/>
                <w:kern w:val="0"/>
                <w:sz w:val="22"/>
                <w:lang w:bidi="ar"/>
              </w:rPr>
              <w:br/>
              <w:t>d) 支持 SQL 脚本进行导入导出</w:t>
            </w:r>
          </w:p>
        </w:tc>
      </w:tr>
      <w:tr w:rsidR="00C032C3" w:rsidRPr="00C032C3" w14:paraId="75C7C640" w14:textId="77777777">
        <w:tc>
          <w:tcPr>
            <w:tcW w:w="562" w:type="dxa"/>
            <w:shd w:val="clear" w:color="auto" w:fill="auto"/>
            <w:tcMar>
              <w:top w:w="12" w:type="dxa"/>
              <w:left w:w="12" w:type="dxa"/>
              <w:right w:w="12" w:type="dxa"/>
            </w:tcMar>
            <w:vAlign w:val="center"/>
          </w:tcPr>
          <w:p w14:paraId="65C5226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61</w:t>
            </w:r>
          </w:p>
        </w:tc>
        <w:tc>
          <w:tcPr>
            <w:tcW w:w="1134" w:type="dxa"/>
            <w:shd w:val="clear" w:color="auto" w:fill="auto"/>
            <w:tcMar>
              <w:top w:w="12" w:type="dxa"/>
              <w:left w:w="12" w:type="dxa"/>
              <w:right w:w="12" w:type="dxa"/>
            </w:tcMar>
            <w:vAlign w:val="center"/>
          </w:tcPr>
          <w:p w14:paraId="56C668C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14AE17C0"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75D1CD7B"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触发器、存储过程/函数工具</w:t>
            </w:r>
          </w:p>
        </w:tc>
        <w:tc>
          <w:tcPr>
            <w:tcW w:w="4536" w:type="dxa"/>
            <w:shd w:val="clear" w:color="auto" w:fill="auto"/>
            <w:tcMar>
              <w:top w:w="12" w:type="dxa"/>
              <w:left w:w="12" w:type="dxa"/>
              <w:right w:w="12" w:type="dxa"/>
            </w:tcMar>
            <w:vAlign w:val="center"/>
          </w:tcPr>
          <w:p w14:paraId="0CC4D26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支持创建、修改、删除触发器的功能，支持触发条件、事件的设置；</w:t>
            </w:r>
            <w:r w:rsidRPr="00C032C3">
              <w:rPr>
                <w:rFonts w:ascii="仿宋" w:eastAsia="仿宋" w:hAnsi="仿宋" w:cs="仿宋" w:hint="eastAsia"/>
                <w:kern w:val="0"/>
                <w:sz w:val="22"/>
                <w:lang w:bidi="ar"/>
              </w:rPr>
              <w:br/>
              <w:t>b) 支持创建、修改、删除存储过程/函数的功能，提供定义存储过程/函数的工具</w:t>
            </w:r>
          </w:p>
        </w:tc>
      </w:tr>
      <w:tr w:rsidR="00C032C3" w:rsidRPr="00C032C3" w14:paraId="3961E59E" w14:textId="77777777">
        <w:tc>
          <w:tcPr>
            <w:tcW w:w="562" w:type="dxa"/>
            <w:shd w:val="clear" w:color="auto" w:fill="auto"/>
            <w:tcMar>
              <w:top w:w="12" w:type="dxa"/>
              <w:left w:w="12" w:type="dxa"/>
              <w:right w:w="12" w:type="dxa"/>
            </w:tcMar>
            <w:vAlign w:val="center"/>
          </w:tcPr>
          <w:p w14:paraId="0C0D7E7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62</w:t>
            </w:r>
          </w:p>
        </w:tc>
        <w:tc>
          <w:tcPr>
            <w:tcW w:w="1134" w:type="dxa"/>
            <w:shd w:val="clear" w:color="auto" w:fill="auto"/>
            <w:tcMar>
              <w:top w:w="12" w:type="dxa"/>
              <w:left w:w="12" w:type="dxa"/>
              <w:right w:w="12" w:type="dxa"/>
            </w:tcMar>
            <w:vAlign w:val="center"/>
          </w:tcPr>
          <w:p w14:paraId="7CBA30F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0DF640DD"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B2327F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*数据库运维工具</w:t>
            </w:r>
          </w:p>
        </w:tc>
        <w:tc>
          <w:tcPr>
            <w:tcW w:w="4536" w:type="dxa"/>
            <w:shd w:val="clear" w:color="auto" w:fill="auto"/>
            <w:tcMar>
              <w:top w:w="12" w:type="dxa"/>
              <w:left w:w="12" w:type="dxa"/>
              <w:right w:w="12" w:type="dxa"/>
            </w:tcMar>
            <w:vAlign w:val="center"/>
          </w:tcPr>
          <w:p w14:paraId="4EC0113B"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支持数据库、数据库存储对象结构、数据、统计信息更新维护；</w:t>
            </w:r>
            <w:r w:rsidRPr="00C032C3">
              <w:rPr>
                <w:rFonts w:ascii="仿宋" w:eastAsia="仿宋" w:hAnsi="仿宋" w:cs="仿宋" w:hint="eastAsia"/>
                <w:kern w:val="0"/>
                <w:sz w:val="22"/>
                <w:lang w:bidi="ar"/>
              </w:rPr>
              <w:br/>
            </w:r>
            <w:r w:rsidRPr="00C032C3">
              <w:rPr>
                <w:rFonts w:ascii="仿宋" w:eastAsia="仿宋" w:hAnsi="仿宋" w:cs="仿宋" w:hint="eastAsia"/>
                <w:kern w:val="0"/>
                <w:sz w:val="22"/>
                <w:lang w:bidi="ar"/>
              </w:rPr>
              <w:lastRenderedPageBreak/>
              <w:t>b) 支持数据库创建、数据库修改、数据库删除、数据库模板维护；</w:t>
            </w:r>
            <w:r w:rsidRPr="00C032C3">
              <w:rPr>
                <w:rFonts w:ascii="仿宋" w:eastAsia="仿宋" w:hAnsi="仿宋" w:cs="仿宋" w:hint="eastAsia"/>
                <w:kern w:val="0"/>
                <w:sz w:val="22"/>
                <w:lang w:bidi="ar"/>
              </w:rPr>
              <w:br/>
              <w:t>c) 支持数据库任务自动化调度作业管理；</w:t>
            </w:r>
            <w:r w:rsidRPr="00C032C3">
              <w:rPr>
                <w:rFonts w:ascii="仿宋" w:eastAsia="仿宋" w:hAnsi="仿宋" w:cs="仿宋" w:hint="eastAsia"/>
                <w:kern w:val="0"/>
                <w:sz w:val="22"/>
                <w:lang w:bidi="ar"/>
              </w:rPr>
              <w:br/>
              <w:t>d) 支持图形化展示数据库管理的各种元数据界面，展示的内容具有层次性，包括模式、非模式数据字典信息</w:t>
            </w:r>
          </w:p>
        </w:tc>
      </w:tr>
      <w:tr w:rsidR="00C032C3" w:rsidRPr="00C032C3" w14:paraId="2E967C6C" w14:textId="77777777">
        <w:tc>
          <w:tcPr>
            <w:tcW w:w="562" w:type="dxa"/>
            <w:shd w:val="clear" w:color="auto" w:fill="auto"/>
            <w:tcMar>
              <w:top w:w="12" w:type="dxa"/>
              <w:left w:w="12" w:type="dxa"/>
              <w:right w:w="12" w:type="dxa"/>
            </w:tcMar>
            <w:vAlign w:val="center"/>
          </w:tcPr>
          <w:p w14:paraId="7BB2A86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lastRenderedPageBreak/>
              <w:t>63</w:t>
            </w:r>
          </w:p>
        </w:tc>
        <w:tc>
          <w:tcPr>
            <w:tcW w:w="1134" w:type="dxa"/>
            <w:shd w:val="clear" w:color="auto" w:fill="auto"/>
            <w:tcMar>
              <w:top w:w="12" w:type="dxa"/>
              <w:left w:w="12" w:type="dxa"/>
              <w:right w:w="12" w:type="dxa"/>
            </w:tcMar>
            <w:vAlign w:val="center"/>
          </w:tcPr>
          <w:p w14:paraId="0FF4491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29A5F6EA"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EFE41E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监控跟踪工具</w:t>
            </w:r>
          </w:p>
        </w:tc>
        <w:tc>
          <w:tcPr>
            <w:tcW w:w="4536" w:type="dxa"/>
            <w:shd w:val="clear" w:color="auto" w:fill="auto"/>
            <w:tcMar>
              <w:top w:w="12" w:type="dxa"/>
              <w:left w:w="12" w:type="dxa"/>
              <w:right w:w="12" w:type="dxa"/>
            </w:tcMar>
            <w:vAlign w:val="center"/>
          </w:tcPr>
          <w:p w14:paraId="5B322A8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收集和统计数据库某时间段的运状态及性能信息，判断该时间的数据库运行性能瓶颈；</w:t>
            </w:r>
            <w:r w:rsidRPr="00C032C3">
              <w:rPr>
                <w:rFonts w:ascii="仿宋" w:eastAsia="仿宋" w:hAnsi="仿宋" w:cs="仿宋" w:hint="eastAsia"/>
                <w:kern w:val="0"/>
                <w:sz w:val="22"/>
                <w:lang w:bidi="ar"/>
              </w:rPr>
              <w:br/>
              <w:t>b) 支持系统状态监控能力，包括对群、服务器和数据库状态的监控等；</w:t>
            </w:r>
            <w:r w:rsidRPr="00C032C3">
              <w:rPr>
                <w:rFonts w:ascii="仿宋" w:eastAsia="仿宋" w:hAnsi="仿宋" w:cs="仿宋" w:hint="eastAsia"/>
                <w:kern w:val="0"/>
                <w:sz w:val="22"/>
                <w:lang w:bidi="ar"/>
              </w:rPr>
              <w:br/>
              <w:t>c) 支持性能瓶颈跟踪、运行过程监测与调优；</w:t>
            </w:r>
            <w:r w:rsidRPr="00C032C3">
              <w:rPr>
                <w:rFonts w:ascii="仿宋" w:eastAsia="仿宋" w:hAnsi="仿宋" w:cs="仿宋" w:hint="eastAsia"/>
                <w:kern w:val="0"/>
                <w:sz w:val="22"/>
                <w:lang w:bidi="ar"/>
              </w:rPr>
              <w:br/>
              <w:t>d) 提供数据库实例、网络通信、数据库对象的跟踪日志，日志数据准确、整；</w:t>
            </w:r>
            <w:r w:rsidRPr="00C032C3">
              <w:rPr>
                <w:rFonts w:ascii="仿宋" w:eastAsia="仿宋" w:hAnsi="仿宋" w:cs="仿宋" w:hint="eastAsia"/>
                <w:kern w:val="0"/>
                <w:sz w:val="22"/>
                <w:lang w:bidi="ar"/>
              </w:rPr>
              <w:br/>
              <w:t>e) 支持特定事件或事务发生时收集监控数据库活动事务数据；</w:t>
            </w:r>
            <w:r w:rsidRPr="00C032C3">
              <w:rPr>
                <w:rFonts w:ascii="仿宋" w:eastAsia="仿宋" w:hAnsi="仿宋" w:cs="仿宋" w:hint="eastAsia"/>
                <w:kern w:val="0"/>
                <w:sz w:val="22"/>
                <w:lang w:bidi="ar"/>
              </w:rPr>
              <w:br/>
              <w:t>f) 支持跟踪数据库等待事件；</w:t>
            </w:r>
            <w:r w:rsidRPr="00C032C3">
              <w:rPr>
                <w:rFonts w:ascii="仿宋" w:eastAsia="仿宋" w:hAnsi="仿宋" w:cs="仿宋" w:hint="eastAsia"/>
                <w:kern w:val="0"/>
                <w:sz w:val="22"/>
                <w:lang w:bidi="ar"/>
              </w:rPr>
              <w:br/>
              <w:t>g) 提供捕获并记录实例、数据库在特定时间点的状态；</w:t>
            </w:r>
          </w:p>
        </w:tc>
      </w:tr>
      <w:tr w:rsidR="00C032C3" w:rsidRPr="00C032C3" w14:paraId="68659B96" w14:textId="77777777">
        <w:tc>
          <w:tcPr>
            <w:tcW w:w="562" w:type="dxa"/>
            <w:shd w:val="clear" w:color="auto" w:fill="auto"/>
            <w:tcMar>
              <w:top w:w="12" w:type="dxa"/>
              <w:left w:w="12" w:type="dxa"/>
              <w:right w:w="12" w:type="dxa"/>
            </w:tcMar>
            <w:vAlign w:val="center"/>
          </w:tcPr>
          <w:p w14:paraId="5E300CF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64</w:t>
            </w:r>
          </w:p>
        </w:tc>
        <w:tc>
          <w:tcPr>
            <w:tcW w:w="1134" w:type="dxa"/>
            <w:shd w:val="clear" w:color="auto" w:fill="auto"/>
            <w:tcMar>
              <w:top w:w="12" w:type="dxa"/>
              <w:left w:w="12" w:type="dxa"/>
              <w:right w:w="12" w:type="dxa"/>
            </w:tcMar>
            <w:vAlign w:val="center"/>
          </w:tcPr>
          <w:p w14:paraId="746ED98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val="restart"/>
            <w:shd w:val="clear" w:color="auto" w:fill="auto"/>
            <w:noWrap/>
            <w:tcMar>
              <w:top w:w="12" w:type="dxa"/>
              <w:left w:w="12" w:type="dxa"/>
              <w:right w:w="12" w:type="dxa"/>
            </w:tcMar>
            <w:vAlign w:val="center"/>
          </w:tcPr>
          <w:p w14:paraId="5B9C739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*图形化管理</w:t>
            </w:r>
          </w:p>
        </w:tc>
        <w:tc>
          <w:tcPr>
            <w:tcW w:w="1842" w:type="dxa"/>
            <w:shd w:val="clear" w:color="auto" w:fill="auto"/>
            <w:tcMar>
              <w:top w:w="12" w:type="dxa"/>
              <w:left w:w="12" w:type="dxa"/>
              <w:right w:w="12" w:type="dxa"/>
            </w:tcMar>
            <w:vAlign w:val="center"/>
          </w:tcPr>
          <w:p w14:paraId="1C0BA72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图形化远程启动、关闭数据库</w:t>
            </w:r>
          </w:p>
        </w:tc>
        <w:tc>
          <w:tcPr>
            <w:tcW w:w="4536" w:type="dxa"/>
            <w:shd w:val="clear" w:color="auto" w:fill="auto"/>
            <w:tcMar>
              <w:top w:w="12" w:type="dxa"/>
              <w:left w:w="12" w:type="dxa"/>
              <w:right w:w="12" w:type="dxa"/>
            </w:tcMar>
            <w:vAlign w:val="center"/>
          </w:tcPr>
          <w:p w14:paraId="06182C3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提供数据库资源配置向导；</w:t>
            </w:r>
            <w:r w:rsidRPr="00C032C3">
              <w:rPr>
                <w:rFonts w:ascii="仿宋" w:eastAsia="仿宋" w:hAnsi="仿宋" w:cs="仿宋" w:hint="eastAsia"/>
                <w:kern w:val="0"/>
                <w:sz w:val="22"/>
                <w:lang w:bidi="ar"/>
              </w:rPr>
              <w:br/>
              <w:t>b) 提供远程数据库服务启动、关闭功能</w:t>
            </w:r>
          </w:p>
        </w:tc>
      </w:tr>
      <w:tr w:rsidR="00C032C3" w:rsidRPr="00C032C3" w14:paraId="50C6AFA1" w14:textId="77777777">
        <w:tc>
          <w:tcPr>
            <w:tcW w:w="562" w:type="dxa"/>
            <w:shd w:val="clear" w:color="auto" w:fill="auto"/>
            <w:tcMar>
              <w:top w:w="12" w:type="dxa"/>
              <w:left w:w="12" w:type="dxa"/>
              <w:right w:w="12" w:type="dxa"/>
            </w:tcMar>
            <w:vAlign w:val="center"/>
          </w:tcPr>
          <w:p w14:paraId="1D0EC6A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65</w:t>
            </w:r>
          </w:p>
        </w:tc>
        <w:tc>
          <w:tcPr>
            <w:tcW w:w="1134" w:type="dxa"/>
            <w:shd w:val="clear" w:color="auto" w:fill="auto"/>
            <w:tcMar>
              <w:top w:w="12" w:type="dxa"/>
              <w:left w:w="12" w:type="dxa"/>
              <w:right w:w="12" w:type="dxa"/>
            </w:tcMar>
            <w:vAlign w:val="center"/>
          </w:tcPr>
          <w:p w14:paraId="5AE6A8A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5DE05E1D"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38763C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*图形化的开发工具</w:t>
            </w:r>
          </w:p>
        </w:tc>
        <w:tc>
          <w:tcPr>
            <w:tcW w:w="4536" w:type="dxa"/>
            <w:shd w:val="clear" w:color="auto" w:fill="auto"/>
            <w:tcMar>
              <w:top w:w="12" w:type="dxa"/>
              <w:left w:w="12" w:type="dxa"/>
              <w:right w:w="12" w:type="dxa"/>
            </w:tcMar>
            <w:vAlign w:val="center"/>
          </w:tcPr>
          <w:p w14:paraId="7C0B18E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厂商提供图形化的开发工具</w:t>
            </w:r>
          </w:p>
        </w:tc>
      </w:tr>
      <w:tr w:rsidR="00C032C3" w:rsidRPr="00C032C3" w14:paraId="71A90D0C" w14:textId="77777777">
        <w:tc>
          <w:tcPr>
            <w:tcW w:w="562" w:type="dxa"/>
            <w:shd w:val="clear" w:color="auto" w:fill="auto"/>
            <w:tcMar>
              <w:top w:w="12" w:type="dxa"/>
              <w:left w:w="12" w:type="dxa"/>
              <w:right w:w="12" w:type="dxa"/>
            </w:tcMar>
            <w:vAlign w:val="center"/>
          </w:tcPr>
          <w:p w14:paraId="714C945E"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66</w:t>
            </w:r>
          </w:p>
        </w:tc>
        <w:tc>
          <w:tcPr>
            <w:tcW w:w="1134" w:type="dxa"/>
            <w:shd w:val="clear" w:color="auto" w:fill="auto"/>
            <w:tcMar>
              <w:top w:w="12" w:type="dxa"/>
              <w:left w:w="12" w:type="dxa"/>
              <w:right w:w="12" w:type="dxa"/>
            </w:tcMar>
            <w:vAlign w:val="center"/>
          </w:tcPr>
          <w:p w14:paraId="21E4D508"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62CD698C"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7D57114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*图形化运维工具</w:t>
            </w:r>
          </w:p>
        </w:tc>
        <w:tc>
          <w:tcPr>
            <w:tcW w:w="4536" w:type="dxa"/>
            <w:shd w:val="clear" w:color="auto" w:fill="auto"/>
            <w:tcMar>
              <w:top w:w="12" w:type="dxa"/>
              <w:left w:w="12" w:type="dxa"/>
              <w:right w:w="12" w:type="dxa"/>
            </w:tcMar>
            <w:vAlign w:val="center"/>
          </w:tcPr>
          <w:p w14:paraId="103F90F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厂商提供图形化的运维工具</w:t>
            </w:r>
          </w:p>
        </w:tc>
      </w:tr>
      <w:tr w:rsidR="00C032C3" w:rsidRPr="00C032C3" w14:paraId="1957A8C0" w14:textId="77777777">
        <w:tc>
          <w:tcPr>
            <w:tcW w:w="562" w:type="dxa"/>
            <w:shd w:val="clear" w:color="auto" w:fill="auto"/>
            <w:tcMar>
              <w:top w:w="12" w:type="dxa"/>
              <w:left w:w="12" w:type="dxa"/>
              <w:right w:w="12" w:type="dxa"/>
            </w:tcMar>
            <w:vAlign w:val="center"/>
          </w:tcPr>
          <w:p w14:paraId="7D6683D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67</w:t>
            </w:r>
          </w:p>
        </w:tc>
        <w:tc>
          <w:tcPr>
            <w:tcW w:w="1134" w:type="dxa"/>
            <w:shd w:val="clear" w:color="auto" w:fill="auto"/>
            <w:tcMar>
              <w:top w:w="12" w:type="dxa"/>
              <w:left w:w="12" w:type="dxa"/>
              <w:right w:w="12" w:type="dxa"/>
            </w:tcMar>
            <w:vAlign w:val="center"/>
          </w:tcPr>
          <w:p w14:paraId="60DC99F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0A0B3788"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6B5E029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图形化展示工具</w:t>
            </w:r>
          </w:p>
        </w:tc>
        <w:tc>
          <w:tcPr>
            <w:tcW w:w="4536" w:type="dxa"/>
            <w:shd w:val="clear" w:color="auto" w:fill="auto"/>
            <w:tcMar>
              <w:top w:w="12" w:type="dxa"/>
              <w:left w:w="12" w:type="dxa"/>
              <w:right w:w="12" w:type="dxa"/>
            </w:tcMar>
            <w:vAlign w:val="center"/>
          </w:tcPr>
          <w:p w14:paraId="109759AB"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厂商提供图形化数据展示工具</w:t>
            </w:r>
          </w:p>
        </w:tc>
      </w:tr>
      <w:tr w:rsidR="00C032C3" w:rsidRPr="00C032C3" w14:paraId="58082F5E" w14:textId="77777777">
        <w:tc>
          <w:tcPr>
            <w:tcW w:w="562" w:type="dxa"/>
            <w:shd w:val="clear" w:color="auto" w:fill="auto"/>
            <w:tcMar>
              <w:top w:w="12" w:type="dxa"/>
              <w:left w:w="12" w:type="dxa"/>
              <w:right w:w="12" w:type="dxa"/>
            </w:tcMar>
            <w:vAlign w:val="center"/>
          </w:tcPr>
          <w:p w14:paraId="52F186F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68</w:t>
            </w:r>
          </w:p>
        </w:tc>
        <w:tc>
          <w:tcPr>
            <w:tcW w:w="1134" w:type="dxa"/>
            <w:shd w:val="clear" w:color="auto" w:fill="auto"/>
            <w:tcMar>
              <w:top w:w="12" w:type="dxa"/>
              <w:left w:w="12" w:type="dxa"/>
              <w:right w:w="12" w:type="dxa"/>
            </w:tcMar>
            <w:vAlign w:val="center"/>
          </w:tcPr>
          <w:p w14:paraId="16D4B5C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794EAEFE"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A9C315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图形界面配置参数基础功能</w:t>
            </w:r>
          </w:p>
        </w:tc>
        <w:tc>
          <w:tcPr>
            <w:tcW w:w="4536" w:type="dxa"/>
            <w:shd w:val="clear" w:color="auto" w:fill="auto"/>
            <w:tcMar>
              <w:top w:w="12" w:type="dxa"/>
              <w:left w:w="12" w:type="dxa"/>
              <w:right w:w="12" w:type="dxa"/>
            </w:tcMar>
            <w:vAlign w:val="center"/>
          </w:tcPr>
          <w:p w14:paraId="351DEC8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a）基本配置参数：</w:t>
            </w:r>
            <w:r w:rsidRPr="00C032C3">
              <w:rPr>
                <w:rFonts w:ascii="仿宋" w:eastAsia="仿宋" w:hAnsi="仿宋" w:cs="仿宋" w:hint="eastAsia"/>
                <w:kern w:val="0"/>
                <w:sz w:val="22"/>
                <w:lang w:bidi="ar"/>
              </w:rPr>
              <w:br/>
              <w:t>1）配置资源使用限额；</w:t>
            </w:r>
            <w:r w:rsidRPr="00C032C3">
              <w:rPr>
                <w:rFonts w:ascii="仿宋" w:eastAsia="仿宋" w:hAnsi="仿宋" w:cs="仿宋" w:hint="eastAsia"/>
                <w:kern w:val="0"/>
                <w:sz w:val="22"/>
                <w:lang w:bidi="ar"/>
              </w:rPr>
              <w:br/>
              <w:t>2）配置连接数；</w:t>
            </w:r>
            <w:r w:rsidRPr="00C032C3">
              <w:rPr>
                <w:rFonts w:ascii="仿宋" w:eastAsia="仿宋" w:hAnsi="仿宋" w:cs="仿宋" w:hint="eastAsia"/>
                <w:kern w:val="0"/>
                <w:sz w:val="22"/>
                <w:lang w:bidi="ar"/>
              </w:rPr>
              <w:br/>
              <w:t>3）配置白名单；</w:t>
            </w:r>
            <w:r w:rsidRPr="00C032C3">
              <w:rPr>
                <w:rFonts w:ascii="仿宋" w:eastAsia="仿宋" w:hAnsi="仿宋" w:cs="仿宋" w:hint="eastAsia"/>
                <w:kern w:val="0"/>
                <w:sz w:val="22"/>
                <w:lang w:bidi="ar"/>
              </w:rPr>
              <w:br/>
              <w:t>b）逻辑存储配置：</w:t>
            </w:r>
            <w:r w:rsidRPr="00C032C3">
              <w:rPr>
                <w:rFonts w:ascii="仿宋" w:eastAsia="仿宋" w:hAnsi="仿宋" w:cs="仿宋" w:hint="eastAsia"/>
                <w:kern w:val="0"/>
                <w:sz w:val="22"/>
                <w:lang w:bidi="ar"/>
              </w:rPr>
              <w:br/>
              <w:t>1）图形界面支持逻辑存储配置；</w:t>
            </w:r>
            <w:r w:rsidRPr="00C032C3">
              <w:rPr>
                <w:rFonts w:ascii="仿宋" w:eastAsia="仿宋" w:hAnsi="仿宋" w:cs="仿宋" w:hint="eastAsia"/>
                <w:kern w:val="0"/>
                <w:sz w:val="22"/>
                <w:lang w:bidi="ar"/>
              </w:rPr>
              <w:br/>
              <w:t>2）提供图形化界面管理数据库对象逻辑空间分配功能；</w:t>
            </w:r>
            <w:r w:rsidRPr="00C032C3">
              <w:rPr>
                <w:rFonts w:ascii="仿宋" w:eastAsia="仿宋" w:hAnsi="仿宋" w:cs="仿宋" w:hint="eastAsia"/>
                <w:kern w:val="0"/>
                <w:sz w:val="22"/>
                <w:lang w:bidi="ar"/>
              </w:rPr>
              <w:br/>
              <w:t>c）提供图形界面配置参数功能，支持图形界面配置用户口令；</w:t>
            </w:r>
            <w:r w:rsidRPr="00C032C3">
              <w:rPr>
                <w:rFonts w:ascii="仿宋" w:eastAsia="仿宋" w:hAnsi="仿宋" w:cs="仿宋" w:hint="eastAsia"/>
                <w:kern w:val="0"/>
                <w:sz w:val="22"/>
                <w:lang w:bidi="ar"/>
              </w:rPr>
              <w:br/>
              <w:t>d）配置审计：</w:t>
            </w:r>
            <w:r w:rsidRPr="00C032C3">
              <w:rPr>
                <w:rFonts w:ascii="仿宋" w:eastAsia="仿宋" w:hAnsi="仿宋" w:cs="仿宋" w:hint="eastAsia"/>
                <w:kern w:val="0"/>
                <w:sz w:val="22"/>
                <w:lang w:bidi="ar"/>
              </w:rPr>
              <w:br/>
              <w:t>1）支持图形化界面配置审计策略；</w:t>
            </w:r>
            <w:r w:rsidRPr="00C032C3">
              <w:rPr>
                <w:rFonts w:ascii="仿宋" w:eastAsia="仿宋" w:hAnsi="仿宋" w:cs="仿宋" w:hint="eastAsia"/>
                <w:kern w:val="0"/>
                <w:sz w:val="22"/>
                <w:lang w:bidi="ar"/>
              </w:rPr>
              <w:br/>
              <w:t>2）支持查看审计数据</w:t>
            </w:r>
          </w:p>
        </w:tc>
      </w:tr>
      <w:tr w:rsidR="00C032C3" w:rsidRPr="00C032C3" w14:paraId="00EE9117" w14:textId="77777777">
        <w:tc>
          <w:tcPr>
            <w:tcW w:w="562" w:type="dxa"/>
            <w:shd w:val="clear" w:color="auto" w:fill="auto"/>
            <w:tcMar>
              <w:top w:w="12" w:type="dxa"/>
              <w:left w:w="12" w:type="dxa"/>
              <w:right w:w="12" w:type="dxa"/>
            </w:tcMar>
            <w:vAlign w:val="center"/>
          </w:tcPr>
          <w:p w14:paraId="4D0DFCB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69</w:t>
            </w:r>
          </w:p>
        </w:tc>
        <w:tc>
          <w:tcPr>
            <w:tcW w:w="1134" w:type="dxa"/>
            <w:shd w:val="clear" w:color="auto" w:fill="auto"/>
            <w:tcMar>
              <w:top w:w="12" w:type="dxa"/>
              <w:left w:w="12" w:type="dxa"/>
              <w:right w:w="12" w:type="dxa"/>
            </w:tcMar>
            <w:vAlign w:val="center"/>
          </w:tcPr>
          <w:p w14:paraId="2CA4007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2AB1EFB4"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745A18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图形化管理数据库对象</w:t>
            </w:r>
          </w:p>
        </w:tc>
        <w:tc>
          <w:tcPr>
            <w:tcW w:w="4536" w:type="dxa"/>
            <w:shd w:val="clear" w:color="auto" w:fill="auto"/>
            <w:tcMar>
              <w:top w:w="12" w:type="dxa"/>
              <w:left w:w="12" w:type="dxa"/>
              <w:right w:w="12" w:type="dxa"/>
            </w:tcMar>
            <w:vAlign w:val="center"/>
          </w:tcPr>
          <w:p w14:paraId="1551DF4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支持图形化管理统一的数据库实例、数据库日志文件、数据库运行模式、表对象、表数据存储空间、索引定义类型、视图、触发器、存储过程/函数、角色/</w:t>
            </w:r>
            <w:r w:rsidRPr="00C032C3">
              <w:rPr>
                <w:rFonts w:ascii="仿宋" w:eastAsia="仿宋" w:hAnsi="仿宋" w:cs="仿宋" w:hint="eastAsia"/>
                <w:kern w:val="0"/>
                <w:sz w:val="22"/>
                <w:lang w:bidi="ar"/>
              </w:rPr>
              <w:br/>
              <w:t>用户权限、同义词、序列、外部表、物化视图、作业调度、数据库链接、分区表数据、服务器资源分配、自增列</w:t>
            </w:r>
          </w:p>
        </w:tc>
      </w:tr>
      <w:tr w:rsidR="00C032C3" w:rsidRPr="00C032C3" w14:paraId="2E5C794B" w14:textId="77777777">
        <w:tc>
          <w:tcPr>
            <w:tcW w:w="562" w:type="dxa"/>
            <w:shd w:val="clear" w:color="auto" w:fill="auto"/>
            <w:tcMar>
              <w:top w:w="12" w:type="dxa"/>
              <w:left w:w="12" w:type="dxa"/>
              <w:right w:w="12" w:type="dxa"/>
            </w:tcMar>
            <w:vAlign w:val="center"/>
          </w:tcPr>
          <w:p w14:paraId="5B40D5F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70</w:t>
            </w:r>
          </w:p>
        </w:tc>
        <w:tc>
          <w:tcPr>
            <w:tcW w:w="1134" w:type="dxa"/>
            <w:shd w:val="clear" w:color="auto" w:fill="auto"/>
            <w:tcMar>
              <w:top w:w="12" w:type="dxa"/>
              <w:left w:w="12" w:type="dxa"/>
              <w:right w:w="12" w:type="dxa"/>
            </w:tcMar>
            <w:vAlign w:val="center"/>
          </w:tcPr>
          <w:p w14:paraId="615DC19E"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64D9C1FB"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10F3B67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图形化监控</w:t>
            </w:r>
          </w:p>
        </w:tc>
        <w:tc>
          <w:tcPr>
            <w:tcW w:w="4536" w:type="dxa"/>
            <w:shd w:val="clear" w:color="auto" w:fill="auto"/>
            <w:tcMar>
              <w:top w:w="12" w:type="dxa"/>
              <w:left w:w="12" w:type="dxa"/>
              <w:right w:w="12" w:type="dxa"/>
            </w:tcMar>
            <w:vAlign w:val="center"/>
          </w:tcPr>
          <w:p w14:paraId="70ACC05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a）支持多实例集成监控与管理；</w:t>
            </w:r>
            <w:r w:rsidRPr="00C032C3">
              <w:rPr>
                <w:rFonts w:ascii="仿宋" w:eastAsia="仿宋" w:hAnsi="仿宋" w:cs="仿宋" w:hint="eastAsia"/>
                <w:kern w:val="0"/>
                <w:sz w:val="22"/>
                <w:lang w:bidi="ar"/>
              </w:rPr>
              <w:br/>
              <w:t>b）支持操作系统和网络资源集成监控与管理</w:t>
            </w:r>
          </w:p>
        </w:tc>
      </w:tr>
      <w:tr w:rsidR="00C032C3" w:rsidRPr="00C032C3" w14:paraId="49CF83FF" w14:textId="77777777">
        <w:tc>
          <w:tcPr>
            <w:tcW w:w="562" w:type="dxa"/>
            <w:shd w:val="clear" w:color="auto" w:fill="auto"/>
            <w:tcMar>
              <w:top w:w="12" w:type="dxa"/>
              <w:left w:w="12" w:type="dxa"/>
              <w:right w:w="12" w:type="dxa"/>
            </w:tcMar>
            <w:vAlign w:val="center"/>
          </w:tcPr>
          <w:p w14:paraId="2CA5ED1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lastRenderedPageBreak/>
              <w:t>71</w:t>
            </w:r>
          </w:p>
        </w:tc>
        <w:tc>
          <w:tcPr>
            <w:tcW w:w="1134" w:type="dxa"/>
            <w:shd w:val="clear" w:color="auto" w:fill="auto"/>
            <w:tcMar>
              <w:top w:w="12" w:type="dxa"/>
              <w:left w:w="12" w:type="dxa"/>
              <w:right w:w="12" w:type="dxa"/>
            </w:tcMar>
            <w:vAlign w:val="center"/>
          </w:tcPr>
          <w:p w14:paraId="74846F3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17AB096A"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1794F42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图形化管理归档</w:t>
            </w:r>
          </w:p>
        </w:tc>
        <w:tc>
          <w:tcPr>
            <w:tcW w:w="4536" w:type="dxa"/>
            <w:shd w:val="clear" w:color="auto" w:fill="auto"/>
            <w:tcMar>
              <w:top w:w="12" w:type="dxa"/>
              <w:left w:w="12" w:type="dxa"/>
              <w:right w:w="12" w:type="dxa"/>
            </w:tcMar>
            <w:vAlign w:val="center"/>
          </w:tcPr>
          <w:p w14:paraId="48679BC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支持对归档模式、归档文件位置、归档启用/停用进行管理</w:t>
            </w:r>
          </w:p>
        </w:tc>
      </w:tr>
      <w:tr w:rsidR="00C032C3" w:rsidRPr="00C032C3" w14:paraId="57838CC2" w14:textId="77777777">
        <w:tc>
          <w:tcPr>
            <w:tcW w:w="562" w:type="dxa"/>
            <w:shd w:val="clear" w:color="auto" w:fill="auto"/>
            <w:tcMar>
              <w:top w:w="12" w:type="dxa"/>
              <w:left w:w="12" w:type="dxa"/>
              <w:right w:w="12" w:type="dxa"/>
            </w:tcMar>
            <w:vAlign w:val="center"/>
          </w:tcPr>
          <w:p w14:paraId="3907A6A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72</w:t>
            </w:r>
          </w:p>
        </w:tc>
        <w:tc>
          <w:tcPr>
            <w:tcW w:w="1134" w:type="dxa"/>
            <w:shd w:val="clear" w:color="auto" w:fill="auto"/>
            <w:tcMar>
              <w:top w:w="12" w:type="dxa"/>
              <w:left w:w="12" w:type="dxa"/>
              <w:right w:w="12" w:type="dxa"/>
            </w:tcMar>
            <w:vAlign w:val="center"/>
          </w:tcPr>
          <w:p w14:paraId="7591266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5C7B90DD"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B715EE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图形化管理数据的备份、还原/恢复</w:t>
            </w:r>
          </w:p>
        </w:tc>
        <w:tc>
          <w:tcPr>
            <w:tcW w:w="4536" w:type="dxa"/>
            <w:shd w:val="clear" w:color="auto" w:fill="auto"/>
            <w:tcMar>
              <w:top w:w="12" w:type="dxa"/>
              <w:left w:w="12" w:type="dxa"/>
              <w:right w:w="12" w:type="dxa"/>
            </w:tcMar>
            <w:vAlign w:val="center"/>
          </w:tcPr>
          <w:p w14:paraId="17529DF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提供图形化管理数据的备份、还原/恢复的功能</w:t>
            </w:r>
          </w:p>
        </w:tc>
      </w:tr>
      <w:tr w:rsidR="00C032C3" w:rsidRPr="00C032C3" w14:paraId="0827BD56" w14:textId="77777777">
        <w:tc>
          <w:tcPr>
            <w:tcW w:w="562" w:type="dxa"/>
            <w:shd w:val="clear" w:color="auto" w:fill="auto"/>
            <w:tcMar>
              <w:top w:w="12" w:type="dxa"/>
              <w:left w:w="12" w:type="dxa"/>
              <w:right w:w="12" w:type="dxa"/>
            </w:tcMar>
            <w:vAlign w:val="center"/>
          </w:tcPr>
          <w:p w14:paraId="6CBBE1D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73</w:t>
            </w:r>
          </w:p>
        </w:tc>
        <w:tc>
          <w:tcPr>
            <w:tcW w:w="1134" w:type="dxa"/>
            <w:shd w:val="clear" w:color="auto" w:fill="auto"/>
            <w:tcMar>
              <w:top w:w="12" w:type="dxa"/>
              <w:left w:w="12" w:type="dxa"/>
              <w:right w:w="12" w:type="dxa"/>
            </w:tcMar>
            <w:vAlign w:val="center"/>
          </w:tcPr>
          <w:p w14:paraId="7ED4D0FE"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功能要求</w:t>
            </w:r>
          </w:p>
        </w:tc>
        <w:tc>
          <w:tcPr>
            <w:tcW w:w="1560" w:type="dxa"/>
            <w:vMerge/>
            <w:shd w:val="clear" w:color="auto" w:fill="auto"/>
            <w:noWrap/>
            <w:tcMar>
              <w:top w:w="12" w:type="dxa"/>
              <w:left w:w="12" w:type="dxa"/>
              <w:right w:w="12" w:type="dxa"/>
            </w:tcMar>
            <w:vAlign w:val="center"/>
          </w:tcPr>
          <w:p w14:paraId="4562AE43"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75C42245"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图形化界面易用性</w:t>
            </w:r>
          </w:p>
        </w:tc>
        <w:tc>
          <w:tcPr>
            <w:tcW w:w="4536" w:type="dxa"/>
            <w:shd w:val="clear" w:color="auto" w:fill="auto"/>
            <w:tcMar>
              <w:top w:w="12" w:type="dxa"/>
              <w:left w:w="12" w:type="dxa"/>
              <w:right w:w="12" w:type="dxa"/>
            </w:tcMar>
            <w:vAlign w:val="center"/>
          </w:tcPr>
          <w:p w14:paraId="00639A6B"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支持浏览器图形界面管理；</w:t>
            </w:r>
            <w:r w:rsidRPr="00C032C3">
              <w:rPr>
                <w:rFonts w:ascii="仿宋" w:eastAsia="仿宋" w:hAnsi="仿宋" w:cs="仿宋" w:hint="eastAsia"/>
                <w:kern w:val="0"/>
                <w:sz w:val="22"/>
                <w:lang w:bidi="ar"/>
              </w:rPr>
              <w:br/>
              <w:t>b) 图形化管理工具界面窗口、选单、图标、文字、快捷键统一并易于理解</w:t>
            </w:r>
          </w:p>
        </w:tc>
      </w:tr>
      <w:tr w:rsidR="00C032C3" w:rsidRPr="00C032C3" w14:paraId="096647F8" w14:textId="77777777">
        <w:tc>
          <w:tcPr>
            <w:tcW w:w="562" w:type="dxa"/>
            <w:shd w:val="clear" w:color="auto" w:fill="auto"/>
            <w:tcMar>
              <w:top w:w="12" w:type="dxa"/>
              <w:left w:w="12" w:type="dxa"/>
              <w:right w:w="12" w:type="dxa"/>
            </w:tcMar>
            <w:vAlign w:val="center"/>
          </w:tcPr>
          <w:p w14:paraId="7797442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74</w:t>
            </w:r>
          </w:p>
        </w:tc>
        <w:tc>
          <w:tcPr>
            <w:tcW w:w="1134" w:type="dxa"/>
            <w:shd w:val="clear" w:color="auto" w:fill="auto"/>
            <w:tcMar>
              <w:top w:w="12" w:type="dxa"/>
              <w:left w:w="12" w:type="dxa"/>
              <w:right w:w="12" w:type="dxa"/>
            </w:tcMar>
            <w:vAlign w:val="center"/>
          </w:tcPr>
          <w:p w14:paraId="011DEE4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shd w:val="clear" w:color="auto" w:fill="auto"/>
            <w:noWrap/>
            <w:tcMar>
              <w:top w:w="12" w:type="dxa"/>
              <w:left w:w="12" w:type="dxa"/>
              <w:right w:w="12" w:type="dxa"/>
            </w:tcMar>
            <w:vAlign w:val="center"/>
          </w:tcPr>
          <w:p w14:paraId="744A5F1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*稳定运行</w:t>
            </w:r>
          </w:p>
        </w:tc>
        <w:tc>
          <w:tcPr>
            <w:tcW w:w="1842" w:type="dxa"/>
            <w:shd w:val="clear" w:color="auto" w:fill="auto"/>
            <w:tcMar>
              <w:top w:w="12" w:type="dxa"/>
              <w:left w:w="12" w:type="dxa"/>
              <w:right w:w="12" w:type="dxa"/>
            </w:tcMar>
            <w:vAlign w:val="center"/>
          </w:tcPr>
          <w:p w14:paraId="64301FD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*稳定运行</w:t>
            </w:r>
          </w:p>
        </w:tc>
        <w:tc>
          <w:tcPr>
            <w:tcW w:w="4536" w:type="dxa"/>
            <w:shd w:val="clear" w:color="auto" w:fill="auto"/>
            <w:tcMar>
              <w:top w:w="12" w:type="dxa"/>
              <w:left w:w="12" w:type="dxa"/>
              <w:right w:w="12" w:type="dxa"/>
            </w:tcMar>
            <w:vAlign w:val="center"/>
          </w:tcPr>
          <w:p w14:paraId="2542A95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支持连续稳定运行；</w:t>
            </w:r>
            <w:r w:rsidRPr="00C032C3">
              <w:rPr>
                <w:rFonts w:ascii="仿宋" w:eastAsia="仿宋" w:hAnsi="仿宋" w:cs="仿宋" w:hint="eastAsia"/>
                <w:kern w:val="0"/>
                <w:sz w:val="22"/>
                <w:lang w:bidi="ar"/>
              </w:rPr>
              <w:br/>
              <w:t>b) 支持数据库管理系统运行风险的报警能力</w:t>
            </w:r>
          </w:p>
        </w:tc>
      </w:tr>
      <w:tr w:rsidR="00C032C3" w:rsidRPr="00C032C3" w14:paraId="428A6AAC" w14:textId="77777777">
        <w:tc>
          <w:tcPr>
            <w:tcW w:w="562" w:type="dxa"/>
            <w:shd w:val="clear" w:color="auto" w:fill="auto"/>
            <w:tcMar>
              <w:top w:w="12" w:type="dxa"/>
              <w:left w:w="12" w:type="dxa"/>
              <w:right w:w="12" w:type="dxa"/>
            </w:tcMar>
            <w:vAlign w:val="center"/>
          </w:tcPr>
          <w:p w14:paraId="33E3A9C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75</w:t>
            </w:r>
          </w:p>
        </w:tc>
        <w:tc>
          <w:tcPr>
            <w:tcW w:w="1134" w:type="dxa"/>
            <w:shd w:val="clear" w:color="auto" w:fill="auto"/>
            <w:tcMar>
              <w:top w:w="12" w:type="dxa"/>
              <w:left w:w="12" w:type="dxa"/>
              <w:right w:w="12" w:type="dxa"/>
            </w:tcMar>
            <w:vAlign w:val="center"/>
          </w:tcPr>
          <w:p w14:paraId="3FF4B8A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val="restart"/>
            <w:shd w:val="clear" w:color="auto" w:fill="auto"/>
            <w:noWrap/>
            <w:tcMar>
              <w:top w:w="12" w:type="dxa"/>
              <w:left w:w="12" w:type="dxa"/>
              <w:right w:w="12" w:type="dxa"/>
            </w:tcMar>
            <w:vAlign w:val="center"/>
          </w:tcPr>
          <w:p w14:paraId="2A5C4FC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*故障切换</w:t>
            </w:r>
          </w:p>
        </w:tc>
        <w:tc>
          <w:tcPr>
            <w:tcW w:w="1842" w:type="dxa"/>
            <w:shd w:val="clear" w:color="auto" w:fill="auto"/>
            <w:tcMar>
              <w:top w:w="12" w:type="dxa"/>
              <w:left w:w="12" w:type="dxa"/>
              <w:right w:w="12" w:type="dxa"/>
            </w:tcMar>
            <w:vAlign w:val="center"/>
          </w:tcPr>
          <w:p w14:paraId="326C99B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*快速切换</w:t>
            </w:r>
          </w:p>
        </w:tc>
        <w:tc>
          <w:tcPr>
            <w:tcW w:w="4536" w:type="dxa"/>
            <w:shd w:val="clear" w:color="auto" w:fill="auto"/>
            <w:tcMar>
              <w:top w:w="12" w:type="dxa"/>
              <w:left w:w="12" w:type="dxa"/>
              <w:right w:w="12" w:type="dxa"/>
            </w:tcMar>
            <w:vAlign w:val="center"/>
          </w:tcPr>
          <w:p w14:paraId="0B5121CD"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支持快速切换，在主数据库出现故障时，能够快速切换到备用数据库，保障业务正常运行</w:t>
            </w:r>
          </w:p>
        </w:tc>
      </w:tr>
      <w:tr w:rsidR="00C032C3" w:rsidRPr="00C032C3" w14:paraId="59BEBB45" w14:textId="77777777">
        <w:tc>
          <w:tcPr>
            <w:tcW w:w="562" w:type="dxa"/>
            <w:shd w:val="clear" w:color="auto" w:fill="auto"/>
            <w:tcMar>
              <w:top w:w="12" w:type="dxa"/>
              <w:left w:w="12" w:type="dxa"/>
              <w:right w:w="12" w:type="dxa"/>
            </w:tcMar>
            <w:vAlign w:val="center"/>
          </w:tcPr>
          <w:p w14:paraId="532B20F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76</w:t>
            </w:r>
          </w:p>
        </w:tc>
        <w:tc>
          <w:tcPr>
            <w:tcW w:w="1134" w:type="dxa"/>
            <w:shd w:val="clear" w:color="auto" w:fill="auto"/>
            <w:tcMar>
              <w:top w:w="12" w:type="dxa"/>
              <w:left w:w="12" w:type="dxa"/>
              <w:right w:w="12" w:type="dxa"/>
            </w:tcMar>
            <w:vAlign w:val="center"/>
          </w:tcPr>
          <w:p w14:paraId="389CDE2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shd w:val="clear" w:color="auto" w:fill="auto"/>
            <w:noWrap/>
            <w:tcMar>
              <w:top w:w="12" w:type="dxa"/>
              <w:left w:w="12" w:type="dxa"/>
              <w:right w:w="12" w:type="dxa"/>
            </w:tcMar>
            <w:vAlign w:val="center"/>
          </w:tcPr>
          <w:p w14:paraId="75035502"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1BE11B9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*恢复无断点</w:t>
            </w:r>
          </w:p>
        </w:tc>
        <w:tc>
          <w:tcPr>
            <w:tcW w:w="4536" w:type="dxa"/>
            <w:shd w:val="clear" w:color="auto" w:fill="auto"/>
            <w:tcMar>
              <w:top w:w="12" w:type="dxa"/>
              <w:left w:w="12" w:type="dxa"/>
              <w:right w:w="12" w:type="dxa"/>
            </w:tcMar>
            <w:vAlign w:val="center"/>
          </w:tcPr>
          <w:p w14:paraId="25EB94F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支持无断点恢复能力</w:t>
            </w:r>
          </w:p>
        </w:tc>
      </w:tr>
      <w:tr w:rsidR="00C032C3" w:rsidRPr="00C032C3" w14:paraId="0464A43A" w14:textId="77777777">
        <w:tc>
          <w:tcPr>
            <w:tcW w:w="562" w:type="dxa"/>
            <w:shd w:val="clear" w:color="auto" w:fill="auto"/>
            <w:tcMar>
              <w:top w:w="12" w:type="dxa"/>
              <w:left w:w="12" w:type="dxa"/>
              <w:right w:w="12" w:type="dxa"/>
            </w:tcMar>
            <w:vAlign w:val="center"/>
          </w:tcPr>
          <w:p w14:paraId="0523235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77</w:t>
            </w:r>
          </w:p>
        </w:tc>
        <w:tc>
          <w:tcPr>
            <w:tcW w:w="1134" w:type="dxa"/>
            <w:shd w:val="clear" w:color="auto" w:fill="auto"/>
            <w:tcMar>
              <w:top w:w="12" w:type="dxa"/>
              <w:left w:w="12" w:type="dxa"/>
              <w:right w:w="12" w:type="dxa"/>
            </w:tcMar>
            <w:vAlign w:val="center"/>
          </w:tcPr>
          <w:p w14:paraId="3010130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val="restart"/>
            <w:shd w:val="clear" w:color="auto" w:fill="auto"/>
            <w:noWrap/>
            <w:tcMar>
              <w:top w:w="12" w:type="dxa"/>
              <w:left w:w="12" w:type="dxa"/>
              <w:right w:w="12" w:type="dxa"/>
            </w:tcMar>
            <w:vAlign w:val="center"/>
          </w:tcPr>
          <w:p w14:paraId="73B5E8F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*容灾能力</w:t>
            </w:r>
          </w:p>
        </w:tc>
        <w:tc>
          <w:tcPr>
            <w:tcW w:w="1842" w:type="dxa"/>
            <w:shd w:val="clear" w:color="auto" w:fill="auto"/>
            <w:tcMar>
              <w:top w:w="12" w:type="dxa"/>
              <w:left w:w="12" w:type="dxa"/>
              <w:right w:w="12" w:type="dxa"/>
            </w:tcMar>
            <w:vAlign w:val="center"/>
          </w:tcPr>
          <w:p w14:paraId="24B8847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*主备备份</w:t>
            </w:r>
          </w:p>
        </w:tc>
        <w:tc>
          <w:tcPr>
            <w:tcW w:w="4536" w:type="dxa"/>
            <w:shd w:val="clear" w:color="auto" w:fill="auto"/>
            <w:tcMar>
              <w:top w:w="12" w:type="dxa"/>
              <w:left w:w="12" w:type="dxa"/>
              <w:right w:w="12" w:type="dxa"/>
            </w:tcMar>
            <w:vAlign w:val="center"/>
          </w:tcPr>
          <w:p w14:paraId="55BE663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支持多副本，支持主副本与从副本之间的数据同步，最低时延由生产厂商提供；</w:t>
            </w:r>
            <w:r w:rsidRPr="00C032C3">
              <w:rPr>
                <w:rFonts w:ascii="仿宋" w:eastAsia="仿宋" w:hAnsi="仿宋" w:cs="仿宋" w:hint="eastAsia"/>
                <w:kern w:val="0"/>
                <w:sz w:val="22"/>
                <w:lang w:bidi="ar"/>
              </w:rPr>
              <w:br/>
              <w:t>b) 提供基于主机的数据库复制技术，包括基于日志的备用数据库远程数据库备份技术，并具备数据副本间的复制能力</w:t>
            </w:r>
          </w:p>
        </w:tc>
      </w:tr>
      <w:tr w:rsidR="00C032C3" w:rsidRPr="00C032C3" w14:paraId="0C2D9E54" w14:textId="77777777">
        <w:tc>
          <w:tcPr>
            <w:tcW w:w="562" w:type="dxa"/>
            <w:shd w:val="clear" w:color="auto" w:fill="auto"/>
            <w:tcMar>
              <w:top w:w="12" w:type="dxa"/>
              <w:left w:w="12" w:type="dxa"/>
              <w:right w:w="12" w:type="dxa"/>
            </w:tcMar>
            <w:vAlign w:val="center"/>
          </w:tcPr>
          <w:p w14:paraId="23FD00C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78</w:t>
            </w:r>
          </w:p>
        </w:tc>
        <w:tc>
          <w:tcPr>
            <w:tcW w:w="1134" w:type="dxa"/>
            <w:shd w:val="clear" w:color="auto" w:fill="auto"/>
            <w:tcMar>
              <w:top w:w="12" w:type="dxa"/>
              <w:left w:w="12" w:type="dxa"/>
              <w:right w:w="12" w:type="dxa"/>
            </w:tcMar>
            <w:vAlign w:val="center"/>
          </w:tcPr>
          <w:p w14:paraId="3C14164E"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shd w:val="clear" w:color="auto" w:fill="auto"/>
            <w:noWrap/>
            <w:tcMar>
              <w:top w:w="12" w:type="dxa"/>
              <w:left w:w="12" w:type="dxa"/>
              <w:right w:w="12" w:type="dxa"/>
            </w:tcMar>
            <w:vAlign w:val="center"/>
          </w:tcPr>
          <w:p w14:paraId="69A88EC4"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279ECA5"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*实例容灾</w:t>
            </w:r>
          </w:p>
        </w:tc>
        <w:tc>
          <w:tcPr>
            <w:tcW w:w="4536" w:type="dxa"/>
            <w:shd w:val="clear" w:color="auto" w:fill="auto"/>
            <w:tcMar>
              <w:top w:w="12" w:type="dxa"/>
              <w:left w:w="12" w:type="dxa"/>
              <w:right w:w="12" w:type="dxa"/>
            </w:tcMar>
            <w:vAlign w:val="center"/>
          </w:tcPr>
          <w:p w14:paraId="1A78179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在任意数据库实例出现故障时，集群内服务正常运行，数据不丢失，集群整体业务可用；</w:t>
            </w:r>
            <w:r w:rsidRPr="00C032C3">
              <w:rPr>
                <w:rFonts w:ascii="仿宋" w:eastAsia="仿宋" w:hAnsi="仿宋" w:cs="仿宋" w:hint="eastAsia"/>
                <w:kern w:val="0"/>
                <w:sz w:val="22"/>
                <w:lang w:bidi="ar"/>
              </w:rPr>
              <w:br/>
              <w:t>b) 在实例故障、节点故障等单数据库实例故障时，RPO 时间等于 0，RTO 时间小于 30s</w:t>
            </w:r>
          </w:p>
        </w:tc>
      </w:tr>
      <w:tr w:rsidR="00C032C3" w:rsidRPr="00C032C3" w14:paraId="7D2310C2" w14:textId="77777777">
        <w:tc>
          <w:tcPr>
            <w:tcW w:w="562" w:type="dxa"/>
            <w:shd w:val="clear" w:color="auto" w:fill="auto"/>
            <w:tcMar>
              <w:top w:w="12" w:type="dxa"/>
              <w:left w:w="12" w:type="dxa"/>
              <w:right w:w="12" w:type="dxa"/>
            </w:tcMar>
            <w:vAlign w:val="center"/>
          </w:tcPr>
          <w:p w14:paraId="4D1FB5E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79</w:t>
            </w:r>
          </w:p>
        </w:tc>
        <w:tc>
          <w:tcPr>
            <w:tcW w:w="1134" w:type="dxa"/>
            <w:shd w:val="clear" w:color="auto" w:fill="auto"/>
            <w:tcMar>
              <w:top w:w="12" w:type="dxa"/>
              <w:left w:w="12" w:type="dxa"/>
              <w:right w:w="12" w:type="dxa"/>
            </w:tcMar>
            <w:vAlign w:val="center"/>
          </w:tcPr>
          <w:p w14:paraId="54928AB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shd w:val="clear" w:color="auto" w:fill="auto"/>
            <w:noWrap/>
            <w:tcMar>
              <w:top w:w="12" w:type="dxa"/>
              <w:left w:w="12" w:type="dxa"/>
              <w:right w:w="12" w:type="dxa"/>
            </w:tcMar>
            <w:vAlign w:val="center"/>
          </w:tcPr>
          <w:p w14:paraId="14E0EEAB"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1430DB95"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*容灾部署</w:t>
            </w:r>
          </w:p>
        </w:tc>
        <w:tc>
          <w:tcPr>
            <w:tcW w:w="4536" w:type="dxa"/>
            <w:shd w:val="clear" w:color="auto" w:fill="auto"/>
            <w:tcMar>
              <w:top w:w="12" w:type="dxa"/>
              <w:left w:w="12" w:type="dxa"/>
              <w:right w:w="12" w:type="dxa"/>
            </w:tcMar>
            <w:vAlign w:val="center"/>
          </w:tcPr>
          <w:p w14:paraId="3164A53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a)提供远程容灾部署与管理功能；</w:t>
            </w:r>
            <w:r w:rsidRPr="00C032C3">
              <w:rPr>
                <w:rFonts w:ascii="仿宋" w:eastAsia="仿宋" w:hAnsi="仿宋" w:cs="仿宋" w:hint="eastAsia"/>
                <w:kern w:val="0"/>
                <w:sz w:val="22"/>
                <w:lang w:bidi="ar"/>
              </w:rPr>
              <w:br/>
              <w:t>b)提供生产中心与备份中心之间的容灾部署与管理功能</w:t>
            </w:r>
          </w:p>
        </w:tc>
      </w:tr>
      <w:tr w:rsidR="00C032C3" w:rsidRPr="00C032C3" w14:paraId="3F1B1520" w14:textId="77777777">
        <w:tc>
          <w:tcPr>
            <w:tcW w:w="562" w:type="dxa"/>
            <w:shd w:val="clear" w:color="auto" w:fill="auto"/>
            <w:tcMar>
              <w:top w:w="12" w:type="dxa"/>
              <w:left w:w="12" w:type="dxa"/>
              <w:right w:w="12" w:type="dxa"/>
            </w:tcMar>
            <w:vAlign w:val="center"/>
          </w:tcPr>
          <w:p w14:paraId="4546E44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80</w:t>
            </w:r>
          </w:p>
        </w:tc>
        <w:tc>
          <w:tcPr>
            <w:tcW w:w="1134" w:type="dxa"/>
            <w:shd w:val="clear" w:color="auto" w:fill="auto"/>
            <w:tcMar>
              <w:top w:w="12" w:type="dxa"/>
              <w:left w:w="12" w:type="dxa"/>
              <w:right w:w="12" w:type="dxa"/>
            </w:tcMar>
            <w:vAlign w:val="center"/>
          </w:tcPr>
          <w:p w14:paraId="4BAF5C2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shd w:val="clear" w:color="auto" w:fill="auto"/>
            <w:noWrap/>
            <w:tcMar>
              <w:top w:w="12" w:type="dxa"/>
              <w:left w:w="12" w:type="dxa"/>
              <w:right w:w="12" w:type="dxa"/>
            </w:tcMar>
            <w:vAlign w:val="center"/>
          </w:tcPr>
          <w:p w14:paraId="216FAD32"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54542D4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*同城容灾</w:t>
            </w:r>
          </w:p>
        </w:tc>
        <w:tc>
          <w:tcPr>
            <w:tcW w:w="4536" w:type="dxa"/>
            <w:shd w:val="clear" w:color="auto" w:fill="auto"/>
            <w:tcMar>
              <w:top w:w="12" w:type="dxa"/>
              <w:left w:w="12" w:type="dxa"/>
              <w:right w:w="12" w:type="dxa"/>
            </w:tcMar>
            <w:vAlign w:val="center"/>
          </w:tcPr>
          <w:p w14:paraId="3C590B8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支持同城双中心部署，当主中心故障时，业务切换到备中心；</w:t>
            </w:r>
            <w:r w:rsidRPr="00C032C3">
              <w:rPr>
                <w:rFonts w:ascii="仿宋" w:eastAsia="仿宋" w:hAnsi="仿宋" w:cs="仿宋" w:hint="eastAsia"/>
                <w:kern w:val="0"/>
                <w:sz w:val="22"/>
                <w:lang w:bidi="ar"/>
              </w:rPr>
              <w:br/>
              <w:t>b) 由于网络、供电等原因造成的可用区级故障，触发集群计划外停机，在同城多可用区场景下，RPO 时间等于 0，RTO 时间小于 1 分钟</w:t>
            </w:r>
          </w:p>
        </w:tc>
      </w:tr>
      <w:tr w:rsidR="00C032C3" w:rsidRPr="00C032C3" w14:paraId="668A8C29" w14:textId="77777777">
        <w:tc>
          <w:tcPr>
            <w:tcW w:w="562" w:type="dxa"/>
            <w:shd w:val="clear" w:color="auto" w:fill="auto"/>
            <w:tcMar>
              <w:top w:w="12" w:type="dxa"/>
              <w:left w:w="12" w:type="dxa"/>
              <w:right w:w="12" w:type="dxa"/>
            </w:tcMar>
            <w:vAlign w:val="center"/>
          </w:tcPr>
          <w:p w14:paraId="0D064E7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81</w:t>
            </w:r>
          </w:p>
        </w:tc>
        <w:tc>
          <w:tcPr>
            <w:tcW w:w="1134" w:type="dxa"/>
            <w:shd w:val="clear" w:color="auto" w:fill="auto"/>
            <w:tcMar>
              <w:top w:w="12" w:type="dxa"/>
              <w:left w:w="12" w:type="dxa"/>
              <w:right w:w="12" w:type="dxa"/>
            </w:tcMar>
            <w:vAlign w:val="center"/>
          </w:tcPr>
          <w:p w14:paraId="45FDA71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shd w:val="clear" w:color="auto" w:fill="auto"/>
            <w:noWrap/>
            <w:tcMar>
              <w:top w:w="12" w:type="dxa"/>
              <w:left w:w="12" w:type="dxa"/>
              <w:right w:w="12" w:type="dxa"/>
            </w:tcMar>
            <w:vAlign w:val="center"/>
          </w:tcPr>
          <w:p w14:paraId="2EFEFD9C"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75419A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异地容灾</w:t>
            </w:r>
          </w:p>
        </w:tc>
        <w:tc>
          <w:tcPr>
            <w:tcW w:w="4536" w:type="dxa"/>
            <w:shd w:val="clear" w:color="auto" w:fill="auto"/>
            <w:tcMar>
              <w:top w:w="12" w:type="dxa"/>
              <w:left w:w="12" w:type="dxa"/>
              <w:right w:w="12" w:type="dxa"/>
            </w:tcMar>
            <w:vAlign w:val="center"/>
          </w:tcPr>
          <w:p w14:paraId="4067BB55"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城市级故障，比如地震，业务可以切换到异地；</w:t>
            </w:r>
            <w:r w:rsidRPr="00C032C3">
              <w:rPr>
                <w:rFonts w:ascii="仿宋" w:eastAsia="仿宋" w:hAnsi="仿宋" w:cs="仿宋" w:hint="eastAsia"/>
                <w:kern w:val="0"/>
                <w:sz w:val="22"/>
                <w:lang w:bidi="ar"/>
              </w:rPr>
              <w:br/>
              <w:t>b) 异地灾备场景支持两地三中心部署架构，在本地建立同城灾备中心，在异地建立异地灾备中心，RPO 时间小于 1分钟，RTO 时间小于 10 分钟</w:t>
            </w:r>
          </w:p>
        </w:tc>
      </w:tr>
      <w:tr w:rsidR="00C032C3" w:rsidRPr="00C032C3" w14:paraId="30DC8034" w14:textId="77777777">
        <w:tc>
          <w:tcPr>
            <w:tcW w:w="562" w:type="dxa"/>
            <w:shd w:val="clear" w:color="auto" w:fill="auto"/>
            <w:tcMar>
              <w:top w:w="12" w:type="dxa"/>
              <w:left w:w="12" w:type="dxa"/>
              <w:right w:w="12" w:type="dxa"/>
            </w:tcMar>
            <w:vAlign w:val="center"/>
          </w:tcPr>
          <w:p w14:paraId="6C2FEA6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82</w:t>
            </w:r>
          </w:p>
        </w:tc>
        <w:tc>
          <w:tcPr>
            <w:tcW w:w="1134" w:type="dxa"/>
            <w:shd w:val="clear" w:color="auto" w:fill="auto"/>
            <w:tcMar>
              <w:top w:w="12" w:type="dxa"/>
              <w:left w:w="12" w:type="dxa"/>
              <w:right w:w="12" w:type="dxa"/>
            </w:tcMar>
            <w:vAlign w:val="center"/>
          </w:tcPr>
          <w:p w14:paraId="053FF4F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val="restart"/>
            <w:shd w:val="clear" w:color="auto" w:fill="auto"/>
            <w:noWrap/>
            <w:tcMar>
              <w:top w:w="12" w:type="dxa"/>
              <w:left w:w="12" w:type="dxa"/>
              <w:right w:w="12" w:type="dxa"/>
            </w:tcMar>
            <w:vAlign w:val="center"/>
          </w:tcPr>
          <w:p w14:paraId="01A489B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*容错性</w:t>
            </w:r>
          </w:p>
        </w:tc>
        <w:tc>
          <w:tcPr>
            <w:tcW w:w="1842" w:type="dxa"/>
            <w:shd w:val="clear" w:color="auto" w:fill="auto"/>
            <w:tcMar>
              <w:top w:w="12" w:type="dxa"/>
              <w:left w:w="12" w:type="dxa"/>
              <w:right w:w="12" w:type="dxa"/>
            </w:tcMar>
            <w:vAlign w:val="center"/>
          </w:tcPr>
          <w:p w14:paraId="2043BB8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*服务端编程稳定性</w:t>
            </w:r>
          </w:p>
        </w:tc>
        <w:tc>
          <w:tcPr>
            <w:tcW w:w="4536" w:type="dxa"/>
            <w:shd w:val="clear" w:color="auto" w:fill="auto"/>
            <w:tcMar>
              <w:top w:w="12" w:type="dxa"/>
              <w:left w:w="12" w:type="dxa"/>
              <w:right w:w="12" w:type="dxa"/>
            </w:tcMar>
            <w:vAlign w:val="center"/>
          </w:tcPr>
          <w:p w14:paraId="617DC43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支持当用户自定义的存储过程、函数运行异常时，数据库稳定运行</w:t>
            </w:r>
          </w:p>
        </w:tc>
      </w:tr>
      <w:tr w:rsidR="00C032C3" w:rsidRPr="00C032C3" w14:paraId="4E2B2A90" w14:textId="77777777">
        <w:tc>
          <w:tcPr>
            <w:tcW w:w="562" w:type="dxa"/>
            <w:shd w:val="clear" w:color="auto" w:fill="auto"/>
            <w:tcMar>
              <w:top w:w="12" w:type="dxa"/>
              <w:left w:w="12" w:type="dxa"/>
              <w:right w:w="12" w:type="dxa"/>
            </w:tcMar>
            <w:vAlign w:val="center"/>
          </w:tcPr>
          <w:p w14:paraId="162F185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83</w:t>
            </w:r>
          </w:p>
        </w:tc>
        <w:tc>
          <w:tcPr>
            <w:tcW w:w="1134" w:type="dxa"/>
            <w:shd w:val="clear" w:color="auto" w:fill="auto"/>
            <w:tcMar>
              <w:top w:w="12" w:type="dxa"/>
              <w:left w:w="12" w:type="dxa"/>
              <w:right w:w="12" w:type="dxa"/>
            </w:tcMar>
            <w:vAlign w:val="center"/>
          </w:tcPr>
          <w:p w14:paraId="27C6A0F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shd w:val="clear" w:color="auto" w:fill="auto"/>
            <w:noWrap/>
            <w:tcMar>
              <w:top w:w="12" w:type="dxa"/>
              <w:left w:w="12" w:type="dxa"/>
              <w:right w:w="12" w:type="dxa"/>
            </w:tcMar>
            <w:vAlign w:val="center"/>
          </w:tcPr>
          <w:p w14:paraId="0A1932BE"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3BC59CD"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*网络容错</w:t>
            </w:r>
          </w:p>
        </w:tc>
        <w:tc>
          <w:tcPr>
            <w:tcW w:w="4536" w:type="dxa"/>
            <w:shd w:val="clear" w:color="auto" w:fill="auto"/>
            <w:tcMar>
              <w:top w:w="12" w:type="dxa"/>
              <w:left w:w="12" w:type="dxa"/>
              <w:right w:w="12" w:type="dxa"/>
            </w:tcMar>
            <w:vAlign w:val="center"/>
          </w:tcPr>
          <w:p w14:paraId="6BCDB87B"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支持网络中断时，保障事务一致性</w:t>
            </w:r>
          </w:p>
        </w:tc>
      </w:tr>
      <w:tr w:rsidR="00C032C3" w:rsidRPr="00C032C3" w14:paraId="3B56ECF0" w14:textId="77777777">
        <w:tc>
          <w:tcPr>
            <w:tcW w:w="562" w:type="dxa"/>
            <w:shd w:val="clear" w:color="auto" w:fill="auto"/>
            <w:tcMar>
              <w:top w:w="12" w:type="dxa"/>
              <w:left w:w="12" w:type="dxa"/>
              <w:right w:w="12" w:type="dxa"/>
            </w:tcMar>
            <w:vAlign w:val="center"/>
          </w:tcPr>
          <w:p w14:paraId="690CB518"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84</w:t>
            </w:r>
          </w:p>
        </w:tc>
        <w:tc>
          <w:tcPr>
            <w:tcW w:w="1134" w:type="dxa"/>
            <w:shd w:val="clear" w:color="auto" w:fill="auto"/>
            <w:tcMar>
              <w:top w:w="12" w:type="dxa"/>
              <w:left w:w="12" w:type="dxa"/>
              <w:right w:w="12" w:type="dxa"/>
            </w:tcMar>
            <w:vAlign w:val="center"/>
          </w:tcPr>
          <w:p w14:paraId="278C514E"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shd w:val="clear" w:color="auto" w:fill="auto"/>
            <w:noWrap/>
            <w:tcMar>
              <w:top w:w="12" w:type="dxa"/>
              <w:left w:w="12" w:type="dxa"/>
              <w:right w:w="12" w:type="dxa"/>
            </w:tcMar>
            <w:vAlign w:val="center"/>
          </w:tcPr>
          <w:p w14:paraId="4D17F347"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2ADCD1B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*检测报警</w:t>
            </w:r>
          </w:p>
        </w:tc>
        <w:tc>
          <w:tcPr>
            <w:tcW w:w="4536" w:type="dxa"/>
            <w:shd w:val="clear" w:color="auto" w:fill="auto"/>
            <w:tcMar>
              <w:top w:w="12" w:type="dxa"/>
              <w:left w:w="12" w:type="dxa"/>
              <w:right w:w="12" w:type="dxa"/>
            </w:tcMar>
            <w:vAlign w:val="center"/>
          </w:tcPr>
          <w:p w14:paraId="746755E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支持数据库实例启动时错误检测能力；</w:t>
            </w:r>
            <w:r w:rsidRPr="00C032C3">
              <w:rPr>
                <w:rFonts w:ascii="仿宋" w:eastAsia="仿宋" w:hAnsi="仿宋" w:cs="仿宋" w:hint="eastAsia"/>
                <w:kern w:val="0"/>
                <w:sz w:val="22"/>
                <w:lang w:bidi="ar"/>
              </w:rPr>
              <w:br/>
              <w:t>b) 支持加载不同文件格式、不同大数据出现错误时的故障检测和处理力；</w:t>
            </w:r>
            <w:r w:rsidRPr="00C032C3">
              <w:rPr>
                <w:rFonts w:ascii="仿宋" w:eastAsia="仿宋" w:hAnsi="仿宋" w:cs="仿宋" w:hint="eastAsia"/>
                <w:kern w:val="0"/>
                <w:sz w:val="22"/>
                <w:lang w:bidi="ar"/>
              </w:rPr>
              <w:br/>
              <w:t>c) 支持数据库备份执行过程中发生故障时报错或者报警能力；</w:t>
            </w:r>
            <w:r w:rsidRPr="00C032C3">
              <w:rPr>
                <w:rFonts w:ascii="仿宋" w:eastAsia="仿宋" w:hAnsi="仿宋" w:cs="仿宋" w:hint="eastAsia"/>
                <w:kern w:val="0"/>
                <w:sz w:val="22"/>
                <w:lang w:bidi="ar"/>
              </w:rPr>
              <w:br/>
              <w:t>d) 支持数据库恢复发生故障时报错或者报警能力</w:t>
            </w:r>
          </w:p>
        </w:tc>
      </w:tr>
      <w:tr w:rsidR="00C032C3" w:rsidRPr="00C032C3" w14:paraId="4A9E34ED" w14:textId="77777777">
        <w:tc>
          <w:tcPr>
            <w:tcW w:w="562" w:type="dxa"/>
            <w:shd w:val="clear" w:color="auto" w:fill="auto"/>
            <w:tcMar>
              <w:top w:w="12" w:type="dxa"/>
              <w:left w:w="12" w:type="dxa"/>
              <w:right w:w="12" w:type="dxa"/>
            </w:tcMar>
            <w:vAlign w:val="center"/>
          </w:tcPr>
          <w:p w14:paraId="10CC764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85</w:t>
            </w:r>
          </w:p>
        </w:tc>
        <w:tc>
          <w:tcPr>
            <w:tcW w:w="1134" w:type="dxa"/>
            <w:shd w:val="clear" w:color="auto" w:fill="auto"/>
            <w:tcMar>
              <w:top w:w="12" w:type="dxa"/>
              <w:left w:w="12" w:type="dxa"/>
              <w:right w:w="12" w:type="dxa"/>
            </w:tcMar>
            <w:vAlign w:val="center"/>
          </w:tcPr>
          <w:p w14:paraId="0EE13E88"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shd w:val="clear" w:color="auto" w:fill="auto"/>
            <w:noWrap/>
            <w:tcMar>
              <w:top w:w="12" w:type="dxa"/>
              <w:left w:w="12" w:type="dxa"/>
              <w:right w:w="12" w:type="dxa"/>
            </w:tcMar>
            <w:vAlign w:val="center"/>
          </w:tcPr>
          <w:p w14:paraId="7228B39B"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1E7F371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*故障恢复</w:t>
            </w:r>
          </w:p>
        </w:tc>
        <w:tc>
          <w:tcPr>
            <w:tcW w:w="4536" w:type="dxa"/>
            <w:shd w:val="clear" w:color="auto" w:fill="auto"/>
            <w:tcMar>
              <w:top w:w="12" w:type="dxa"/>
              <w:left w:w="12" w:type="dxa"/>
              <w:right w:w="12" w:type="dxa"/>
            </w:tcMar>
            <w:vAlign w:val="center"/>
          </w:tcPr>
          <w:p w14:paraId="1171823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系统故障重启后能正常运行且支持数据一致性；</w:t>
            </w:r>
            <w:r w:rsidRPr="00C032C3">
              <w:rPr>
                <w:rFonts w:ascii="仿宋" w:eastAsia="仿宋" w:hAnsi="仿宋" w:cs="仿宋" w:hint="eastAsia"/>
                <w:kern w:val="0"/>
                <w:sz w:val="22"/>
                <w:lang w:bidi="ar"/>
              </w:rPr>
              <w:br/>
            </w:r>
            <w:r w:rsidRPr="00C032C3">
              <w:rPr>
                <w:rFonts w:ascii="仿宋" w:eastAsia="仿宋" w:hAnsi="仿宋" w:cs="仿宋" w:hint="eastAsia"/>
                <w:kern w:val="0"/>
                <w:sz w:val="22"/>
                <w:lang w:bidi="ar"/>
              </w:rPr>
              <w:lastRenderedPageBreak/>
              <w:t>b) 支持完全媒体故障恢复的能力；</w:t>
            </w:r>
            <w:r w:rsidRPr="00C032C3">
              <w:rPr>
                <w:rFonts w:ascii="仿宋" w:eastAsia="仿宋" w:hAnsi="仿宋" w:cs="仿宋" w:hint="eastAsia"/>
                <w:kern w:val="0"/>
                <w:sz w:val="22"/>
                <w:lang w:bidi="ar"/>
              </w:rPr>
              <w:br/>
              <w:t>c) 提供基于时间点故障恢复功能</w:t>
            </w:r>
          </w:p>
        </w:tc>
      </w:tr>
      <w:tr w:rsidR="00C032C3" w:rsidRPr="00C032C3" w14:paraId="6473B9E9" w14:textId="77777777">
        <w:tc>
          <w:tcPr>
            <w:tcW w:w="562" w:type="dxa"/>
            <w:shd w:val="clear" w:color="auto" w:fill="auto"/>
            <w:tcMar>
              <w:top w:w="12" w:type="dxa"/>
              <w:left w:w="12" w:type="dxa"/>
              <w:right w:w="12" w:type="dxa"/>
            </w:tcMar>
            <w:vAlign w:val="center"/>
          </w:tcPr>
          <w:p w14:paraId="32614EF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lastRenderedPageBreak/>
              <w:t>86</w:t>
            </w:r>
          </w:p>
        </w:tc>
        <w:tc>
          <w:tcPr>
            <w:tcW w:w="1134" w:type="dxa"/>
            <w:shd w:val="clear" w:color="auto" w:fill="auto"/>
            <w:tcMar>
              <w:top w:w="12" w:type="dxa"/>
              <w:left w:w="12" w:type="dxa"/>
              <w:right w:w="12" w:type="dxa"/>
            </w:tcMar>
            <w:vAlign w:val="center"/>
          </w:tcPr>
          <w:p w14:paraId="5A1F8F5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可靠性要求</w:t>
            </w:r>
          </w:p>
        </w:tc>
        <w:tc>
          <w:tcPr>
            <w:tcW w:w="1560" w:type="dxa"/>
            <w:vMerge/>
            <w:shd w:val="clear" w:color="auto" w:fill="auto"/>
            <w:noWrap/>
            <w:tcMar>
              <w:top w:w="12" w:type="dxa"/>
              <w:left w:w="12" w:type="dxa"/>
              <w:right w:w="12" w:type="dxa"/>
            </w:tcMar>
            <w:vAlign w:val="center"/>
          </w:tcPr>
          <w:p w14:paraId="07CB7B4A"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2445889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*不同级别故障可恢复</w:t>
            </w:r>
          </w:p>
        </w:tc>
        <w:tc>
          <w:tcPr>
            <w:tcW w:w="4536" w:type="dxa"/>
            <w:shd w:val="clear" w:color="auto" w:fill="auto"/>
            <w:tcMar>
              <w:top w:w="12" w:type="dxa"/>
              <w:left w:w="12" w:type="dxa"/>
              <w:right w:w="12" w:type="dxa"/>
            </w:tcMar>
            <w:vAlign w:val="center"/>
          </w:tcPr>
          <w:p w14:paraId="1A9515D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支持数据库事务故障、系统故障、存储媒体故障不同级别的可恢复能力</w:t>
            </w:r>
          </w:p>
        </w:tc>
      </w:tr>
      <w:tr w:rsidR="00C032C3" w:rsidRPr="00C032C3" w14:paraId="710E5A22" w14:textId="77777777">
        <w:tc>
          <w:tcPr>
            <w:tcW w:w="562" w:type="dxa"/>
            <w:shd w:val="clear" w:color="auto" w:fill="auto"/>
            <w:tcMar>
              <w:top w:w="12" w:type="dxa"/>
              <w:left w:w="12" w:type="dxa"/>
              <w:right w:w="12" w:type="dxa"/>
            </w:tcMar>
            <w:vAlign w:val="center"/>
          </w:tcPr>
          <w:p w14:paraId="46B0138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87</w:t>
            </w:r>
          </w:p>
        </w:tc>
        <w:tc>
          <w:tcPr>
            <w:tcW w:w="1134" w:type="dxa"/>
            <w:shd w:val="clear" w:color="auto" w:fill="auto"/>
            <w:tcMar>
              <w:top w:w="12" w:type="dxa"/>
              <w:left w:w="12" w:type="dxa"/>
              <w:right w:w="12" w:type="dxa"/>
            </w:tcMar>
            <w:vAlign w:val="center"/>
          </w:tcPr>
          <w:p w14:paraId="6BEB2EB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兼容要求</w:t>
            </w:r>
          </w:p>
        </w:tc>
        <w:tc>
          <w:tcPr>
            <w:tcW w:w="1560" w:type="dxa"/>
            <w:shd w:val="clear" w:color="auto" w:fill="auto"/>
            <w:noWrap/>
            <w:tcMar>
              <w:top w:w="12" w:type="dxa"/>
              <w:left w:w="12" w:type="dxa"/>
              <w:right w:w="12" w:type="dxa"/>
            </w:tcMar>
            <w:vAlign w:val="center"/>
          </w:tcPr>
          <w:p w14:paraId="386BED2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软件兼容</w:t>
            </w:r>
          </w:p>
        </w:tc>
        <w:tc>
          <w:tcPr>
            <w:tcW w:w="1842" w:type="dxa"/>
            <w:shd w:val="clear" w:color="auto" w:fill="auto"/>
            <w:tcMar>
              <w:top w:w="12" w:type="dxa"/>
              <w:left w:w="12" w:type="dxa"/>
              <w:right w:w="12" w:type="dxa"/>
            </w:tcMar>
            <w:vAlign w:val="center"/>
          </w:tcPr>
          <w:p w14:paraId="1F7701A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云化部署</w:t>
            </w:r>
          </w:p>
        </w:tc>
        <w:tc>
          <w:tcPr>
            <w:tcW w:w="4536" w:type="dxa"/>
            <w:shd w:val="clear" w:color="auto" w:fill="auto"/>
            <w:tcMar>
              <w:top w:w="12" w:type="dxa"/>
              <w:left w:w="12" w:type="dxa"/>
              <w:right w:w="12" w:type="dxa"/>
            </w:tcMar>
            <w:vAlign w:val="center"/>
          </w:tcPr>
          <w:p w14:paraId="3387853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持虚拟化部署或容器化部署等云化部署方式</w:t>
            </w:r>
          </w:p>
        </w:tc>
      </w:tr>
      <w:tr w:rsidR="00C032C3" w:rsidRPr="00C032C3" w14:paraId="09DE7539" w14:textId="77777777">
        <w:tc>
          <w:tcPr>
            <w:tcW w:w="562" w:type="dxa"/>
            <w:shd w:val="clear" w:color="auto" w:fill="auto"/>
            <w:tcMar>
              <w:top w:w="12" w:type="dxa"/>
              <w:left w:w="12" w:type="dxa"/>
              <w:right w:w="12" w:type="dxa"/>
            </w:tcMar>
            <w:vAlign w:val="center"/>
          </w:tcPr>
          <w:p w14:paraId="4EA4AB4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88</w:t>
            </w:r>
          </w:p>
        </w:tc>
        <w:tc>
          <w:tcPr>
            <w:tcW w:w="1134" w:type="dxa"/>
            <w:shd w:val="clear" w:color="auto" w:fill="auto"/>
            <w:tcMar>
              <w:top w:w="12" w:type="dxa"/>
              <w:left w:w="12" w:type="dxa"/>
              <w:right w:w="12" w:type="dxa"/>
            </w:tcMar>
            <w:vAlign w:val="center"/>
          </w:tcPr>
          <w:p w14:paraId="1E4CD15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兼容要求</w:t>
            </w:r>
          </w:p>
        </w:tc>
        <w:tc>
          <w:tcPr>
            <w:tcW w:w="1560" w:type="dxa"/>
            <w:shd w:val="clear" w:color="auto" w:fill="auto"/>
            <w:noWrap/>
            <w:tcMar>
              <w:top w:w="12" w:type="dxa"/>
              <w:left w:w="12" w:type="dxa"/>
              <w:right w:w="12" w:type="dxa"/>
            </w:tcMar>
            <w:vAlign w:val="center"/>
          </w:tcPr>
          <w:p w14:paraId="0407AFB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*硬件兼容</w:t>
            </w:r>
          </w:p>
        </w:tc>
        <w:tc>
          <w:tcPr>
            <w:tcW w:w="1842" w:type="dxa"/>
            <w:shd w:val="clear" w:color="auto" w:fill="auto"/>
            <w:tcMar>
              <w:top w:w="12" w:type="dxa"/>
              <w:left w:w="12" w:type="dxa"/>
              <w:right w:w="12" w:type="dxa"/>
            </w:tcMar>
            <w:vAlign w:val="center"/>
          </w:tcPr>
          <w:p w14:paraId="35EC4F9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*硬件平台兼容</w:t>
            </w:r>
          </w:p>
        </w:tc>
        <w:tc>
          <w:tcPr>
            <w:tcW w:w="4536" w:type="dxa"/>
            <w:shd w:val="clear" w:color="auto" w:fill="auto"/>
            <w:tcMar>
              <w:top w:w="12" w:type="dxa"/>
              <w:left w:w="12" w:type="dxa"/>
              <w:right w:w="12" w:type="dxa"/>
            </w:tcMar>
            <w:vAlign w:val="center"/>
          </w:tcPr>
          <w:p w14:paraId="45B69E2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同源支持以下至少三种 CPU 平台架构：</w:t>
            </w:r>
            <w:r w:rsidRPr="00C032C3">
              <w:rPr>
                <w:rFonts w:ascii="仿宋" w:eastAsia="仿宋" w:hAnsi="仿宋" w:cs="仿宋" w:hint="eastAsia"/>
                <w:kern w:val="0"/>
                <w:sz w:val="22"/>
                <w:lang w:bidi="ar"/>
              </w:rPr>
              <w:br/>
              <w:t>1) ARM；</w:t>
            </w:r>
            <w:r w:rsidRPr="00C032C3">
              <w:rPr>
                <w:rFonts w:ascii="仿宋" w:eastAsia="仿宋" w:hAnsi="仿宋" w:cs="仿宋" w:hint="eastAsia"/>
                <w:kern w:val="0"/>
                <w:sz w:val="22"/>
                <w:lang w:bidi="ar"/>
              </w:rPr>
              <w:br/>
              <w:t>2) LoongArch；</w:t>
            </w:r>
            <w:r w:rsidRPr="00C032C3">
              <w:rPr>
                <w:rFonts w:ascii="仿宋" w:eastAsia="仿宋" w:hAnsi="仿宋" w:cs="仿宋" w:hint="eastAsia"/>
                <w:kern w:val="0"/>
                <w:sz w:val="22"/>
                <w:lang w:bidi="ar"/>
              </w:rPr>
              <w:br/>
              <w:t>3) MIPS；</w:t>
            </w:r>
            <w:r w:rsidRPr="00C032C3">
              <w:rPr>
                <w:rFonts w:ascii="仿宋" w:eastAsia="仿宋" w:hAnsi="仿宋" w:cs="仿宋" w:hint="eastAsia"/>
                <w:kern w:val="0"/>
                <w:sz w:val="22"/>
                <w:lang w:bidi="ar"/>
              </w:rPr>
              <w:br/>
              <w:t>4) SW64；</w:t>
            </w:r>
            <w:r w:rsidRPr="00C032C3">
              <w:rPr>
                <w:rFonts w:ascii="仿宋" w:eastAsia="仿宋" w:hAnsi="仿宋" w:cs="仿宋" w:hint="eastAsia"/>
                <w:kern w:val="0"/>
                <w:sz w:val="22"/>
                <w:lang w:bidi="ar"/>
              </w:rPr>
              <w:br/>
              <w:t>5) x86；</w:t>
            </w:r>
            <w:r w:rsidRPr="00C032C3">
              <w:rPr>
                <w:rFonts w:ascii="仿宋" w:eastAsia="仿宋" w:hAnsi="仿宋" w:cs="仿宋" w:hint="eastAsia"/>
                <w:kern w:val="0"/>
                <w:sz w:val="22"/>
                <w:lang w:bidi="ar"/>
              </w:rPr>
              <w:br/>
              <w:t>b) 支持 SMP 和 NUMA 的运行环境</w:t>
            </w:r>
          </w:p>
        </w:tc>
      </w:tr>
      <w:tr w:rsidR="00C032C3" w:rsidRPr="00C032C3" w14:paraId="3FE7A088" w14:textId="77777777">
        <w:tc>
          <w:tcPr>
            <w:tcW w:w="562" w:type="dxa"/>
            <w:shd w:val="clear" w:color="auto" w:fill="auto"/>
            <w:tcMar>
              <w:top w:w="12" w:type="dxa"/>
              <w:left w:w="12" w:type="dxa"/>
              <w:right w:w="12" w:type="dxa"/>
            </w:tcMar>
            <w:vAlign w:val="center"/>
          </w:tcPr>
          <w:p w14:paraId="3643B58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89</w:t>
            </w:r>
          </w:p>
        </w:tc>
        <w:tc>
          <w:tcPr>
            <w:tcW w:w="1134" w:type="dxa"/>
            <w:shd w:val="clear" w:color="auto" w:fill="auto"/>
            <w:tcMar>
              <w:top w:w="12" w:type="dxa"/>
              <w:left w:w="12" w:type="dxa"/>
              <w:right w:w="12" w:type="dxa"/>
            </w:tcMar>
            <w:vAlign w:val="center"/>
          </w:tcPr>
          <w:p w14:paraId="5E97706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兼容要求</w:t>
            </w:r>
          </w:p>
        </w:tc>
        <w:tc>
          <w:tcPr>
            <w:tcW w:w="1560" w:type="dxa"/>
            <w:vMerge w:val="restart"/>
            <w:shd w:val="clear" w:color="auto" w:fill="auto"/>
            <w:noWrap/>
            <w:tcMar>
              <w:top w:w="12" w:type="dxa"/>
              <w:left w:w="12" w:type="dxa"/>
              <w:right w:w="12" w:type="dxa"/>
            </w:tcMar>
            <w:vAlign w:val="center"/>
          </w:tcPr>
          <w:p w14:paraId="72C0FFE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*标准兼容</w:t>
            </w:r>
          </w:p>
        </w:tc>
        <w:tc>
          <w:tcPr>
            <w:tcW w:w="1842" w:type="dxa"/>
            <w:shd w:val="clear" w:color="auto" w:fill="auto"/>
            <w:tcMar>
              <w:top w:w="12" w:type="dxa"/>
              <w:left w:w="12" w:type="dxa"/>
              <w:right w:w="12" w:type="dxa"/>
            </w:tcMar>
            <w:vAlign w:val="center"/>
          </w:tcPr>
          <w:p w14:paraId="7125455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*ODBC</w:t>
            </w:r>
          </w:p>
        </w:tc>
        <w:tc>
          <w:tcPr>
            <w:tcW w:w="4536" w:type="dxa"/>
            <w:shd w:val="clear" w:color="auto" w:fill="auto"/>
            <w:tcMar>
              <w:top w:w="12" w:type="dxa"/>
              <w:left w:w="12" w:type="dxa"/>
              <w:right w:w="12" w:type="dxa"/>
            </w:tcMar>
            <w:vAlign w:val="center"/>
          </w:tcPr>
          <w:p w14:paraId="3DE2C68B"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 ODBC</w:t>
            </w:r>
          </w:p>
        </w:tc>
      </w:tr>
      <w:tr w:rsidR="00C032C3" w:rsidRPr="00C032C3" w14:paraId="45AF354B" w14:textId="77777777">
        <w:tc>
          <w:tcPr>
            <w:tcW w:w="562" w:type="dxa"/>
            <w:shd w:val="clear" w:color="auto" w:fill="auto"/>
            <w:tcMar>
              <w:top w:w="12" w:type="dxa"/>
              <w:left w:w="12" w:type="dxa"/>
              <w:right w:w="12" w:type="dxa"/>
            </w:tcMar>
            <w:vAlign w:val="center"/>
          </w:tcPr>
          <w:p w14:paraId="340659A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90</w:t>
            </w:r>
          </w:p>
        </w:tc>
        <w:tc>
          <w:tcPr>
            <w:tcW w:w="1134" w:type="dxa"/>
            <w:shd w:val="clear" w:color="auto" w:fill="auto"/>
            <w:tcMar>
              <w:top w:w="12" w:type="dxa"/>
              <w:left w:w="12" w:type="dxa"/>
              <w:right w:w="12" w:type="dxa"/>
            </w:tcMar>
            <w:vAlign w:val="center"/>
          </w:tcPr>
          <w:p w14:paraId="72AAF44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兼容要求</w:t>
            </w:r>
          </w:p>
        </w:tc>
        <w:tc>
          <w:tcPr>
            <w:tcW w:w="1560" w:type="dxa"/>
            <w:vMerge/>
            <w:shd w:val="clear" w:color="auto" w:fill="auto"/>
            <w:noWrap/>
            <w:tcMar>
              <w:top w:w="12" w:type="dxa"/>
              <w:left w:w="12" w:type="dxa"/>
              <w:right w:w="12" w:type="dxa"/>
            </w:tcMar>
            <w:vAlign w:val="center"/>
          </w:tcPr>
          <w:p w14:paraId="236A04A3"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540A79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*JDBC</w:t>
            </w:r>
          </w:p>
        </w:tc>
        <w:tc>
          <w:tcPr>
            <w:tcW w:w="4536" w:type="dxa"/>
            <w:shd w:val="clear" w:color="auto" w:fill="auto"/>
            <w:tcMar>
              <w:top w:w="12" w:type="dxa"/>
              <w:left w:w="12" w:type="dxa"/>
              <w:right w:w="12" w:type="dxa"/>
            </w:tcMar>
            <w:vAlign w:val="center"/>
          </w:tcPr>
          <w:p w14:paraId="0C697B6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 JDBC</w:t>
            </w:r>
          </w:p>
        </w:tc>
      </w:tr>
      <w:tr w:rsidR="00C032C3" w:rsidRPr="00C032C3" w14:paraId="08652500" w14:textId="77777777">
        <w:tc>
          <w:tcPr>
            <w:tcW w:w="562" w:type="dxa"/>
            <w:shd w:val="clear" w:color="auto" w:fill="auto"/>
            <w:tcMar>
              <w:top w:w="12" w:type="dxa"/>
              <w:left w:w="12" w:type="dxa"/>
              <w:right w:w="12" w:type="dxa"/>
            </w:tcMar>
            <w:vAlign w:val="center"/>
          </w:tcPr>
          <w:p w14:paraId="6D9C5E2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91</w:t>
            </w:r>
          </w:p>
        </w:tc>
        <w:tc>
          <w:tcPr>
            <w:tcW w:w="1134" w:type="dxa"/>
            <w:shd w:val="clear" w:color="auto" w:fill="auto"/>
            <w:tcMar>
              <w:top w:w="12" w:type="dxa"/>
              <w:left w:w="12" w:type="dxa"/>
              <w:right w:w="12" w:type="dxa"/>
            </w:tcMar>
            <w:vAlign w:val="center"/>
          </w:tcPr>
          <w:p w14:paraId="22D4EB3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服务要求</w:t>
            </w:r>
          </w:p>
        </w:tc>
        <w:tc>
          <w:tcPr>
            <w:tcW w:w="1560" w:type="dxa"/>
            <w:shd w:val="clear" w:color="auto" w:fill="auto"/>
            <w:noWrap/>
            <w:tcMar>
              <w:top w:w="12" w:type="dxa"/>
              <w:left w:w="12" w:type="dxa"/>
              <w:right w:w="12" w:type="dxa"/>
            </w:tcMar>
            <w:vAlign w:val="center"/>
          </w:tcPr>
          <w:p w14:paraId="5D4F755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*交付方式</w:t>
            </w:r>
          </w:p>
        </w:tc>
        <w:tc>
          <w:tcPr>
            <w:tcW w:w="1842" w:type="dxa"/>
            <w:shd w:val="clear" w:color="auto" w:fill="auto"/>
            <w:tcMar>
              <w:top w:w="12" w:type="dxa"/>
              <w:left w:w="12" w:type="dxa"/>
              <w:right w:w="12" w:type="dxa"/>
            </w:tcMar>
            <w:vAlign w:val="center"/>
          </w:tcPr>
          <w:p w14:paraId="4C56645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*交付方式</w:t>
            </w:r>
          </w:p>
        </w:tc>
        <w:tc>
          <w:tcPr>
            <w:tcW w:w="4536" w:type="dxa"/>
            <w:shd w:val="clear" w:color="auto" w:fill="auto"/>
            <w:tcMar>
              <w:top w:w="12" w:type="dxa"/>
              <w:left w:w="12" w:type="dxa"/>
              <w:right w:w="12" w:type="dxa"/>
            </w:tcMar>
            <w:vAlign w:val="center"/>
          </w:tcPr>
          <w:p w14:paraId="2953A17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以光盘、便携式移动设备、镜像文件、在线下载等交付方式提供产品交付物</w:t>
            </w:r>
          </w:p>
        </w:tc>
      </w:tr>
      <w:tr w:rsidR="00C032C3" w:rsidRPr="00C032C3" w14:paraId="355E97C8" w14:textId="77777777">
        <w:tc>
          <w:tcPr>
            <w:tcW w:w="562" w:type="dxa"/>
            <w:shd w:val="clear" w:color="auto" w:fill="auto"/>
            <w:tcMar>
              <w:top w:w="12" w:type="dxa"/>
              <w:left w:w="12" w:type="dxa"/>
              <w:right w:w="12" w:type="dxa"/>
            </w:tcMar>
            <w:vAlign w:val="center"/>
          </w:tcPr>
          <w:p w14:paraId="2B49264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92</w:t>
            </w:r>
          </w:p>
        </w:tc>
        <w:tc>
          <w:tcPr>
            <w:tcW w:w="1134" w:type="dxa"/>
            <w:shd w:val="clear" w:color="auto" w:fill="auto"/>
            <w:tcMar>
              <w:top w:w="12" w:type="dxa"/>
              <w:left w:w="12" w:type="dxa"/>
              <w:right w:w="12" w:type="dxa"/>
            </w:tcMar>
            <w:vAlign w:val="center"/>
          </w:tcPr>
          <w:p w14:paraId="304E2AE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服务要求</w:t>
            </w:r>
          </w:p>
        </w:tc>
        <w:tc>
          <w:tcPr>
            <w:tcW w:w="1560" w:type="dxa"/>
            <w:vMerge w:val="restart"/>
            <w:shd w:val="clear" w:color="auto" w:fill="auto"/>
            <w:noWrap/>
            <w:tcMar>
              <w:top w:w="12" w:type="dxa"/>
              <w:left w:w="12" w:type="dxa"/>
              <w:right w:w="12" w:type="dxa"/>
            </w:tcMar>
            <w:vAlign w:val="center"/>
          </w:tcPr>
          <w:p w14:paraId="41D0300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*服务周期</w:t>
            </w:r>
          </w:p>
        </w:tc>
        <w:tc>
          <w:tcPr>
            <w:tcW w:w="1842" w:type="dxa"/>
            <w:shd w:val="clear" w:color="auto" w:fill="auto"/>
            <w:tcMar>
              <w:top w:w="12" w:type="dxa"/>
              <w:left w:w="12" w:type="dxa"/>
              <w:right w:w="12" w:type="dxa"/>
            </w:tcMar>
            <w:vAlign w:val="center"/>
          </w:tcPr>
          <w:p w14:paraId="6ACFC6D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*产品维护周期</w:t>
            </w:r>
          </w:p>
        </w:tc>
        <w:tc>
          <w:tcPr>
            <w:tcW w:w="4536" w:type="dxa"/>
            <w:shd w:val="clear" w:color="auto" w:fill="auto"/>
            <w:tcMar>
              <w:top w:w="12" w:type="dxa"/>
              <w:left w:w="12" w:type="dxa"/>
              <w:right w:w="12" w:type="dxa"/>
            </w:tcMar>
            <w:vAlign w:val="center"/>
          </w:tcPr>
          <w:p w14:paraId="400C5D2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产品自发布之日起至产品停止功能升级（包含不限于新特性、新硬件支持、问题修复、安全补丁等）之日止≥5 年</w:t>
            </w:r>
          </w:p>
        </w:tc>
      </w:tr>
      <w:tr w:rsidR="00C032C3" w:rsidRPr="00C032C3" w14:paraId="4528E6C1" w14:textId="77777777">
        <w:tc>
          <w:tcPr>
            <w:tcW w:w="562" w:type="dxa"/>
            <w:shd w:val="clear" w:color="auto" w:fill="auto"/>
            <w:tcMar>
              <w:top w:w="12" w:type="dxa"/>
              <w:left w:w="12" w:type="dxa"/>
              <w:right w:w="12" w:type="dxa"/>
            </w:tcMar>
            <w:vAlign w:val="center"/>
          </w:tcPr>
          <w:p w14:paraId="08F19BBE"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93</w:t>
            </w:r>
          </w:p>
        </w:tc>
        <w:tc>
          <w:tcPr>
            <w:tcW w:w="1134" w:type="dxa"/>
            <w:shd w:val="clear" w:color="auto" w:fill="auto"/>
            <w:tcMar>
              <w:top w:w="12" w:type="dxa"/>
              <w:left w:w="12" w:type="dxa"/>
              <w:right w:w="12" w:type="dxa"/>
            </w:tcMar>
            <w:vAlign w:val="center"/>
          </w:tcPr>
          <w:p w14:paraId="37F0717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服务要求</w:t>
            </w:r>
          </w:p>
        </w:tc>
        <w:tc>
          <w:tcPr>
            <w:tcW w:w="1560" w:type="dxa"/>
            <w:vMerge/>
            <w:shd w:val="clear" w:color="auto" w:fill="auto"/>
            <w:noWrap/>
            <w:tcMar>
              <w:top w:w="12" w:type="dxa"/>
              <w:left w:w="12" w:type="dxa"/>
              <w:right w:w="12" w:type="dxa"/>
            </w:tcMar>
            <w:vAlign w:val="center"/>
          </w:tcPr>
          <w:p w14:paraId="1E3D8081"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877970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*产品延伸服务周期</w:t>
            </w:r>
          </w:p>
        </w:tc>
        <w:tc>
          <w:tcPr>
            <w:tcW w:w="4536" w:type="dxa"/>
            <w:shd w:val="clear" w:color="auto" w:fill="auto"/>
            <w:tcMar>
              <w:top w:w="12" w:type="dxa"/>
              <w:left w:w="12" w:type="dxa"/>
              <w:right w:w="12" w:type="dxa"/>
            </w:tcMar>
            <w:vAlign w:val="center"/>
          </w:tcPr>
          <w:p w14:paraId="5EE9A9E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产品停止功能升级之日起至产品停止功能维护（包括问题修复、安全补丁等）之日止≥4年</w:t>
            </w:r>
          </w:p>
        </w:tc>
      </w:tr>
      <w:tr w:rsidR="00C032C3" w:rsidRPr="00C032C3" w14:paraId="629FDB83" w14:textId="77777777">
        <w:tc>
          <w:tcPr>
            <w:tcW w:w="562" w:type="dxa"/>
            <w:shd w:val="clear" w:color="auto" w:fill="auto"/>
            <w:tcMar>
              <w:top w:w="12" w:type="dxa"/>
              <w:left w:w="12" w:type="dxa"/>
              <w:right w:w="12" w:type="dxa"/>
            </w:tcMar>
            <w:vAlign w:val="center"/>
          </w:tcPr>
          <w:p w14:paraId="4D29450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94</w:t>
            </w:r>
          </w:p>
        </w:tc>
        <w:tc>
          <w:tcPr>
            <w:tcW w:w="1134" w:type="dxa"/>
            <w:shd w:val="clear" w:color="auto" w:fill="auto"/>
            <w:tcMar>
              <w:top w:w="12" w:type="dxa"/>
              <w:left w:w="12" w:type="dxa"/>
              <w:right w:w="12" w:type="dxa"/>
            </w:tcMar>
            <w:vAlign w:val="center"/>
          </w:tcPr>
          <w:p w14:paraId="434A830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服务要求</w:t>
            </w:r>
          </w:p>
        </w:tc>
        <w:tc>
          <w:tcPr>
            <w:tcW w:w="1560" w:type="dxa"/>
            <w:vMerge/>
            <w:shd w:val="clear" w:color="auto" w:fill="auto"/>
            <w:noWrap/>
            <w:tcMar>
              <w:top w:w="12" w:type="dxa"/>
              <w:left w:w="12" w:type="dxa"/>
              <w:right w:w="12" w:type="dxa"/>
            </w:tcMar>
            <w:vAlign w:val="center"/>
          </w:tcPr>
          <w:p w14:paraId="1C924B36"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35C270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*产品延伸安全服务周期</w:t>
            </w:r>
          </w:p>
        </w:tc>
        <w:tc>
          <w:tcPr>
            <w:tcW w:w="4536" w:type="dxa"/>
            <w:shd w:val="clear" w:color="auto" w:fill="auto"/>
            <w:tcMar>
              <w:top w:w="12" w:type="dxa"/>
              <w:left w:w="12" w:type="dxa"/>
              <w:right w:w="12" w:type="dxa"/>
            </w:tcMar>
            <w:vAlign w:val="center"/>
          </w:tcPr>
          <w:p w14:paraId="71519A78"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产品功能维护停止之日起至产品停止安全维护（包括中高风险漏洞修复）之日止≥2年</w:t>
            </w:r>
          </w:p>
        </w:tc>
      </w:tr>
      <w:tr w:rsidR="00C032C3" w:rsidRPr="00C032C3" w14:paraId="52421E76" w14:textId="77777777">
        <w:tc>
          <w:tcPr>
            <w:tcW w:w="562" w:type="dxa"/>
            <w:shd w:val="clear" w:color="auto" w:fill="auto"/>
            <w:tcMar>
              <w:top w:w="12" w:type="dxa"/>
              <w:left w:w="12" w:type="dxa"/>
              <w:right w:w="12" w:type="dxa"/>
            </w:tcMar>
            <w:vAlign w:val="center"/>
          </w:tcPr>
          <w:p w14:paraId="29B51C6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95</w:t>
            </w:r>
          </w:p>
        </w:tc>
        <w:tc>
          <w:tcPr>
            <w:tcW w:w="1134" w:type="dxa"/>
            <w:shd w:val="clear" w:color="auto" w:fill="auto"/>
            <w:tcMar>
              <w:top w:w="12" w:type="dxa"/>
              <w:left w:w="12" w:type="dxa"/>
              <w:right w:w="12" w:type="dxa"/>
            </w:tcMar>
            <w:vAlign w:val="center"/>
          </w:tcPr>
          <w:p w14:paraId="240FD09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服务要求</w:t>
            </w:r>
          </w:p>
        </w:tc>
        <w:tc>
          <w:tcPr>
            <w:tcW w:w="1560" w:type="dxa"/>
            <w:vMerge/>
            <w:shd w:val="clear" w:color="auto" w:fill="auto"/>
            <w:noWrap/>
            <w:tcMar>
              <w:top w:w="12" w:type="dxa"/>
              <w:left w:w="12" w:type="dxa"/>
              <w:right w:w="12" w:type="dxa"/>
            </w:tcMar>
            <w:vAlign w:val="center"/>
          </w:tcPr>
          <w:p w14:paraId="0DC23901"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6F11906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*售后服务最小保障期</w:t>
            </w:r>
          </w:p>
        </w:tc>
        <w:tc>
          <w:tcPr>
            <w:tcW w:w="4536" w:type="dxa"/>
            <w:shd w:val="clear" w:color="auto" w:fill="auto"/>
            <w:tcMar>
              <w:top w:w="12" w:type="dxa"/>
              <w:left w:w="12" w:type="dxa"/>
              <w:right w:w="12" w:type="dxa"/>
            </w:tcMar>
            <w:vAlign w:val="center"/>
          </w:tcPr>
          <w:p w14:paraId="0FDDFD1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自销售之日起，产品售后服务周期≥6年</w:t>
            </w:r>
          </w:p>
        </w:tc>
      </w:tr>
      <w:tr w:rsidR="00C032C3" w:rsidRPr="00C032C3" w14:paraId="361AEE4E" w14:textId="77777777">
        <w:tc>
          <w:tcPr>
            <w:tcW w:w="562" w:type="dxa"/>
            <w:shd w:val="clear" w:color="auto" w:fill="auto"/>
            <w:tcMar>
              <w:top w:w="12" w:type="dxa"/>
              <w:left w:w="12" w:type="dxa"/>
              <w:right w:w="12" w:type="dxa"/>
            </w:tcMar>
            <w:vAlign w:val="center"/>
          </w:tcPr>
          <w:p w14:paraId="4D9771E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96</w:t>
            </w:r>
          </w:p>
        </w:tc>
        <w:tc>
          <w:tcPr>
            <w:tcW w:w="1134" w:type="dxa"/>
            <w:shd w:val="clear" w:color="auto" w:fill="auto"/>
            <w:tcMar>
              <w:top w:w="12" w:type="dxa"/>
              <w:left w:w="12" w:type="dxa"/>
              <w:right w:w="12" w:type="dxa"/>
            </w:tcMar>
            <w:vAlign w:val="center"/>
          </w:tcPr>
          <w:p w14:paraId="45FA81D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服务要求</w:t>
            </w:r>
          </w:p>
        </w:tc>
        <w:tc>
          <w:tcPr>
            <w:tcW w:w="1560" w:type="dxa"/>
            <w:vMerge w:val="restart"/>
            <w:shd w:val="clear" w:color="auto" w:fill="auto"/>
            <w:noWrap/>
            <w:tcMar>
              <w:top w:w="12" w:type="dxa"/>
              <w:left w:w="12" w:type="dxa"/>
              <w:right w:w="12" w:type="dxa"/>
            </w:tcMar>
            <w:vAlign w:val="center"/>
          </w:tcPr>
          <w:p w14:paraId="3654E34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*供应链与服务保障</w:t>
            </w:r>
          </w:p>
        </w:tc>
        <w:tc>
          <w:tcPr>
            <w:tcW w:w="1842" w:type="dxa"/>
            <w:shd w:val="clear" w:color="auto" w:fill="auto"/>
            <w:tcMar>
              <w:top w:w="12" w:type="dxa"/>
              <w:left w:w="12" w:type="dxa"/>
              <w:right w:w="12" w:type="dxa"/>
            </w:tcMar>
            <w:vAlign w:val="center"/>
          </w:tcPr>
          <w:p w14:paraId="71A045DA"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*供应链与服务保障基础要求</w:t>
            </w:r>
          </w:p>
        </w:tc>
        <w:tc>
          <w:tcPr>
            <w:tcW w:w="4536" w:type="dxa"/>
            <w:shd w:val="clear" w:color="auto" w:fill="auto"/>
            <w:tcMar>
              <w:top w:w="12" w:type="dxa"/>
              <w:left w:w="12" w:type="dxa"/>
              <w:right w:w="12" w:type="dxa"/>
            </w:tcMar>
            <w:vAlign w:val="center"/>
          </w:tcPr>
          <w:p w14:paraId="2CA4B05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提供多种形式支持服务，包含电话、电子邮件、远程连接等；</w:t>
            </w:r>
            <w:r w:rsidRPr="00C032C3">
              <w:rPr>
                <w:rFonts w:ascii="仿宋" w:eastAsia="仿宋" w:hAnsi="仿宋" w:cs="仿宋" w:hint="eastAsia"/>
                <w:kern w:val="0"/>
                <w:sz w:val="22"/>
                <w:lang w:bidi="ar"/>
              </w:rPr>
              <w:br/>
              <w:t>b) 提供技术支持服务，支持同城 4h、异地 12h 响应要求，两个工作日解决问题，对于未能解决的问题和故障提供可行的升级方案；</w:t>
            </w:r>
            <w:r w:rsidRPr="00C032C3">
              <w:rPr>
                <w:rFonts w:ascii="仿宋" w:eastAsia="仿宋" w:hAnsi="仿宋" w:cs="仿宋" w:hint="eastAsia"/>
                <w:kern w:val="0"/>
                <w:sz w:val="22"/>
                <w:lang w:bidi="ar"/>
              </w:rPr>
              <w:br/>
              <w:t>c) 提供培训材料、产品手册、培训视频等培训相关内容；</w:t>
            </w:r>
            <w:r w:rsidRPr="00C032C3">
              <w:rPr>
                <w:rFonts w:ascii="仿宋" w:eastAsia="仿宋" w:hAnsi="仿宋" w:cs="仿宋" w:hint="eastAsia"/>
                <w:kern w:val="0"/>
                <w:sz w:val="22"/>
                <w:lang w:bidi="ar"/>
              </w:rPr>
              <w:br/>
              <w:t>d) 建立全国技术服务体系和服务团队，符合专业服务体系标准要求，提供原厂中文服务；</w:t>
            </w:r>
            <w:r w:rsidRPr="00C032C3">
              <w:rPr>
                <w:rFonts w:ascii="仿宋" w:eastAsia="仿宋" w:hAnsi="仿宋" w:cs="仿宋" w:hint="eastAsia"/>
                <w:kern w:val="0"/>
                <w:sz w:val="22"/>
                <w:lang w:bidi="ar"/>
              </w:rPr>
              <w:br/>
              <w:t>e) 服务周期内支持版本免费升级；</w:t>
            </w:r>
            <w:r w:rsidRPr="00C032C3">
              <w:rPr>
                <w:rFonts w:ascii="仿宋" w:eastAsia="仿宋" w:hAnsi="仿宋" w:cs="仿宋" w:hint="eastAsia"/>
                <w:kern w:val="0"/>
                <w:sz w:val="22"/>
                <w:lang w:bidi="ar"/>
              </w:rPr>
              <w:br/>
              <w:t>f) 开源产品对获得的社区源代码进行安全性和知识产权审查与管理；</w:t>
            </w:r>
            <w:r w:rsidRPr="00C032C3">
              <w:rPr>
                <w:rFonts w:ascii="仿宋" w:eastAsia="仿宋" w:hAnsi="仿宋" w:cs="仿宋" w:hint="eastAsia"/>
                <w:kern w:val="0"/>
                <w:sz w:val="22"/>
                <w:lang w:bidi="ar"/>
              </w:rPr>
              <w:br/>
              <w:t>g) 提供数据库参数、慢 SQL 语句的性能优化指南，包含性能优化的具体措施、技巧、案例及建议等</w:t>
            </w:r>
          </w:p>
          <w:p w14:paraId="450D9BB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h）提供设备原厂3年7*24小时维保服务，提供原厂保修承诺函</w:t>
            </w:r>
          </w:p>
        </w:tc>
      </w:tr>
      <w:tr w:rsidR="00C032C3" w:rsidRPr="00C032C3" w14:paraId="1DC424F9" w14:textId="77777777">
        <w:tc>
          <w:tcPr>
            <w:tcW w:w="562" w:type="dxa"/>
            <w:shd w:val="clear" w:color="auto" w:fill="auto"/>
            <w:tcMar>
              <w:top w:w="12" w:type="dxa"/>
              <w:left w:w="12" w:type="dxa"/>
              <w:right w:w="12" w:type="dxa"/>
            </w:tcMar>
            <w:vAlign w:val="center"/>
          </w:tcPr>
          <w:p w14:paraId="4234FCB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97</w:t>
            </w:r>
          </w:p>
        </w:tc>
        <w:tc>
          <w:tcPr>
            <w:tcW w:w="1134" w:type="dxa"/>
            <w:shd w:val="clear" w:color="auto" w:fill="auto"/>
            <w:tcMar>
              <w:top w:w="12" w:type="dxa"/>
              <w:left w:w="12" w:type="dxa"/>
              <w:right w:w="12" w:type="dxa"/>
            </w:tcMar>
            <w:vAlign w:val="center"/>
          </w:tcPr>
          <w:p w14:paraId="05D055F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服务要求</w:t>
            </w:r>
          </w:p>
        </w:tc>
        <w:tc>
          <w:tcPr>
            <w:tcW w:w="1560" w:type="dxa"/>
            <w:vMerge/>
            <w:shd w:val="clear" w:color="auto" w:fill="auto"/>
            <w:noWrap/>
            <w:tcMar>
              <w:top w:w="12" w:type="dxa"/>
              <w:left w:w="12" w:type="dxa"/>
              <w:right w:w="12" w:type="dxa"/>
            </w:tcMar>
            <w:vAlign w:val="center"/>
          </w:tcPr>
          <w:p w14:paraId="247EE23D"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2B9FB2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定制服务</w:t>
            </w:r>
          </w:p>
        </w:tc>
        <w:tc>
          <w:tcPr>
            <w:tcW w:w="4536" w:type="dxa"/>
            <w:shd w:val="clear" w:color="auto" w:fill="auto"/>
            <w:tcMar>
              <w:top w:w="12" w:type="dxa"/>
              <w:left w:w="12" w:type="dxa"/>
              <w:right w:w="12" w:type="dxa"/>
            </w:tcMar>
            <w:vAlign w:val="center"/>
          </w:tcPr>
          <w:p w14:paraId="23E4DB7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针对关键客户提供代码级定制优化服</w:t>
            </w:r>
            <w:r w:rsidRPr="00C032C3">
              <w:rPr>
                <w:rStyle w:val="font01"/>
                <w:rFonts w:ascii="仿宋" w:eastAsia="仿宋" w:hAnsi="仿宋" w:cs="仿宋" w:hint="eastAsia"/>
                <w:color w:val="auto"/>
                <w:sz w:val="22"/>
                <w:szCs w:val="22"/>
                <w:lang w:bidi="ar"/>
              </w:rPr>
              <w:t>务</w:t>
            </w:r>
          </w:p>
        </w:tc>
      </w:tr>
      <w:tr w:rsidR="00C032C3" w:rsidRPr="00C032C3" w14:paraId="7BE78E05" w14:textId="77777777">
        <w:tc>
          <w:tcPr>
            <w:tcW w:w="562" w:type="dxa"/>
            <w:shd w:val="clear" w:color="auto" w:fill="auto"/>
            <w:tcMar>
              <w:top w:w="12" w:type="dxa"/>
              <w:left w:w="12" w:type="dxa"/>
              <w:right w:w="12" w:type="dxa"/>
            </w:tcMar>
            <w:vAlign w:val="center"/>
          </w:tcPr>
          <w:p w14:paraId="08CB158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98</w:t>
            </w:r>
          </w:p>
        </w:tc>
        <w:tc>
          <w:tcPr>
            <w:tcW w:w="1134" w:type="dxa"/>
            <w:shd w:val="clear" w:color="auto" w:fill="auto"/>
            <w:tcMar>
              <w:top w:w="12" w:type="dxa"/>
              <w:left w:w="12" w:type="dxa"/>
              <w:right w:w="12" w:type="dxa"/>
            </w:tcMar>
            <w:vAlign w:val="center"/>
          </w:tcPr>
          <w:p w14:paraId="720601A2"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服务要求</w:t>
            </w:r>
          </w:p>
        </w:tc>
        <w:tc>
          <w:tcPr>
            <w:tcW w:w="1560" w:type="dxa"/>
            <w:vMerge/>
            <w:shd w:val="clear" w:color="auto" w:fill="auto"/>
            <w:noWrap/>
            <w:tcMar>
              <w:top w:w="12" w:type="dxa"/>
              <w:left w:w="12" w:type="dxa"/>
              <w:right w:w="12" w:type="dxa"/>
            </w:tcMar>
            <w:vAlign w:val="center"/>
          </w:tcPr>
          <w:p w14:paraId="6B798E06"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14A64DB"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驻场服务</w:t>
            </w:r>
          </w:p>
        </w:tc>
        <w:tc>
          <w:tcPr>
            <w:tcW w:w="4536" w:type="dxa"/>
            <w:shd w:val="clear" w:color="auto" w:fill="auto"/>
            <w:tcMar>
              <w:top w:w="12" w:type="dxa"/>
              <w:left w:w="12" w:type="dxa"/>
              <w:right w:w="12" w:type="dxa"/>
            </w:tcMar>
            <w:vAlign w:val="center"/>
          </w:tcPr>
          <w:p w14:paraId="0E0BF5F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提供原厂团队驻场服务</w:t>
            </w:r>
          </w:p>
        </w:tc>
      </w:tr>
      <w:tr w:rsidR="00C032C3" w:rsidRPr="00C032C3" w14:paraId="55F2A61C" w14:textId="77777777">
        <w:tc>
          <w:tcPr>
            <w:tcW w:w="562" w:type="dxa"/>
            <w:shd w:val="clear" w:color="auto" w:fill="auto"/>
            <w:tcMar>
              <w:top w:w="12" w:type="dxa"/>
              <w:left w:w="12" w:type="dxa"/>
              <w:right w:w="12" w:type="dxa"/>
            </w:tcMar>
            <w:vAlign w:val="center"/>
          </w:tcPr>
          <w:p w14:paraId="7D4043B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99</w:t>
            </w:r>
          </w:p>
        </w:tc>
        <w:tc>
          <w:tcPr>
            <w:tcW w:w="1134" w:type="dxa"/>
            <w:shd w:val="clear" w:color="auto" w:fill="auto"/>
            <w:tcMar>
              <w:top w:w="12" w:type="dxa"/>
              <w:left w:w="12" w:type="dxa"/>
              <w:right w:w="12" w:type="dxa"/>
            </w:tcMar>
            <w:vAlign w:val="center"/>
          </w:tcPr>
          <w:p w14:paraId="25736F1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服务要求</w:t>
            </w:r>
          </w:p>
        </w:tc>
        <w:tc>
          <w:tcPr>
            <w:tcW w:w="1560" w:type="dxa"/>
            <w:vMerge/>
            <w:shd w:val="clear" w:color="auto" w:fill="auto"/>
            <w:noWrap/>
            <w:tcMar>
              <w:top w:w="12" w:type="dxa"/>
              <w:left w:w="12" w:type="dxa"/>
              <w:right w:w="12" w:type="dxa"/>
            </w:tcMar>
            <w:vAlign w:val="center"/>
          </w:tcPr>
          <w:p w14:paraId="587ABA6C"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774EA9FB"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在线反馈</w:t>
            </w:r>
          </w:p>
        </w:tc>
        <w:tc>
          <w:tcPr>
            <w:tcW w:w="4536" w:type="dxa"/>
            <w:shd w:val="clear" w:color="auto" w:fill="auto"/>
            <w:tcMar>
              <w:top w:w="12" w:type="dxa"/>
              <w:left w:w="12" w:type="dxa"/>
              <w:right w:w="12" w:type="dxa"/>
            </w:tcMar>
            <w:vAlign w:val="center"/>
          </w:tcPr>
          <w:p w14:paraId="1FDBFFD7"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支持在线问题反馈</w:t>
            </w:r>
          </w:p>
        </w:tc>
      </w:tr>
      <w:tr w:rsidR="00C032C3" w:rsidRPr="00C032C3" w14:paraId="47C58914" w14:textId="77777777">
        <w:tc>
          <w:tcPr>
            <w:tcW w:w="562" w:type="dxa"/>
            <w:shd w:val="clear" w:color="auto" w:fill="auto"/>
            <w:tcMar>
              <w:top w:w="12" w:type="dxa"/>
              <w:left w:w="12" w:type="dxa"/>
              <w:right w:w="12" w:type="dxa"/>
            </w:tcMar>
            <w:vAlign w:val="center"/>
          </w:tcPr>
          <w:p w14:paraId="58DB533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100</w:t>
            </w:r>
          </w:p>
        </w:tc>
        <w:tc>
          <w:tcPr>
            <w:tcW w:w="1134" w:type="dxa"/>
            <w:shd w:val="clear" w:color="auto" w:fill="auto"/>
            <w:tcMar>
              <w:top w:w="12" w:type="dxa"/>
              <w:left w:w="12" w:type="dxa"/>
              <w:right w:w="12" w:type="dxa"/>
            </w:tcMar>
            <w:vAlign w:val="center"/>
          </w:tcPr>
          <w:p w14:paraId="71136287"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安全要求</w:t>
            </w:r>
          </w:p>
        </w:tc>
        <w:tc>
          <w:tcPr>
            <w:tcW w:w="1560" w:type="dxa"/>
            <w:shd w:val="clear" w:color="auto" w:fill="auto"/>
            <w:noWrap/>
            <w:tcMar>
              <w:top w:w="12" w:type="dxa"/>
              <w:left w:w="12" w:type="dxa"/>
              <w:right w:w="12" w:type="dxa"/>
            </w:tcMar>
            <w:vAlign w:val="center"/>
          </w:tcPr>
          <w:p w14:paraId="0FB7CC2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*基本要求</w:t>
            </w:r>
          </w:p>
        </w:tc>
        <w:tc>
          <w:tcPr>
            <w:tcW w:w="1842" w:type="dxa"/>
            <w:shd w:val="clear" w:color="auto" w:fill="auto"/>
            <w:tcMar>
              <w:top w:w="12" w:type="dxa"/>
              <w:left w:w="12" w:type="dxa"/>
              <w:right w:w="12" w:type="dxa"/>
            </w:tcMar>
            <w:vAlign w:val="center"/>
          </w:tcPr>
          <w:p w14:paraId="1920D35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*基本要求</w:t>
            </w:r>
          </w:p>
        </w:tc>
        <w:tc>
          <w:tcPr>
            <w:tcW w:w="4536" w:type="dxa"/>
            <w:shd w:val="clear" w:color="auto" w:fill="auto"/>
            <w:tcMar>
              <w:top w:w="12" w:type="dxa"/>
              <w:left w:w="12" w:type="dxa"/>
              <w:right w:w="12" w:type="dxa"/>
            </w:tcMar>
            <w:vAlign w:val="center"/>
          </w:tcPr>
          <w:p w14:paraId="1B593150"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数据库应当符合安全可靠要求</w:t>
            </w:r>
          </w:p>
        </w:tc>
      </w:tr>
      <w:tr w:rsidR="00C032C3" w:rsidRPr="00C032C3" w14:paraId="141C4D64" w14:textId="77777777">
        <w:tc>
          <w:tcPr>
            <w:tcW w:w="562" w:type="dxa"/>
            <w:shd w:val="clear" w:color="auto" w:fill="auto"/>
            <w:tcMar>
              <w:top w:w="12" w:type="dxa"/>
              <w:left w:w="12" w:type="dxa"/>
              <w:right w:w="12" w:type="dxa"/>
            </w:tcMar>
            <w:vAlign w:val="center"/>
          </w:tcPr>
          <w:p w14:paraId="002894E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lastRenderedPageBreak/>
              <w:t>101</w:t>
            </w:r>
          </w:p>
        </w:tc>
        <w:tc>
          <w:tcPr>
            <w:tcW w:w="1134" w:type="dxa"/>
            <w:shd w:val="clear" w:color="auto" w:fill="auto"/>
            <w:tcMar>
              <w:top w:w="12" w:type="dxa"/>
              <w:left w:w="12" w:type="dxa"/>
              <w:right w:w="12" w:type="dxa"/>
            </w:tcMar>
            <w:vAlign w:val="center"/>
          </w:tcPr>
          <w:p w14:paraId="2FE4B364"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安全要求</w:t>
            </w:r>
          </w:p>
        </w:tc>
        <w:tc>
          <w:tcPr>
            <w:tcW w:w="1560" w:type="dxa"/>
            <w:vMerge w:val="restart"/>
            <w:shd w:val="clear" w:color="auto" w:fill="auto"/>
            <w:noWrap/>
            <w:tcMar>
              <w:top w:w="12" w:type="dxa"/>
              <w:left w:w="12" w:type="dxa"/>
              <w:right w:w="12" w:type="dxa"/>
            </w:tcMar>
            <w:vAlign w:val="center"/>
          </w:tcPr>
          <w:p w14:paraId="73C2BE8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*基础安全</w:t>
            </w:r>
          </w:p>
        </w:tc>
        <w:tc>
          <w:tcPr>
            <w:tcW w:w="1842" w:type="dxa"/>
            <w:shd w:val="clear" w:color="auto" w:fill="auto"/>
            <w:tcMar>
              <w:top w:w="12" w:type="dxa"/>
              <w:left w:w="12" w:type="dxa"/>
              <w:right w:w="12" w:type="dxa"/>
            </w:tcMar>
            <w:vAlign w:val="center"/>
          </w:tcPr>
          <w:p w14:paraId="1113EF9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安全架构</w:t>
            </w:r>
          </w:p>
        </w:tc>
        <w:tc>
          <w:tcPr>
            <w:tcW w:w="4536" w:type="dxa"/>
            <w:shd w:val="clear" w:color="auto" w:fill="auto"/>
            <w:tcMar>
              <w:top w:w="12" w:type="dxa"/>
              <w:left w:w="12" w:type="dxa"/>
              <w:right w:w="12" w:type="dxa"/>
            </w:tcMar>
            <w:vAlign w:val="center"/>
          </w:tcPr>
          <w:p w14:paraId="44DAAC99"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将系统管理员分为数据库管理员、数据库安全员和数据库审计员三种类型</w:t>
            </w:r>
          </w:p>
        </w:tc>
      </w:tr>
      <w:tr w:rsidR="00C032C3" w:rsidRPr="00C032C3" w14:paraId="22413256" w14:textId="77777777">
        <w:tc>
          <w:tcPr>
            <w:tcW w:w="562" w:type="dxa"/>
            <w:shd w:val="clear" w:color="auto" w:fill="auto"/>
            <w:tcMar>
              <w:top w:w="12" w:type="dxa"/>
              <w:left w:w="12" w:type="dxa"/>
              <w:right w:w="12" w:type="dxa"/>
            </w:tcMar>
            <w:vAlign w:val="center"/>
          </w:tcPr>
          <w:p w14:paraId="1CD1A6B5"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102</w:t>
            </w:r>
          </w:p>
        </w:tc>
        <w:tc>
          <w:tcPr>
            <w:tcW w:w="1134" w:type="dxa"/>
            <w:shd w:val="clear" w:color="auto" w:fill="auto"/>
            <w:tcMar>
              <w:top w:w="12" w:type="dxa"/>
              <w:left w:w="12" w:type="dxa"/>
              <w:right w:w="12" w:type="dxa"/>
            </w:tcMar>
            <w:vAlign w:val="center"/>
          </w:tcPr>
          <w:p w14:paraId="31F53C21"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安全要求</w:t>
            </w:r>
          </w:p>
        </w:tc>
        <w:tc>
          <w:tcPr>
            <w:tcW w:w="1560" w:type="dxa"/>
            <w:vMerge/>
            <w:shd w:val="clear" w:color="auto" w:fill="auto"/>
            <w:noWrap/>
            <w:tcMar>
              <w:top w:w="12" w:type="dxa"/>
              <w:left w:w="12" w:type="dxa"/>
              <w:right w:w="12" w:type="dxa"/>
            </w:tcMar>
            <w:vAlign w:val="center"/>
          </w:tcPr>
          <w:p w14:paraId="281097AE"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1F97B1F3"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*漏洞管理</w:t>
            </w:r>
          </w:p>
        </w:tc>
        <w:tc>
          <w:tcPr>
            <w:tcW w:w="4536" w:type="dxa"/>
            <w:shd w:val="clear" w:color="auto" w:fill="auto"/>
            <w:tcMar>
              <w:top w:w="12" w:type="dxa"/>
              <w:left w:w="12" w:type="dxa"/>
              <w:right w:w="12" w:type="dxa"/>
            </w:tcMar>
            <w:vAlign w:val="center"/>
          </w:tcPr>
          <w:p w14:paraId="1992728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建立漏洞管理机制，及时通过邮件、网站等方式将安全漏洞告知用户，并提供安全补丁对漏洞进行修复</w:t>
            </w:r>
          </w:p>
        </w:tc>
      </w:tr>
      <w:tr w:rsidR="00C032C3" w:rsidRPr="00C032C3" w14:paraId="69C87DFB" w14:textId="77777777">
        <w:tc>
          <w:tcPr>
            <w:tcW w:w="562" w:type="dxa"/>
            <w:shd w:val="clear" w:color="auto" w:fill="auto"/>
            <w:tcMar>
              <w:top w:w="12" w:type="dxa"/>
              <w:left w:w="12" w:type="dxa"/>
              <w:right w:w="12" w:type="dxa"/>
            </w:tcMar>
            <w:vAlign w:val="center"/>
          </w:tcPr>
          <w:p w14:paraId="3A34E00A"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103</w:t>
            </w:r>
          </w:p>
        </w:tc>
        <w:tc>
          <w:tcPr>
            <w:tcW w:w="1134" w:type="dxa"/>
            <w:shd w:val="clear" w:color="auto" w:fill="auto"/>
            <w:tcMar>
              <w:top w:w="12" w:type="dxa"/>
              <w:left w:w="12" w:type="dxa"/>
              <w:right w:w="12" w:type="dxa"/>
            </w:tcMar>
            <w:vAlign w:val="center"/>
          </w:tcPr>
          <w:p w14:paraId="1983AE7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安全要求</w:t>
            </w:r>
          </w:p>
        </w:tc>
        <w:tc>
          <w:tcPr>
            <w:tcW w:w="1560" w:type="dxa"/>
            <w:vMerge/>
            <w:shd w:val="clear" w:color="auto" w:fill="auto"/>
            <w:noWrap/>
            <w:tcMar>
              <w:top w:w="12" w:type="dxa"/>
              <w:left w:w="12" w:type="dxa"/>
              <w:right w:w="12" w:type="dxa"/>
            </w:tcMar>
            <w:vAlign w:val="center"/>
          </w:tcPr>
          <w:p w14:paraId="6BC89BA3"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0A07B3F4"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*身份鉴别</w:t>
            </w:r>
            <w:r w:rsidRPr="00C032C3">
              <w:rPr>
                <w:rFonts w:ascii="仿宋" w:eastAsia="仿宋" w:hAnsi="仿宋" w:cs="仿宋" w:hint="eastAsia"/>
                <w:kern w:val="0"/>
                <w:sz w:val="22"/>
                <w:lang w:bidi="ar"/>
              </w:rPr>
              <w:br/>
              <w:t>及访问控制</w:t>
            </w:r>
          </w:p>
        </w:tc>
        <w:tc>
          <w:tcPr>
            <w:tcW w:w="4536" w:type="dxa"/>
            <w:shd w:val="clear" w:color="auto" w:fill="auto"/>
            <w:tcMar>
              <w:top w:w="12" w:type="dxa"/>
              <w:left w:w="12" w:type="dxa"/>
              <w:right w:w="12" w:type="dxa"/>
            </w:tcMar>
            <w:vAlign w:val="center"/>
          </w:tcPr>
          <w:p w14:paraId="648F554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提供身份鉴别及访问控制，加解密的密码要求符合 GM/T0028 的相关规定</w:t>
            </w:r>
          </w:p>
        </w:tc>
      </w:tr>
      <w:tr w:rsidR="00C032C3" w:rsidRPr="00C032C3" w14:paraId="0F33766A" w14:textId="77777777">
        <w:tc>
          <w:tcPr>
            <w:tcW w:w="562" w:type="dxa"/>
            <w:shd w:val="clear" w:color="auto" w:fill="auto"/>
            <w:tcMar>
              <w:top w:w="12" w:type="dxa"/>
              <w:left w:w="12" w:type="dxa"/>
              <w:right w:w="12" w:type="dxa"/>
            </w:tcMar>
            <w:vAlign w:val="center"/>
          </w:tcPr>
          <w:p w14:paraId="4B95EE8F"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104</w:t>
            </w:r>
          </w:p>
        </w:tc>
        <w:tc>
          <w:tcPr>
            <w:tcW w:w="1134" w:type="dxa"/>
            <w:shd w:val="clear" w:color="auto" w:fill="auto"/>
            <w:tcMar>
              <w:top w:w="12" w:type="dxa"/>
              <w:left w:w="12" w:type="dxa"/>
              <w:right w:w="12" w:type="dxa"/>
            </w:tcMar>
            <w:vAlign w:val="center"/>
          </w:tcPr>
          <w:p w14:paraId="51EDBEC3"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安全要求</w:t>
            </w:r>
          </w:p>
        </w:tc>
        <w:tc>
          <w:tcPr>
            <w:tcW w:w="1560" w:type="dxa"/>
            <w:vMerge w:val="restart"/>
            <w:shd w:val="clear" w:color="auto" w:fill="auto"/>
            <w:noWrap/>
            <w:tcMar>
              <w:top w:w="12" w:type="dxa"/>
              <w:left w:w="12" w:type="dxa"/>
              <w:right w:w="12" w:type="dxa"/>
            </w:tcMar>
            <w:vAlign w:val="center"/>
          </w:tcPr>
          <w:p w14:paraId="28BC1E60"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增强安全</w:t>
            </w:r>
          </w:p>
        </w:tc>
        <w:tc>
          <w:tcPr>
            <w:tcW w:w="1842" w:type="dxa"/>
            <w:shd w:val="clear" w:color="auto" w:fill="auto"/>
            <w:tcMar>
              <w:top w:w="12" w:type="dxa"/>
              <w:left w:w="12" w:type="dxa"/>
              <w:right w:w="12" w:type="dxa"/>
            </w:tcMar>
            <w:vAlign w:val="center"/>
          </w:tcPr>
          <w:p w14:paraId="53E6130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防篡改</w:t>
            </w:r>
          </w:p>
        </w:tc>
        <w:tc>
          <w:tcPr>
            <w:tcW w:w="4536" w:type="dxa"/>
            <w:shd w:val="clear" w:color="auto" w:fill="auto"/>
            <w:tcMar>
              <w:top w:w="12" w:type="dxa"/>
              <w:left w:w="12" w:type="dxa"/>
              <w:right w:w="12" w:type="dxa"/>
            </w:tcMar>
            <w:vAlign w:val="center"/>
          </w:tcPr>
          <w:p w14:paraId="3C75D32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a) 支持对指定的表开启防篡改能力，开启后，对重要数据的增、删、改操作，记录篡改校验信息，并提供篡改校验能力；</w:t>
            </w:r>
            <w:r w:rsidRPr="00C032C3">
              <w:rPr>
                <w:rFonts w:ascii="仿宋" w:eastAsia="仿宋" w:hAnsi="仿宋" w:cs="仿宋" w:hint="eastAsia"/>
                <w:kern w:val="0"/>
                <w:sz w:val="22"/>
                <w:lang w:bidi="ar"/>
              </w:rPr>
              <w:br/>
              <w:t>b) 支持对指定的表开启追溯能力，开启后，对数据的变更具有全向追溯力，能够记录数据变更的历史信息以及相应的操作记录</w:t>
            </w:r>
          </w:p>
        </w:tc>
      </w:tr>
      <w:tr w:rsidR="00C032C3" w:rsidRPr="00C032C3" w14:paraId="35D865C5" w14:textId="77777777">
        <w:tc>
          <w:tcPr>
            <w:tcW w:w="562" w:type="dxa"/>
            <w:shd w:val="clear" w:color="auto" w:fill="auto"/>
            <w:tcMar>
              <w:top w:w="12" w:type="dxa"/>
              <w:left w:w="12" w:type="dxa"/>
              <w:right w:w="12" w:type="dxa"/>
            </w:tcMar>
            <w:vAlign w:val="center"/>
          </w:tcPr>
          <w:p w14:paraId="445266C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105</w:t>
            </w:r>
          </w:p>
        </w:tc>
        <w:tc>
          <w:tcPr>
            <w:tcW w:w="1134" w:type="dxa"/>
            <w:shd w:val="clear" w:color="auto" w:fill="auto"/>
            <w:tcMar>
              <w:top w:w="12" w:type="dxa"/>
              <w:left w:w="12" w:type="dxa"/>
              <w:right w:w="12" w:type="dxa"/>
            </w:tcMar>
            <w:vAlign w:val="center"/>
          </w:tcPr>
          <w:p w14:paraId="283E72FB"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安全要求</w:t>
            </w:r>
          </w:p>
        </w:tc>
        <w:tc>
          <w:tcPr>
            <w:tcW w:w="1560" w:type="dxa"/>
            <w:vMerge/>
            <w:shd w:val="clear" w:color="auto" w:fill="auto"/>
            <w:noWrap/>
            <w:tcMar>
              <w:top w:w="12" w:type="dxa"/>
              <w:left w:w="12" w:type="dxa"/>
              <w:right w:w="12" w:type="dxa"/>
            </w:tcMar>
            <w:vAlign w:val="center"/>
          </w:tcPr>
          <w:p w14:paraId="7ECDDCF9"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3AA33BD6"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全密态</w:t>
            </w:r>
          </w:p>
        </w:tc>
        <w:tc>
          <w:tcPr>
            <w:tcW w:w="4536" w:type="dxa"/>
            <w:shd w:val="clear" w:color="auto" w:fill="auto"/>
            <w:tcMar>
              <w:top w:w="12" w:type="dxa"/>
              <w:left w:w="12" w:type="dxa"/>
              <w:right w:w="12" w:type="dxa"/>
            </w:tcMar>
            <w:vAlign w:val="center"/>
          </w:tcPr>
          <w:p w14:paraId="233B527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支持全密态的等值、</w:t>
            </w:r>
            <w:r w:rsidRPr="00C032C3">
              <w:rPr>
                <w:rStyle w:val="font01"/>
                <w:rFonts w:ascii="仿宋" w:eastAsia="仿宋" w:hAnsi="仿宋" w:cs="仿宋" w:hint="eastAsia"/>
                <w:color w:val="auto"/>
                <w:sz w:val="22"/>
                <w:szCs w:val="22"/>
                <w:lang w:bidi="ar"/>
              </w:rPr>
              <w:t>非等值查询能力</w:t>
            </w:r>
          </w:p>
        </w:tc>
      </w:tr>
      <w:tr w:rsidR="00C032C3" w:rsidRPr="00C032C3" w14:paraId="0BA5A303" w14:textId="77777777">
        <w:tc>
          <w:tcPr>
            <w:tcW w:w="562" w:type="dxa"/>
            <w:shd w:val="clear" w:color="auto" w:fill="auto"/>
            <w:tcMar>
              <w:top w:w="12" w:type="dxa"/>
              <w:left w:w="12" w:type="dxa"/>
              <w:right w:w="12" w:type="dxa"/>
            </w:tcMar>
            <w:vAlign w:val="center"/>
          </w:tcPr>
          <w:p w14:paraId="49C500A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106</w:t>
            </w:r>
          </w:p>
        </w:tc>
        <w:tc>
          <w:tcPr>
            <w:tcW w:w="1134" w:type="dxa"/>
            <w:shd w:val="clear" w:color="auto" w:fill="auto"/>
            <w:tcMar>
              <w:top w:w="12" w:type="dxa"/>
              <w:left w:w="12" w:type="dxa"/>
              <w:right w:w="12" w:type="dxa"/>
            </w:tcMar>
            <w:vAlign w:val="center"/>
          </w:tcPr>
          <w:p w14:paraId="25B7929D"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安全要求</w:t>
            </w:r>
          </w:p>
        </w:tc>
        <w:tc>
          <w:tcPr>
            <w:tcW w:w="1560" w:type="dxa"/>
            <w:vMerge/>
            <w:shd w:val="clear" w:color="auto" w:fill="auto"/>
            <w:noWrap/>
            <w:tcMar>
              <w:top w:w="12" w:type="dxa"/>
              <w:left w:w="12" w:type="dxa"/>
              <w:right w:w="12" w:type="dxa"/>
            </w:tcMar>
            <w:vAlign w:val="center"/>
          </w:tcPr>
          <w:p w14:paraId="0E80597F"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6CF6030C"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安全扩展要求</w:t>
            </w:r>
          </w:p>
        </w:tc>
        <w:tc>
          <w:tcPr>
            <w:tcW w:w="4536" w:type="dxa"/>
            <w:shd w:val="clear" w:color="auto" w:fill="auto"/>
            <w:tcMar>
              <w:top w:w="12" w:type="dxa"/>
              <w:left w:w="12" w:type="dxa"/>
              <w:right w:w="12" w:type="dxa"/>
            </w:tcMar>
            <w:vAlign w:val="center"/>
          </w:tcPr>
          <w:p w14:paraId="34DFE01E"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支持自身数据的动态脱敏和透明加密</w:t>
            </w:r>
          </w:p>
        </w:tc>
      </w:tr>
      <w:tr w:rsidR="00C032C3" w:rsidRPr="00C032C3" w14:paraId="0F608FF4" w14:textId="77777777">
        <w:tc>
          <w:tcPr>
            <w:tcW w:w="562" w:type="dxa"/>
            <w:shd w:val="clear" w:color="auto" w:fill="auto"/>
            <w:tcMar>
              <w:top w:w="12" w:type="dxa"/>
              <w:left w:w="12" w:type="dxa"/>
              <w:right w:w="12" w:type="dxa"/>
            </w:tcMar>
            <w:vAlign w:val="center"/>
          </w:tcPr>
          <w:p w14:paraId="6C6B61D6"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107</w:t>
            </w:r>
          </w:p>
        </w:tc>
        <w:tc>
          <w:tcPr>
            <w:tcW w:w="1134" w:type="dxa"/>
            <w:shd w:val="clear" w:color="auto" w:fill="auto"/>
            <w:tcMar>
              <w:top w:w="12" w:type="dxa"/>
              <w:left w:w="12" w:type="dxa"/>
              <w:right w:w="12" w:type="dxa"/>
            </w:tcMar>
            <w:vAlign w:val="center"/>
          </w:tcPr>
          <w:p w14:paraId="6E952DF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安全要求</w:t>
            </w:r>
          </w:p>
        </w:tc>
        <w:tc>
          <w:tcPr>
            <w:tcW w:w="1560" w:type="dxa"/>
            <w:vMerge/>
            <w:shd w:val="clear" w:color="auto" w:fill="auto"/>
            <w:noWrap/>
            <w:tcMar>
              <w:top w:w="12" w:type="dxa"/>
              <w:left w:w="12" w:type="dxa"/>
              <w:right w:w="12" w:type="dxa"/>
            </w:tcMar>
            <w:vAlign w:val="center"/>
          </w:tcPr>
          <w:p w14:paraId="6C11A490"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7BE312EF"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闪回查询</w:t>
            </w:r>
          </w:p>
        </w:tc>
        <w:tc>
          <w:tcPr>
            <w:tcW w:w="4536" w:type="dxa"/>
            <w:shd w:val="clear" w:color="auto" w:fill="auto"/>
            <w:tcMar>
              <w:top w:w="12" w:type="dxa"/>
              <w:left w:w="12" w:type="dxa"/>
              <w:right w:w="12" w:type="dxa"/>
            </w:tcMar>
            <w:vAlign w:val="center"/>
          </w:tcPr>
          <w:p w14:paraId="515A46F2"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支持数据库闪回查询</w:t>
            </w:r>
          </w:p>
        </w:tc>
      </w:tr>
      <w:tr w:rsidR="0043672F" w:rsidRPr="00C032C3" w14:paraId="719C86BD" w14:textId="77777777">
        <w:tc>
          <w:tcPr>
            <w:tcW w:w="562" w:type="dxa"/>
            <w:shd w:val="clear" w:color="auto" w:fill="auto"/>
            <w:tcMar>
              <w:top w:w="12" w:type="dxa"/>
              <w:left w:w="12" w:type="dxa"/>
              <w:right w:w="12" w:type="dxa"/>
            </w:tcMar>
            <w:vAlign w:val="center"/>
          </w:tcPr>
          <w:p w14:paraId="067F358C"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108</w:t>
            </w:r>
          </w:p>
        </w:tc>
        <w:tc>
          <w:tcPr>
            <w:tcW w:w="1134" w:type="dxa"/>
            <w:shd w:val="clear" w:color="auto" w:fill="auto"/>
            <w:tcMar>
              <w:top w:w="12" w:type="dxa"/>
              <w:left w:w="12" w:type="dxa"/>
              <w:right w:w="12" w:type="dxa"/>
            </w:tcMar>
            <w:vAlign w:val="center"/>
          </w:tcPr>
          <w:p w14:paraId="5935EE49" w14:textId="77777777" w:rsidR="0043672F" w:rsidRPr="00C032C3" w:rsidRDefault="0043672F" w:rsidP="0043672F">
            <w:pPr>
              <w:widowControl/>
              <w:jc w:val="center"/>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安全要求</w:t>
            </w:r>
          </w:p>
        </w:tc>
        <w:tc>
          <w:tcPr>
            <w:tcW w:w="1560" w:type="dxa"/>
            <w:vMerge/>
            <w:shd w:val="clear" w:color="auto" w:fill="auto"/>
            <w:noWrap/>
            <w:tcMar>
              <w:top w:w="12" w:type="dxa"/>
              <w:left w:w="12" w:type="dxa"/>
              <w:right w:w="12" w:type="dxa"/>
            </w:tcMar>
            <w:vAlign w:val="center"/>
          </w:tcPr>
          <w:p w14:paraId="050349BA" w14:textId="77777777" w:rsidR="0043672F" w:rsidRPr="00C032C3" w:rsidRDefault="0043672F" w:rsidP="0043672F">
            <w:pPr>
              <w:widowControl/>
              <w:jc w:val="center"/>
              <w:textAlignment w:val="center"/>
              <w:rPr>
                <w:rFonts w:ascii="仿宋" w:eastAsia="仿宋" w:hAnsi="仿宋" w:cs="仿宋" w:hint="eastAsia"/>
                <w:kern w:val="0"/>
                <w:sz w:val="22"/>
                <w:lang w:bidi="ar"/>
              </w:rPr>
            </w:pPr>
          </w:p>
        </w:tc>
        <w:tc>
          <w:tcPr>
            <w:tcW w:w="1842" w:type="dxa"/>
            <w:shd w:val="clear" w:color="auto" w:fill="auto"/>
            <w:tcMar>
              <w:top w:w="12" w:type="dxa"/>
              <w:left w:w="12" w:type="dxa"/>
              <w:right w:w="12" w:type="dxa"/>
            </w:tcMar>
            <w:vAlign w:val="center"/>
          </w:tcPr>
          <w:p w14:paraId="6A302AED"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闪回恢复</w:t>
            </w:r>
          </w:p>
        </w:tc>
        <w:tc>
          <w:tcPr>
            <w:tcW w:w="4536" w:type="dxa"/>
            <w:shd w:val="clear" w:color="auto" w:fill="auto"/>
            <w:tcMar>
              <w:top w:w="12" w:type="dxa"/>
              <w:left w:w="12" w:type="dxa"/>
              <w:right w:w="12" w:type="dxa"/>
            </w:tcMar>
            <w:vAlign w:val="center"/>
          </w:tcPr>
          <w:p w14:paraId="54EBB571" w14:textId="77777777" w:rsidR="0043672F" w:rsidRPr="00C032C3" w:rsidRDefault="0043672F" w:rsidP="0043672F">
            <w:pPr>
              <w:widowControl/>
              <w:jc w:val="left"/>
              <w:textAlignment w:val="center"/>
              <w:rPr>
                <w:rFonts w:ascii="仿宋" w:eastAsia="仿宋" w:hAnsi="仿宋" w:cs="仿宋" w:hint="eastAsia"/>
                <w:kern w:val="0"/>
                <w:sz w:val="22"/>
                <w:lang w:bidi="ar"/>
              </w:rPr>
            </w:pPr>
            <w:r w:rsidRPr="00C032C3">
              <w:rPr>
                <w:rFonts w:ascii="仿宋" w:eastAsia="仿宋" w:hAnsi="仿宋" w:cs="仿宋" w:hint="eastAsia"/>
                <w:kern w:val="0"/>
                <w:sz w:val="22"/>
                <w:lang w:bidi="ar"/>
              </w:rPr>
              <w:t>支持闪回查询实时恢复数据，支持不同级别（如</w:t>
            </w:r>
            <w:r w:rsidRPr="00C032C3">
              <w:rPr>
                <w:rStyle w:val="font01"/>
                <w:rFonts w:ascii="仿宋" w:eastAsia="仿宋" w:hAnsi="仿宋" w:cs="仿宋" w:hint="eastAsia"/>
                <w:color w:val="auto"/>
                <w:sz w:val="22"/>
                <w:szCs w:val="22"/>
                <w:lang w:bidi="ar"/>
              </w:rPr>
              <w:t>库级</w:t>
            </w:r>
            <w:r w:rsidRPr="00C032C3">
              <w:rPr>
                <w:rFonts w:ascii="仿宋" w:eastAsia="仿宋" w:hAnsi="仿宋" w:cs="仿宋" w:hint="eastAsia"/>
                <w:kern w:val="0"/>
                <w:sz w:val="22"/>
                <w:lang w:bidi="ar"/>
              </w:rPr>
              <w:t>、表级等）的闪回恢复</w:t>
            </w:r>
          </w:p>
        </w:tc>
      </w:tr>
    </w:tbl>
    <w:p w14:paraId="1CEA06EF" w14:textId="77777777" w:rsidR="0043672F" w:rsidRPr="00C032C3" w:rsidRDefault="0043672F" w:rsidP="0043672F">
      <w:pPr>
        <w:adjustRightInd w:val="0"/>
        <w:snapToGrid w:val="0"/>
        <w:spacing w:line="300" w:lineRule="auto"/>
        <w:ind w:firstLineChars="200" w:firstLine="440"/>
        <w:rPr>
          <w:rFonts w:ascii="Times New Roman" w:hAnsi="Times New Roman"/>
          <w:bCs/>
          <w:sz w:val="22"/>
        </w:rPr>
      </w:pPr>
    </w:p>
    <w:p w14:paraId="5918C57B" w14:textId="77777777" w:rsidR="0043672F" w:rsidRPr="00C032C3" w:rsidRDefault="0043672F" w:rsidP="0043672F">
      <w:pPr>
        <w:adjustRightInd w:val="0"/>
        <w:snapToGrid w:val="0"/>
        <w:spacing w:line="300" w:lineRule="auto"/>
        <w:ind w:firstLineChars="200" w:firstLine="440"/>
        <w:rPr>
          <w:rFonts w:ascii="Times New Roman" w:hAnsi="Times New Roman"/>
          <w:bCs/>
          <w:sz w:val="22"/>
        </w:rPr>
      </w:pPr>
    </w:p>
    <w:p w14:paraId="265CE48A"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r w:rsidRPr="00C032C3">
        <w:rPr>
          <w:rFonts w:ascii="Times New Roman" w:hAnsi="Times New Roman"/>
          <w:sz w:val="22"/>
        </w:rPr>
        <w:t xml:space="preserve">9.3 </w:t>
      </w:r>
      <w:r w:rsidRPr="00C032C3">
        <w:rPr>
          <w:rFonts w:ascii="Times New Roman" w:hAnsi="Times New Roman"/>
          <w:sz w:val="22"/>
        </w:rPr>
        <w:t>安装调试要求及备品备件或配件报价等要求</w:t>
      </w:r>
    </w:p>
    <w:p w14:paraId="54B84857"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9.3.1</w:t>
      </w:r>
      <w:r w:rsidRPr="00C032C3">
        <w:rPr>
          <w:rFonts w:ascii="Times New Roman" w:hAnsi="Times New Roman"/>
          <w:sz w:val="22"/>
        </w:rPr>
        <w:t>安装调试：由投标人提供的设备，其安装、设备上电、调试</w:t>
      </w:r>
      <w:r w:rsidRPr="00C032C3">
        <w:rPr>
          <w:rFonts w:ascii="Times New Roman" w:hAnsi="Times New Roman"/>
          <w:sz w:val="22"/>
        </w:rPr>
        <w:t>(</w:t>
      </w:r>
      <w:r w:rsidRPr="00C032C3">
        <w:rPr>
          <w:rFonts w:ascii="Times New Roman" w:hAnsi="Times New Roman"/>
          <w:sz w:val="22"/>
        </w:rPr>
        <w:t>包括硬件及软件</w:t>
      </w:r>
      <w:r w:rsidRPr="00C032C3">
        <w:rPr>
          <w:rFonts w:ascii="Times New Roman" w:hAnsi="Times New Roman"/>
          <w:sz w:val="22"/>
        </w:rPr>
        <w:t>)</w:t>
      </w:r>
      <w:r w:rsidRPr="00C032C3">
        <w:rPr>
          <w:rFonts w:ascii="Times New Roman" w:hAnsi="Times New Roman"/>
          <w:sz w:val="22"/>
        </w:rPr>
        <w:t>及开通由投标人负责，采购人予以协助配合。设备安装、调测所需工具、仪表及安装材料均由投标人提供。</w:t>
      </w:r>
      <w:r w:rsidRPr="00C032C3">
        <w:rPr>
          <w:rFonts w:ascii="Times New Roman" w:hAnsi="Times New Roman" w:hint="eastAsia"/>
          <w:sz w:val="22"/>
        </w:rPr>
        <w:t>若提供设备及软件无法满足系统适配要求。投标人承诺完成系统适配工作，甲方不再另行付费。</w:t>
      </w:r>
    </w:p>
    <w:p w14:paraId="3CBC1303"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r w:rsidRPr="00C032C3">
        <w:rPr>
          <w:rFonts w:ascii="Times New Roman" w:hAnsi="Times New Roman"/>
          <w:sz w:val="22"/>
        </w:rPr>
        <w:t xml:space="preserve">9.4 </w:t>
      </w:r>
      <w:r w:rsidRPr="00C032C3">
        <w:rPr>
          <w:rFonts w:ascii="Times New Roman" w:hAnsi="Times New Roman"/>
          <w:sz w:val="22"/>
        </w:rPr>
        <w:t>供货期要求</w:t>
      </w:r>
    </w:p>
    <w:p w14:paraId="16323907"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r w:rsidRPr="00C032C3">
        <w:rPr>
          <w:rFonts w:ascii="Times New Roman" w:hAnsi="Times New Roman"/>
          <w:sz w:val="22"/>
        </w:rPr>
        <w:t xml:space="preserve">9.4.1 </w:t>
      </w:r>
      <w:r w:rsidRPr="00C032C3">
        <w:rPr>
          <w:rFonts w:ascii="Times New Roman" w:hAnsi="Times New Roman"/>
          <w:sz w:val="22"/>
        </w:rPr>
        <w:t>本项目供货期包括设备供货、就位、安装调试直至交付使用的全部时间。</w:t>
      </w:r>
    </w:p>
    <w:p w14:paraId="1FC27A57"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r w:rsidRPr="00C032C3">
        <w:rPr>
          <w:rFonts w:ascii="Times New Roman" w:hAnsi="Times New Roman"/>
          <w:sz w:val="22"/>
        </w:rPr>
        <w:t xml:space="preserve">9.4.2 </w:t>
      </w:r>
      <w:r w:rsidRPr="00C032C3">
        <w:rPr>
          <w:rFonts w:ascii="Times New Roman" w:hAnsi="Times New Roman"/>
          <w:sz w:val="22"/>
        </w:rPr>
        <w:t>本项目的安装调试及试用期间的管理将纳入采购人的管理范围，在此过程中，中标人须服从采购人的时间和管理协调。</w:t>
      </w:r>
    </w:p>
    <w:p w14:paraId="02DC294F"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r w:rsidRPr="00C032C3">
        <w:rPr>
          <w:rFonts w:ascii="Times New Roman" w:hAnsi="Times New Roman"/>
          <w:sz w:val="22"/>
        </w:rPr>
        <w:t>9.5</w:t>
      </w:r>
      <w:r w:rsidRPr="00C032C3">
        <w:rPr>
          <w:rFonts w:ascii="Times New Roman" w:hAnsi="Times New Roman"/>
          <w:sz w:val="22"/>
        </w:rPr>
        <w:t>质量标准及验收要求</w:t>
      </w:r>
    </w:p>
    <w:p w14:paraId="53297D09"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9.5.1</w:t>
      </w:r>
      <w:r w:rsidRPr="00C032C3">
        <w:rPr>
          <w:rFonts w:ascii="Times New Roman" w:hAnsi="Times New Roman"/>
          <w:sz w:val="22"/>
        </w:rPr>
        <w:t>投标人提供的产品和相关服务应符合国家或行业管理部门颁发的各项质量和安全标准、规范和验收要求，标准和规范等不一致的，从高从严执行。</w:t>
      </w:r>
      <w:r w:rsidRPr="00C032C3">
        <w:rPr>
          <w:rFonts w:ascii="Times New Roman" w:hAnsi="Times New Roman" w:hint="eastAsia"/>
          <w:sz w:val="22"/>
        </w:rPr>
        <w:t>提供的服务器、操作系统、数据库需在项目交货验收同时提供政府采购需求标准专项测评报告。如提供产品不能取得该项测评报告。甲方有权终止合同并向投标人进行追偿。</w:t>
      </w:r>
    </w:p>
    <w:p w14:paraId="79AEAB18"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9.5.2</w:t>
      </w:r>
      <w:r w:rsidRPr="00C032C3">
        <w:rPr>
          <w:rFonts w:ascii="Times New Roman" w:hAnsi="Times New Roman"/>
          <w:sz w:val="22"/>
        </w:rPr>
        <w:t>本项目验收将由采购人组织进行或委托第三方进行，质量标准和验收要求为按照上文中</w:t>
      </w:r>
      <w:r w:rsidRPr="00C032C3">
        <w:rPr>
          <w:rFonts w:ascii="Times New Roman" w:hAnsi="Times New Roman" w:hint="eastAsia"/>
          <w:sz w:val="22"/>
        </w:rPr>
        <w:t>9</w:t>
      </w:r>
      <w:r w:rsidRPr="00C032C3">
        <w:rPr>
          <w:rFonts w:ascii="Times New Roman" w:hAnsi="Times New Roman"/>
          <w:sz w:val="22"/>
        </w:rPr>
        <w:t>.</w:t>
      </w:r>
      <w:r w:rsidRPr="00C032C3">
        <w:rPr>
          <w:rFonts w:ascii="Times New Roman" w:hAnsi="Times New Roman" w:hint="eastAsia"/>
          <w:sz w:val="22"/>
        </w:rPr>
        <w:t>5.</w:t>
      </w:r>
      <w:r w:rsidRPr="00C032C3">
        <w:rPr>
          <w:rFonts w:ascii="Times New Roman" w:hAnsi="Times New Roman"/>
          <w:sz w:val="22"/>
        </w:rPr>
        <w:t>1</w:t>
      </w:r>
      <w:r w:rsidRPr="00C032C3">
        <w:rPr>
          <w:rFonts w:ascii="Times New Roman" w:hAnsi="Times New Roman"/>
          <w:sz w:val="22"/>
        </w:rPr>
        <w:t>条款规定一次验收合格。</w:t>
      </w:r>
    </w:p>
    <w:p w14:paraId="3CE6ACFB"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9.5.3</w:t>
      </w:r>
      <w:r w:rsidRPr="00C032C3">
        <w:rPr>
          <w:rFonts w:ascii="Times New Roman" w:hAnsi="Times New Roman"/>
          <w:sz w:val="22"/>
        </w:rPr>
        <w:t>如验收未获通过，采购人有权要求更换或退货，并按照合同约定的条款对供应商作违约处理。</w:t>
      </w:r>
    </w:p>
    <w:p w14:paraId="7886FD5C" w14:textId="77777777" w:rsidR="0043672F" w:rsidRPr="00C032C3" w:rsidRDefault="0043672F" w:rsidP="0043672F">
      <w:pPr>
        <w:adjustRightInd w:val="0"/>
        <w:snapToGrid w:val="0"/>
        <w:spacing w:line="300" w:lineRule="auto"/>
        <w:ind w:firstLineChars="200" w:firstLine="442"/>
        <w:jc w:val="left"/>
        <w:outlineLvl w:val="2"/>
        <w:rPr>
          <w:rFonts w:ascii="Times New Roman" w:hAnsi="Times New Roman"/>
          <w:b/>
          <w:sz w:val="22"/>
        </w:rPr>
      </w:pPr>
      <w:bookmarkStart w:id="14" w:name="_Toc179537374"/>
      <w:r w:rsidRPr="00C032C3">
        <w:rPr>
          <w:rFonts w:ascii="Times New Roman" w:hAnsi="Times New Roman"/>
          <w:b/>
          <w:sz w:val="22"/>
        </w:rPr>
        <w:t>10</w:t>
      </w:r>
      <w:r w:rsidRPr="00C032C3">
        <w:rPr>
          <w:rFonts w:ascii="Times New Roman" w:hAnsi="Times New Roman"/>
          <w:b/>
          <w:sz w:val="22"/>
        </w:rPr>
        <w:t>人员及设备要求（人员配备要求）</w:t>
      </w:r>
      <w:bookmarkEnd w:id="14"/>
    </w:p>
    <w:p w14:paraId="6DB2AD01"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r w:rsidRPr="00C032C3">
        <w:rPr>
          <w:rFonts w:ascii="Times New Roman" w:hAnsi="Times New Roman"/>
          <w:sz w:val="22"/>
        </w:rPr>
        <w:t>10.1</w:t>
      </w:r>
      <w:r w:rsidRPr="00C032C3">
        <w:rPr>
          <w:rFonts w:ascii="Times New Roman" w:hAnsi="Times New Roman"/>
          <w:sz w:val="22"/>
        </w:rPr>
        <w:t>人员配备要求</w:t>
      </w:r>
    </w:p>
    <w:p w14:paraId="7AA3DF7E"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r w:rsidRPr="00C032C3">
        <w:rPr>
          <w:rFonts w:ascii="Times New Roman" w:hAnsi="Times New Roman" w:hint="eastAsia"/>
          <w:sz w:val="22"/>
        </w:rPr>
        <w:t>本项目中人员岗位要求（包含但不限于）详见下表：</w:t>
      </w:r>
    </w:p>
    <w:tbl>
      <w:tblPr>
        <w:tblW w:w="0" w:type="auto"/>
        <w:tblLook w:val="04A0" w:firstRow="1" w:lastRow="0" w:firstColumn="1" w:lastColumn="0" w:noHBand="0" w:noVBand="1"/>
      </w:tblPr>
      <w:tblGrid>
        <w:gridCol w:w="846"/>
        <w:gridCol w:w="1701"/>
        <w:gridCol w:w="2551"/>
        <w:gridCol w:w="1418"/>
        <w:gridCol w:w="3112"/>
      </w:tblGrid>
      <w:tr w:rsidR="00C032C3" w:rsidRPr="00C032C3" w14:paraId="4373F5DA" w14:textId="77777777">
        <w:trPr>
          <w:trHeight w:val="577"/>
        </w:trPr>
        <w:tc>
          <w:tcPr>
            <w:tcW w:w="846" w:type="dxa"/>
            <w:vAlign w:val="center"/>
          </w:tcPr>
          <w:p w14:paraId="7BC1E6C5" w14:textId="77777777" w:rsidR="0043672F" w:rsidRPr="00C032C3" w:rsidRDefault="0043672F" w:rsidP="0043672F">
            <w:pPr>
              <w:adjustRightInd w:val="0"/>
              <w:snapToGrid w:val="0"/>
              <w:spacing w:line="300" w:lineRule="auto"/>
              <w:jc w:val="center"/>
              <w:rPr>
                <w:b/>
                <w:bCs/>
                <w:sz w:val="22"/>
              </w:rPr>
            </w:pPr>
            <w:r w:rsidRPr="00C032C3">
              <w:rPr>
                <w:rFonts w:ascii="宋体" w:hAnsi="宋体" w:cs="宋体" w:hint="eastAsia"/>
                <w:b/>
                <w:bCs/>
                <w:sz w:val="22"/>
              </w:rPr>
              <w:t>序号</w:t>
            </w:r>
          </w:p>
        </w:tc>
        <w:tc>
          <w:tcPr>
            <w:tcW w:w="1701" w:type="dxa"/>
            <w:vAlign w:val="center"/>
          </w:tcPr>
          <w:p w14:paraId="58BF1976" w14:textId="77777777" w:rsidR="0043672F" w:rsidRPr="00C032C3" w:rsidRDefault="0043672F" w:rsidP="0043672F">
            <w:pPr>
              <w:adjustRightInd w:val="0"/>
              <w:snapToGrid w:val="0"/>
              <w:spacing w:line="300" w:lineRule="auto"/>
              <w:jc w:val="center"/>
              <w:rPr>
                <w:b/>
                <w:bCs/>
                <w:sz w:val="22"/>
              </w:rPr>
            </w:pPr>
            <w:r w:rsidRPr="00C032C3">
              <w:rPr>
                <w:rFonts w:ascii="宋体" w:hAnsi="宋体" w:cs="宋体" w:hint="eastAsia"/>
                <w:b/>
                <w:bCs/>
                <w:sz w:val="22"/>
              </w:rPr>
              <w:t>岗位名称</w:t>
            </w:r>
          </w:p>
        </w:tc>
        <w:tc>
          <w:tcPr>
            <w:tcW w:w="2551" w:type="dxa"/>
            <w:vAlign w:val="center"/>
          </w:tcPr>
          <w:p w14:paraId="3640B47C" w14:textId="77777777" w:rsidR="0043672F" w:rsidRPr="00C032C3" w:rsidRDefault="0043672F" w:rsidP="0043672F">
            <w:pPr>
              <w:adjustRightInd w:val="0"/>
              <w:snapToGrid w:val="0"/>
              <w:spacing w:line="300" w:lineRule="auto"/>
              <w:jc w:val="center"/>
              <w:rPr>
                <w:b/>
                <w:bCs/>
                <w:sz w:val="22"/>
              </w:rPr>
            </w:pPr>
            <w:r w:rsidRPr="00C032C3">
              <w:rPr>
                <w:rFonts w:ascii="宋体" w:hAnsi="宋体" w:cs="宋体" w:hint="eastAsia"/>
                <w:b/>
                <w:bCs/>
                <w:sz w:val="22"/>
              </w:rPr>
              <w:t>负责事项</w:t>
            </w:r>
          </w:p>
        </w:tc>
        <w:tc>
          <w:tcPr>
            <w:tcW w:w="1418" w:type="dxa"/>
            <w:vAlign w:val="center"/>
          </w:tcPr>
          <w:p w14:paraId="6B58D31C" w14:textId="77777777" w:rsidR="0043672F" w:rsidRPr="00C032C3" w:rsidRDefault="0043672F" w:rsidP="0043672F">
            <w:pPr>
              <w:adjustRightInd w:val="0"/>
              <w:snapToGrid w:val="0"/>
              <w:spacing w:line="300" w:lineRule="auto"/>
              <w:jc w:val="center"/>
              <w:rPr>
                <w:b/>
                <w:bCs/>
                <w:sz w:val="22"/>
              </w:rPr>
            </w:pPr>
            <w:r w:rsidRPr="00C032C3">
              <w:rPr>
                <w:rFonts w:ascii="宋体" w:hAnsi="宋体" w:cs="宋体" w:hint="eastAsia"/>
                <w:b/>
                <w:bCs/>
                <w:sz w:val="22"/>
              </w:rPr>
              <w:t>数量要求</w:t>
            </w:r>
          </w:p>
        </w:tc>
        <w:tc>
          <w:tcPr>
            <w:tcW w:w="3112" w:type="dxa"/>
            <w:vAlign w:val="center"/>
          </w:tcPr>
          <w:p w14:paraId="49A7BFC0" w14:textId="77777777" w:rsidR="0043672F" w:rsidRPr="00C032C3" w:rsidRDefault="0043672F" w:rsidP="0043672F">
            <w:pPr>
              <w:adjustRightInd w:val="0"/>
              <w:snapToGrid w:val="0"/>
              <w:spacing w:line="300" w:lineRule="auto"/>
              <w:jc w:val="center"/>
              <w:rPr>
                <w:b/>
                <w:bCs/>
                <w:sz w:val="22"/>
              </w:rPr>
            </w:pPr>
            <w:r w:rsidRPr="00C032C3">
              <w:rPr>
                <w:rFonts w:ascii="宋体" w:hAnsi="宋体" w:cs="宋体" w:hint="eastAsia"/>
                <w:b/>
                <w:bCs/>
                <w:sz w:val="22"/>
              </w:rPr>
              <w:t>技能要求</w:t>
            </w:r>
          </w:p>
        </w:tc>
      </w:tr>
      <w:tr w:rsidR="00C032C3" w:rsidRPr="00C032C3" w14:paraId="74ED5EBB" w14:textId="77777777">
        <w:tc>
          <w:tcPr>
            <w:tcW w:w="846" w:type="dxa"/>
            <w:vAlign w:val="center"/>
          </w:tcPr>
          <w:p w14:paraId="52AB8283" w14:textId="77777777" w:rsidR="0043672F" w:rsidRPr="00C032C3" w:rsidRDefault="0043672F" w:rsidP="0043672F">
            <w:pPr>
              <w:adjustRightInd w:val="0"/>
              <w:snapToGrid w:val="0"/>
              <w:spacing w:line="300" w:lineRule="auto"/>
              <w:jc w:val="center"/>
              <w:rPr>
                <w:rFonts w:eastAsiaTheme="minorEastAsia"/>
                <w:sz w:val="22"/>
              </w:rPr>
            </w:pPr>
            <w:r w:rsidRPr="00C032C3">
              <w:rPr>
                <w:rFonts w:eastAsiaTheme="minorEastAsia" w:hint="eastAsia"/>
                <w:sz w:val="22"/>
              </w:rPr>
              <w:t>1</w:t>
            </w:r>
          </w:p>
        </w:tc>
        <w:tc>
          <w:tcPr>
            <w:tcW w:w="1701" w:type="dxa"/>
            <w:vAlign w:val="center"/>
          </w:tcPr>
          <w:p w14:paraId="18BABF06" w14:textId="77777777" w:rsidR="0043672F" w:rsidRPr="00C032C3" w:rsidRDefault="0043672F" w:rsidP="0043672F">
            <w:pPr>
              <w:adjustRightInd w:val="0"/>
              <w:snapToGrid w:val="0"/>
              <w:spacing w:line="300" w:lineRule="auto"/>
              <w:jc w:val="center"/>
              <w:rPr>
                <w:sz w:val="22"/>
              </w:rPr>
            </w:pPr>
            <w:r w:rsidRPr="00C032C3">
              <w:rPr>
                <w:rFonts w:ascii="宋体" w:hAnsi="宋体" w:cs="宋体" w:hint="eastAsia"/>
                <w:sz w:val="22"/>
              </w:rPr>
              <w:t>项目经理</w:t>
            </w:r>
          </w:p>
        </w:tc>
        <w:tc>
          <w:tcPr>
            <w:tcW w:w="2551" w:type="dxa"/>
            <w:vAlign w:val="center"/>
          </w:tcPr>
          <w:p w14:paraId="4F3EFE14" w14:textId="77777777" w:rsidR="0043672F" w:rsidRPr="00C032C3" w:rsidRDefault="0043672F" w:rsidP="0043672F">
            <w:pPr>
              <w:adjustRightInd w:val="0"/>
              <w:snapToGrid w:val="0"/>
              <w:spacing w:line="300" w:lineRule="auto"/>
              <w:jc w:val="left"/>
              <w:rPr>
                <w:sz w:val="22"/>
              </w:rPr>
            </w:pPr>
            <w:r w:rsidRPr="00C032C3">
              <w:rPr>
                <w:sz w:val="22"/>
              </w:rPr>
              <w:t>负责项目整体管理</w:t>
            </w:r>
          </w:p>
        </w:tc>
        <w:tc>
          <w:tcPr>
            <w:tcW w:w="1418" w:type="dxa"/>
            <w:vAlign w:val="center"/>
          </w:tcPr>
          <w:p w14:paraId="3EA6283F" w14:textId="77777777" w:rsidR="0043672F" w:rsidRPr="00C032C3" w:rsidRDefault="0043672F" w:rsidP="0043672F">
            <w:pPr>
              <w:adjustRightInd w:val="0"/>
              <w:snapToGrid w:val="0"/>
              <w:spacing w:line="300" w:lineRule="auto"/>
              <w:jc w:val="center"/>
              <w:rPr>
                <w:sz w:val="22"/>
              </w:rPr>
            </w:pPr>
            <w:r w:rsidRPr="00C032C3">
              <w:rPr>
                <w:rFonts w:hint="eastAsia"/>
                <w:sz w:val="22"/>
              </w:rPr>
              <w:t>1</w:t>
            </w:r>
          </w:p>
        </w:tc>
        <w:tc>
          <w:tcPr>
            <w:tcW w:w="3112" w:type="dxa"/>
            <w:vAlign w:val="center"/>
          </w:tcPr>
          <w:p w14:paraId="0762D0B5" w14:textId="77777777" w:rsidR="0043672F" w:rsidRPr="00C032C3" w:rsidRDefault="0043672F" w:rsidP="0043672F">
            <w:pPr>
              <w:adjustRightInd w:val="0"/>
              <w:snapToGrid w:val="0"/>
              <w:spacing w:line="300" w:lineRule="auto"/>
              <w:jc w:val="left"/>
              <w:rPr>
                <w:sz w:val="22"/>
              </w:rPr>
            </w:pPr>
          </w:p>
        </w:tc>
      </w:tr>
      <w:tr w:rsidR="00C032C3" w:rsidRPr="00C032C3" w14:paraId="3DAD4E7A" w14:textId="77777777">
        <w:tc>
          <w:tcPr>
            <w:tcW w:w="846" w:type="dxa"/>
            <w:vAlign w:val="center"/>
          </w:tcPr>
          <w:p w14:paraId="515827DD" w14:textId="77777777" w:rsidR="0043672F" w:rsidRPr="00C032C3" w:rsidRDefault="0043672F" w:rsidP="0043672F">
            <w:pPr>
              <w:adjustRightInd w:val="0"/>
              <w:snapToGrid w:val="0"/>
              <w:spacing w:line="300" w:lineRule="auto"/>
              <w:jc w:val="center"/>
              <w:rPr>
                <w:rFonts w:eastAsiaTheme="minorEastAsia"/>
                <w:sz w:val="22"/>
              </w:rPr>
            </w:pPr>
            <w:r w:rsidRPr="00C032C3">
              <w:rPr>
                <w:rFonts w:eastAsiaTheme="minorEastAsia" w:hint="eastAsia"/>
                <w:sz w:val="22"/>
              </w:rPr>
              <w:t>2</w:t>
            </w:r>
          </w:p>
        </w:tc>
        <w:tc>
          <w:tcPr>
            <w:tcW w:w="1701" w:type="dxa"/>
            <w:vAlign w:val="center"/>
          </w:tcPr>
          <w:p w14:paraId="3DFE33E9" w14:textId="77777777" w:rsidR="0043672F" w:rsidRPr="00C032C3" w:rsidRDefault="0043672F" w:rsidP="0043672F">
            <w:pPr>
              <w:adjustRightInd w:val="0"/>
              <w:snapToGrid w:val="0"/>
              <w:spacing w:line="300" w:lineRule="auto"/>
              <w:jc w:val="center"/>
              <w:rPr>
                <w:sz w:val="22"/>
              </w:rPr>
            </w:pPr>
            <w:r w:rsidRPr="00C032C3">
              <w:rPr>
                <w:rFonts w:ascii="宋体" w:hAnsi="宋体" w:cs="宋体" w:hint="eastAsia"/>
                <w:sz w:val="22"/>
              </w:rPr>
              <w:t>现场技术支持</w:t>
            </w:r>
          </w:p>
        </w:tc>
        <w:tc>
          <w:tcPr>
            <w:tcW w:w="2551" w:type="dxa"/>
            <w:vAlign w:val="center"/>
          </w:tcPr>
          <w:p w14:paraId="5C1A3754" w14:textId="77777777" w:rsidR="0043672F" w:rsidRPr="00C032C3" w:rsidRDefault="0043672F" w:rsidP="0043672F">
            <w:pPr>
              <w:adjustRightInd w:val="0"/>
              <w:snapToGrid w:val="0"/>
              <w:spacing w:line="300" w:lineRule="auto"/>
              <w:jc w:val="left"/>
              <w:rPr>
                <w:sz w:val="22"/>
              </w:rPr>
            </w:pPr>
            <w:r w:rsidRPr="00C032C3">
              <w:rPr>
                <w:sz w:val="22"/>
              </w:rPr>
              <w:t>负责项目技术指导及</w:t>
            </w:r>
            <w:r w:rsidRPr="00C032C3">
              <w:rPr>
                <w:rFonts w:ascii="宋体" w:hAnsi="宋体" w:cs="宋体" w:hint="eastAsia"/>
                <w:sz w:val="22"/>
              </w:rPr>
              <w:t>咨</w:t>
            </w:r>
            <w:r w:rsidRPr="00C032C3">
              <w:rPr>
                <w:rFonts w:ascii="宋体" w:hAnsi="宋体" w:cs="宋体" w:hint="eastAsia"/>
                <w:sz w:val="22"/>
              </w:rPr>
              <w:lastRenderedPageBreak/>
              <w:t>询</w:t>
            </w:r>
          </w:p>
        </w:tc>
        <w:tc>
          <w:tcPr>
            <w:tcW w:w="1418" w:type="dxa"/>
            <w:vAlign w:val="center"/>
          </w:tcPr>
          <w:p w14:paraId="74C96881" w14:textId="77777777" w:rsidR="0043672F" w:rsidRPr="00C032C3" w:rsidRDefault="0043672F" w:rsidP="0043672F">
            <w:pPr>
              <w:adjustRightInd w:val="0"/>
              <w:snapToGrid w:val="0"/>
              <w:spacing w:line="300" w:lineRule="auto"/>
              <w:jc w:val="center"/>
              <w:rPr>
                <w:sz w:val="22"/>
              </w:rPr>
            </w:pPr>
            <w:r w:rsidRPr="00C032C3">
              <w:rPr>
                <w:rFonts w:hint="eastAsia"/>
                <w:sz w:val="22"/>
              </w:rPr>
              <w:lastRenderedPageBreak/>
              <w:t>2</w:t>
            </w:r>
          </w:p>
        </w:tc>
        <w:tc>
          <w:tcPr>
            <w:tcW w:w="3112" w:type="dxa"/>
            <w:vAlign w:val="center"/>
          </w:tcPr>
          <w:p w14:paraId="6DBB18A4" w14:textId="77777777" w:rsidR="0043672F" w:rsidRPr="00C032C3" w:rsidRDefault="0043672F" w:rsidP="0043672F">
            <w:pPr>
              <w:adjustRightInd w:val="0"/>
              <w:snapToGrid w:val="0"/>
              <w:spacing w:line="300" w:lineRule="auto"/>
              <w:jc w:val="left"/>
              <w:rPr>
                <w:sz w:val="22"/>
              </w:rPr>
            </w:pPr>
            <w:r w:rsidRPr="00C032C3">
              <w:rPr>
                <w:sz w:val="22"/>
              </w:rPr>
              <w:t>具备同类项目管理经验，具有</w:t>
            </w:r>
            <w:r w:rsidRPr="00C032C3">
              <w:rPr>
                <w:sz w:val="22"/>
              </w:rPr>
              <w:lastRenderedPageBreak/>
              <w:t>相</w:t>
            </w:r>
            <w:r w:rsidRPr="00C032C3">
              <w:rPr>
                <w:sz w:val="22"/>
              </w:rPr>
              <w:t xml:space="preserve"> </w:t>
            </w:r>
            <w:r w:rsidRPr="00C032C3">
              <w:rPr>
                <w:rFonts w:ascii="宋体" w:hAnsi="宋体" w:cs="宋体" w:hint="eastAsia"/>
                <w:sz w:val="22"/>
              </w:rPr>
              <w:t>关行业中级及以上职称</w:t>
            </w:r>
            <w:r w:rsidRPr="00C032C3">
              <w:rPr>
                <w:sz w:val="22"/>
              </w:rPr>
              <w:t>。</w:t>
            </w:r>
          </w:p>
        </w:tc>
      </w:tr>
      <w:tr w:rsidR="00C032C3" w:rsidRPr="00C032C3" w14:paraId="558B373E" w14:textId="77777777">
        <w:tc>
          <w:tcPr>
            <w:tcW w:w="846" w:type="dxa"/>
            <w:vAlign w:val="center"/>
          </w:tcPr>
          <w:p w14:paraId="3CA884BF" w14:textId="77777777" w:rsidR="0043672F" w:rsidRPr="00C032C3" w:rsidRDefault="0043672F" w:rsidP="0043672F">
            <w:pPr>
              <w:adjustRightInd w:val="0"/>
              <w:snapToGrid w:val="0"/>
              <w:spacing w:line="300" w:lineRule="auto"/>
              <w:jc w:val="center"/>
              <w:rPr>
                <w:sz w:val="22"/>
              </w:rPr>
            </w:pPr>
          </w:p>
        </w:tc>
        <w:tc>
          <w:tcPr>
            <w:tcW w:w="1701" w:type="dxa"/>
            <w:vAlign w:val="center"/>
          </w:tcPr>
          <w:p w14:paraId="27F978D7" w14:textId="77777777" w:rsidR="0043672F" w:rsidRPr="00C032C3" w:rsidRDefault="0043672F" w:rsidP="0043672F">
            <w:pPr>
              <w:adjustRightInd w:val="0"/>
              <w:snapToGrid w:val="0"/>
              <w:spacing w:line="300" w:lineRule="auto"/>
              <w:jc w:val="center"/>
              <w:rPr>
                <w:sz w:val="22"/>
              </w:rPr>
            </w:pPr>
            <w:r w:rsidRPr="00C032C3">
              <w:rPr>
                <w:rFonts w:ascii="宋体" w:hAnsi="宋体" w:cs="宋体" w:hint="eastAsia"/>
                <w:sz w:val="22"/>
              </w:rPr>
              <w:t>合计</w:t>
            </w:r>
          </w:p>
        </w:tc>
        <w:tc>
          <w:tcPr>
            <w:tcW w:w="2551" w:type="dxa"/>
            <w:vAlign w:val="center"/>
          </w:tcPr>
          <w:p w14:paraId="289DA7B3" w14:textId="77777777" w:rsidR="0043672F" w:rsidRPr="00C032C3" w:rsidRDefault="0043672F" w:rsidP="0043672F">
            <w:pPr>
              <w:adjustRightInd w:val="0"/>
              <w:snapToGrid w:val="0"/>
              <w:spacing w:line="300" w:lineRule="auto"/>
              <w:jc w:val="left"/>
              <w:rPr>
                <w:sz w:val="22"/>
              </w:rPr>
            </w:pPr>
          </w:p>
        </w:tc>
        <w:tc>
          <w:tcPr>
            <w:tcW w:w="1418" w:type="dxa"/>
            <w:vAlign w:val="center"/>
          </w:tcPr>
          <w:p w14:paraId="43373E77" w14:textId="77777777" w:rsidR="0043672F" w:rsidRPr="00C032C3" w:rsidRDefault="0043672F" w:rsidP="0043672F">
            <w:pPr>
              <w:adjustRightInd w:val="0"/>
              <w:snapToGrid w:val="0"/>
              <w:spacing w:line="300" w:lineRule="auto"/>
              <w:jc w:val="center"/>
              <w:rPr>
                <w:sz w:val="22"/>
              </w:rPr>
            </w:pPr>
          </w:p>
        </w:tc>
        <w:tc>
          <w:tcPr>
            <w:tcW w:w="3112" w:type="dxa"/>
            <w:vAlign w:val="center"/>
          </w:tcPr>
          <w:p w14:paraId="39643D2A" w14:textId="77777777" w:rsidR="0043672F" w:rsidRPr="00C032C3" w:rsidRDefault="0043672F" w:rsidP="0043672F">
            <w:pPr>
              <w:adjustRightInd w:val="0"/>
              <w:snapToGrid w:val="0"/>
              <w:spacing w:line="300" w:lineRule="auto"/>
              <w:jc w:val="left"/>
              <w:rPr>
                <w:sz w:val="22"/>
              </w:rPr>
            </w:pPr>
          </w:p>
        </w:tc>
      </w:tr>
    </w:tbl>
    <w:p w14:paraId="58D32E32"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p>
    <w:p w14:paraId="38A02ADA" w14:textId="77777777" w:rsidR="0043672F" w:rsidRPr="00C032C3" w:rsidRDefault="0043672F" w:rsidP="0043672F">
      <w:pPr>
        <w:adjustRightInd w:val="0"/>
        <w:snapToGrid w:val="0"/>
        <w:spacing w:line="300" w:lineRule="auto"/>
        <w:ind w:firstLineChars="200" w:firstLine="440"/>
        <w:rPr>
          <w:rFonts w:ascii="Times New Roman" w:hAnsi="Times New Roman"/>
          <w:sz w:val="22"/>
        </w:rPr>
      </w:pPr>
    </w:p>
    <w:p w14:paraId="7398BC3E" w14:textId="77777777" w:rsidR="0043672F" w:rsidRPr="00C032C3" w:rsidRDefault="0043672F" w:rsidP="0043672F">
      <w:pPr>
        <w:adjustRightInd w:val="0"/>
        <w:snapToGrid w:val="0"/>
        <w:spacing w:line="300" w:lineRule="auto"/>
        <w:ind w:firstLineChars="196" w:firstLine="433"/>
        <w:jc w:val="left"/>
        <w:outlineLvl w:val="2"/>
        <w:rPr>
          <w:rFonts w:ascii="Times New Roman" w:hAnsi="Times New Roman"/>
          <w:b/>
          <w:sz w:val="22"/>
        </w:rPr>
      </w:pPr>
      <w:bookmarkStart w:id="15" w:name="_Toc179537375"/>
      <w:r w:rsidRPr="00C032C3">
        <w:rPr>
          <w:rFonts w:ascii="Times New Roman" w:hAnsi="Times New Roman"/>
          <w:b/>
          <w:sz w:val="22"/>
        </w:rPr>
        <w:t>11</w:t>
      </w:r>
      <w:r w:rsidRPr="00C032C3">
        <w:rPr>
          <w:rFonts w:ascii="Times New Roman" w:hAnsi="Times New Roman"/>
          <w:b/>
          <w:sz w:val="22"/>
        </w:rPr>
        <w:t>安全生产、文明施工（安装）与环境保护要求</w:t>
      </w:r>
      <w:bookmarkEnd w:id="15"/>
    </w:p>
    <w:p w14:paraId="457A8890"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11.1</w:t>
      </w:r>
      <w:r w:rsidRPr="00C032C3">
        <w:rPr>
          <w:rFonts w:ascii="Times New Roman" w:hAnsi="Times New Roman"/>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r w:rsidRPr="00C032C3">
        <w:rPr>
          <w:rFonts w:ascii="Times New Roman" w:hAnsi="Times New Roman"/>
          <w:sz w:val="22"/>
        </w:rPr>
        <w:br/>
        <w:t xml:space="preserve">    11.2</w:t>
      </w:r>
      <w:r w:rsidRPr="00C032C3">
        <w:rPr>
          <w:rFonts w:ascii="Times New Roman" w:hAnsi="Times New Roman"/>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r w:rsidRPr="00C032C3">
        <w:rPr>
          <w:rFonts w:ascii="Times New Roman" w:hAnsi="Times New Roman"/>
          <w:sz w:val="22"/>
        </w:rPr>
        <w:br/>
        <w:t xml:space="preserve">    11.3</w:t>
      </w:r>
      <w:r w:rsidRPr="00C032C3">
        <w:rPr>
          <w:rFonts w:ascii="Times New Roman" w:hAnsi="Times New Roman"/>
          <w:sz w:val="22"/>
        </w:rPr>
        <w:t>中标人在项目供货、安装实施期间，必须遵守国家与上海市各项有关安全作业规章、规范与制度，建立动用明火申请批准制度，安全用电等制度，确保杜绝各类事故的发生；</w:t>
      </w:r>
      <w:r w:rsidRPr="00C032C3">
        <w:rPr>
          <w:rFonts w:ascii="Times New Roman" w:hAnsi="Times New Roman"/>
          <w:sz w:val="22"/>
        </w:rPr>
        <w:br/>
        <w:t xml:space="preserve">    11.4</w:t>
      </w:r>
      <w:r w:rsidRPr="00C032C3">
        <w:rPr>
          <w:rFonts w:ascii="Times New Roman" w:hAnsi="Times New Roman"/>
          <w:sz w:val="22"/>
        </w:rPr>
        <w:t>中标人现场设备安装负责人应具有专业证书，安装人员必须持证上岗。中标人应对设备安装、调试期间自身和第三方安全与财产负责；</w:t>
      </w:r>
      <w:r w:rsidRPr="00C032C3">
        <w:rPr>
          <w:rFonts w:ascii="Times New Roman" w:hAnsi="Times New Roman"/>
          <w:sz w:val="22"/>
        </w:rPr>
        <w:br/>
        <w:t xml:space="preserve">    11.5</w:t>
      </w:r>
      <w:r w:rsidRPr="00C032C3">
        <w:rPr>
          <w:rFonts w:ascii="Times New Roman" w:hAnsi="Times New Roman"/>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r w:rsidRPr="00C032C3">
        <w:rPr>
          <w:rFonts w:ascii="Times New Roman" w:hAnsi="Times New Roman"/>
          <w:sz w:val="22"/>
        </w:rPr>
        <w:br/>
        <w:t xml:space="preserve">    11.6</w:t>
      </w:r>
      <w:r w:rsidRPr="00C032C3">
        <w:rPr>
          <w:rFonts w:ascii="Times New Roman" w:hAnsi="Times New Roman"/>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14:paraId="08D5E7D7" w14:textId="77777777" w:rsidR="0043672F" w:rsidRPr="00C032C3" w:rsidRDefault="0043672F" w:rsidP="0043672F">
      <w:pPr>
        <w:adjustRightInd w:val="0"/>
        <w:snapToGrid w:val="0"/>
        <w:spacing w:line="300" w:lineRule="auto"/>
        <w:ind w:firstLineChars="196" w:firstLine="433"/>
        <w:jc w:val="left"/>
        <w:outlineLvl w:val="2"/>
        <w:rPr>
          <w:rFonts w:ascii="Times New Roman" w:hAnsi="Times New Roman"/>
          <w:b/>
          <w:sz w:val="22"/>
        </w:rPr>
      </w:pPr>
      <w:bookmarkStart w:id="16" w:name="_Toc179537376"/>
      <w:r w:rsidRPr="00C032C3">
        <w:rPr>
          <w:rFonts w:ascii="Times New Roman" w:hAnsi="Times New Roman"/>
          <w:b/>
          <w:sz w:val="22"/>
        </w:rPr>
        <w:t>12</w:t>
      </w:r>
      <w:r w:rsidRPr="00C032C3">
        <w:rPr>
          <w:rFonts w:ascii="Times New Roman" w:hAnsi="Times New Roman"/>
          <w:b/>
          <w:sz w:val="22"/>
        </w:rPr>
        <w:t>售后服务要求</w:t>
      </w:r>
      <w:bookmarkEnd w:id="16"/>
    </w:p>
    <w:p w14:paraId="112BC952"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12.1</w:t>
      </w:r>
      <w:r w:rsidRPr="00C032C3">
        <w:rPr>
          <w:rFonts w:ascii="Times New Roman" w:hAnsi="Times New Roman"/>
          <w:sz w:val="22"/>
        </w:rPr>
        <w:t>操作与维修手册</w:t>
      </w:r>
    </w:p>
    <w:p w14:paraId="57D71AB1"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12.1.1</w:t>
      </w:r>
      <w:r w:rsidRPr="00C032C3">
        <w:rPr>
          <w:rFonts w:ascii="Times New Roman" w:hAnsi="Times New Roman"/>
          <w:sz w:val="22"/>
        </w:rPr>
        <w:t>技术文件：中标人提供本系统的详细技术文件</w:t>
      </w:r>
    </w:p>
    <w:p w14:paraId="7227D236"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12.1.</w:t>
      </w:r>
      <w:r w:rsidRPr="00C032C3">
        <w:rPr>
          <w:rFonts w:ascii="Times New Roman" w:hAnsi="Times New Roman" w:hint="eastAsia"/>
          <w:sz w:val="22"/>
        </w:rPr>
        <w:t>2</w:t>
      </w:r>
      <w:r w:rsidRPr="00C032C3">
        <w:rPr>
          <w:rFonts w:ascii="Times New Roman" w:hAnsi="Times New Roman"/>
          <w:sz w:val="22"/>
        </w:rPr>
        <w:t>投标人应在投标文件中详细说明技术指导和技术支持的范围和程度。</w:t>
      </w:r>
    </w:p>
    <w:p w14:paraId="7CB8609E"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12.2</w:t>
      </w:r>
      <w:r w:rsidRPr="00C032C3">
        <w:rPr>
          <w:rFonts w:ascii="Times New Roman" w:hAnsi="Times New Roman"/>
          <w:sz w:val="22"/>
        </w:rPr>
        <w:t>免费维修期</w:t>
      </w:r>
    </w:p>
    <w:p w14:paraId="485F891B"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12.2.1</w:t>
      </w:r>
      <w:r w:rsidRPr="00C032C3">
        <w:rPr>
          <w:rFonts w:ascii="Times New Roman" w:hAnsi="Times New Roman"/>
          <w:sz w:val="22"/>
        </w:rPr>
        <w:t>本项目免费维修期：</w:t>
      </w:r>
      <w:r w:rsidRPr="00C032C3">
        <w:rPr>
          <w:rFonts w:ascii="Times New Roman" w:hAnsi="Times New Roman" w:hint="eastAsia"/>
          <w:sz w:val="22"/>
        </w:rPr>
        <w:t>三年</w:t>
      </w:r>
      <w:r w:rsidRPr="00C032C3">
        <w:rPr>
          <w:rFonts w:ascii="Times New Roman" w:hAnsi="Times New Roman" w:hint="eastAsia"/>
          <w:sz w:val="22"/>
        </w:rPr>
        <w:t>7*24</w:t>
      </w:r>
      <w:r w:rsidRPr="00C032C3">
        <w:rPr>
          <w:rFonts w:ascii="Times New Roman" w:hAnsi="Times New Roman" w:hint="eastAsia"/>
          <w:sz w:val="22"/>
        </w:rPr>
        <w:t>小时原厂保修服务，出具原厂保修承诺函</w:t>
      </w:r>
    </w:p>
    <w:p w14:paraId="141BA674"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12.2.2</w:t>
      </w:r>
      <w:r w:rsidRPr="00C032C3">
        <w:rPr>
          <w:rFonts w:ascii="Times New Roman" w:hAnsi="Times New Roman"/>
          <w:sz w:val="22"/>
        </w:rPr>
        <w:t>在免费维修期内，售后服务机构或团队构成、系统发生故障后的应急响应方案；</w:t>
      </w:r>
    </w:p>
    <w:p w14:paraId="03CD7B39"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12.2.3</w:t>
      </w:r>
      <w:r w:rsidRPr="00C032C3">
        <w:rPr>
          <w:rFonts w:ascii="Times New Roman" w:hAnsi="Times New Roman"/>
          <w:sz w:val="22"/>
        </w:rPr>
        <w:t>如果设备发生故障，具体响应方案。中标人应调查故障原因并修复直至满足最终验收指标和性能的要求，或者更换整个或部分有缺陷的材料。以上各项都应是免费的。</w:t>
      </w:r>
    </w:p>
    <w:p w14:paraId="7CFCED54" w14:textId="77777777" w:rsidR="0043672F" w:rsidRPr="00C032C3" w:rsidRDefault="0043672F" w:rsidP="0043672F">
      <w:pPr>
        <w:adjustRightInd w:val="0"/>
        <w:snapToGrid w:val="0"/>
        <w:spacing w:line="300" w:lineRule="auto"/>
        <w:ind w:firstLineChars="196" w:firstLine="433"/>
        <w:jc w:val="left"/>
        <w:outlineLvl w:val="2"/>
        <w:rPr>
          <w:rFonts w:ascii="Times New Roman" w:hAnsi="Times New Roman"/>
          <w:b/>
          <w:sz w:val="22"/>
        </w:rPr>
      </w:pPr>
      <w:bookmarkStart w:id="17" w:name="_Toc179537377"/>
      <w:r w:rsidRPr="00C032C3">
        <w:rPr>
          <w:rFonts w:ascii="Times New Roman" w:hAnsi="Times New Roman"/>
          <w:b/>
          <w:sz w:val="22"/>
        </w:rPr>
        <w:t>13</w:t>
      </w:r>
      <w:r w:rsidRPr="00C032C3">
        <w:rPr>
          <w:rFonts w:ascii="Times New Roman" w:hAnsi="Times New Roman"/>
          <w:b/>
          <w:sz w:val="22"/>
        </w:rPr>
        <w:t>现场组织协调及工作界面</w:t>
      </w:r>
      <w:bookmarkEnd w:id="17"/>
    </w:p>
    <w:p w14:paraId="0E29B57E"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13.1</w:t>
      </w:r>
      <w:r w:rsidRPr="00C032C3">
        <w:rPr>
          <w:rFonts w:ascii="Times New Roman" w:hAnsi="Times New Roman"/>
          <w:sz w:val="22"/>
        </w:rPr>
        <w:t>与政府有关部门的协调配合</w:t>
      </w:r>
    </w:p>
    <w:p w14:paraId="71244D8E"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13.2</w:t>
      </w:r>
      <w:r w:rsidRPr="00C032C3">
        <w:rPr>
          <w:rFonts w:ascii="Times New Roman" w:hAnsi="Times New Roman"/>
          <w:sz w:val="22"/>
        </w:rPr>
        <w:t>与其他承包商的协调及交接工作</w:t>
      </w:r>
    </w:p>
    <w:p w14:paraId="18C035ED"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13.3</w:t>
      </w:r>
      <w:r w:rsidRPr="00C032C3">
        <w:rPr>
          <w:rFonts w:ascii="Times New Roman" w:hAnsi="Times New Roman"/>
          <w:sz w:val="22"/>
        </w:rPr>
        <w:t>与总承包商的协调工作</w:t>
      </w:r>
    </w:p>
    <w:p w14:paraId="20E189F5"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13.4</w:t>
      </w:r>
      <w:r w:rsidRPr="00C032C3">
        <w:rPr>
          <w:rFonts w:ascii="Times New Roman" w:hAnsi="Times New Roman"/>
          <w:sz w:val="22"/>
        </w:rPr>
        <w:t>消防承包商的协调工作</w:t>
      </w:r>
    </w:p>
    <w:p w14:paraId="07765313"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13.5</w:t>
      </w:r>
      <w:r w:rsidRPr="00C032C3">
        <w:rPr>
          <w:rFonts w:ascii="Times New Roman" w:hAnsi="Times New Roman"/>
          <w:sz w:val="22"/>
        </w:rPr>
        <w:t>与弱电承包商的协调工作</w:t>
      </w:r>
    </w:p>
    <w:p w14:paraId="615DB5ED"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sz w:val="22"/>
        </w:rPr>
        <w:t>13.6</w:t>
      </w:r>
      <w:r w:rsidRPr="00C032C3">
        <w:rPr>
          <w:rFonts w:ascii="Times New Roman" w:hAnsi="Times New Roman"/>
          <w:sz w:val="22"/>
        </w:rPr>
        <w:t>与装修承包商的协调工作</w:t>
      </w:r>
    </w:p>
    <w:p w14:paraId="63191D83" w14:textId="77777777" w:rsidR="0043672F" w:rsidRPr="00C032C3" w:rsidRDefault="0043672F" w:rsidP="0043672F">
      <w:pPr>
        <w:snapToGrid w:val="0"/>
        <w:spacing w:line="300" w:lineRule="auto"/>
        <w:ind w:firstLineChars="200" w:firstLine="440"/>
        <w:jc w:val="left"/>
        <w:rPr>
          <w:rFonts w:ascii="Times New Roman" w:hAnsi="Times New Roman"/>
          <w:sz w:val="22"/>
        </w:rPr>
      </w:pPr>
    </w:p>
    <w:p w14:paraId="558E1151" w14:textId="77777777" w:rsidR="0043672F" w:rsidRPr="00C032C3" w:rsidRDefault="0043672F" w:rsidP="0043672F">
      <w:pPr>
        <w:adjustRightInd w:val="0"/>
        <w:snapToGrid w:val="0"/>
        <w:spacing w:line="300" w:lineRule="auto"/>
        <w:jc w:val="center"/>
        <w:outlineLvl w:val="1"/>
        <w:rPr>
          <w:rFonts w:ascii="Times New Roman" w:eastAsia="黑体" w:hAnsi="Times New Roman"/>
          <w:sz w:val="30"/>
          <w:szCs w:val="30"/>
        </w:rPr>
      </w:pPr>
      <w:bookmarkStart w:id="18" w:name="_Toc179537378"/>
      <w:r w:rsidRPr="00C032C3">
        <w:rPr>
          <w:rFonts w:ascii="Times New Roman" w:eastAsia="黑体" w:hAnsi="Times New Roman"/>
          <w:sz w:val="30"/>
          <w:szCs w:val="30"/>
        </w:rPr>
        <w:t>四、投标报价须知</w:t>
      </w:r>
      <w:bookmarkEnd w:id="18"/>
    </w:p>
    <w:p w14:paraId="463B2B64" w14:textId="77777777" w:rsidR="0043672F" w:rsidRPr="00C032C3" w:rsidRDefault="0043672F" w:rsidP="0043672F">
      <w:pPr>
        <w:adjustRightInd w:val="0"/>
        <w:snapToGrid w:val="0"/>
        <w:spacing w:line="300" w:lineRule="auto"/>
        <w:ind w:firstLineChars="200" w:firstLine="442"/>
        <w:jc w:val="left"/>
        <w:outlineLvl w:val="2"/>
        <w:rPr>
          <w:rFonts w:ascii="Times New Roman" w:hAnsi="Times New Roman"/>
          <w:b/>
          <w:sz w:val="22"/>
        </w:rPr>
      </w:pPr>
      <w:bookmarkStart w:id="19" w:name="_Toc179537379"/>
      <w:r w:rsidRPr="00C032C3">
        <w:rPr>
          <w:rFonts w:ascii="Times New Roman" w:hAnsi="Times New Roman"/>
          <w:b/>
          <w:sz w:val="22"/>
        </w:rPr>
        <w:t>14</w:t>
      </w:r>
      <w:r w:rsidRPr="00C032C3">
        <w:rPr>
          <w:rFonts w:ascii="Times New Roman" w:hAnsi="Times New Roman"/>
          <w:b/>
          <w:sz w:val="22"/>
        </w:rPr>
        <w:t>投标报价依据</w:t>
      </w:r>
      <w:bookmarkEnd w:id="19"/>
    </w:p>
    <w:p w14:paraId="66FC626F" w14:textId="77777777" w:rsidR="0043672F" w:rsidRPr="00C032C3" w:rsidRDefault="0043672F" w:rsidP="0043672F">
      <w:pPr>
        <w:snapToGrid w:val="0"/>
        <w:spacing w:line="300" w:lineRule="auto"/>
        <w:ind w:firstLineChars="200" w:firstLine="440"/>
        <w:jc w:val="left"/>
        <w:rPr>
          <w:rFonts w:ascii="Times New Roman" w:hAnsi="Times New Roman"/>
          <w:sz w:val="22"/>
          <w:lang w:val="zh-TW"/>
        </w:rPr>
      </w:pPr>
      <w:r w:rsidRPr="00C032C3">
        <w:rPr>
          <w:rFonts w:ascii="Times New Roman" w:hAnsi="Times New Roman"/>
          <w:sz w:val="22"/>
        </w:rPr>
        <w:t xml:space="preserve">14.1 </w:t>
      </w:r>
      <w:r w:rsidRPr="00C032C3">
        <w:rPr>
          <w:rFonts w:ascii="Times New Roman" w:hAnsi="Times New Roman"/>
          <w:sz w:val="22"/>
        </w:rPr>
        <w:t>投标报价计算依据包括本项目的招标文件（包括提供的附件）、招标文件答疑或修改的补充</w:t>
      </w:r>
      <w:r w:rsidRPr="00C032C3">
        <w:rPr>
          <w:rFonts w:ascii="Times New Roman" w:hAnsi="Times New Roman"/>
          <w:sz w:val="22"/>
        </w:rPr>
        <w:lastRenderedPageBreak/>
        <w:t>文书、供货清单、项</w:t>
      </w:r>
      <w:r w:rsidRPr="00C032C3">
        <w:rPr>
          <w:rFonts w:ascii="Times New Roman" w:hAnsi="Times New Roman"/>
          <w:sz w:val="22"/>
          <w:lang w:val="zh-TW"/>
        </w:rPr>
        <w:t>目现场条件等。</w:t>
      </w:r>
    </w:p>
    <w:p w14:paraId="7B59249F" w14:textId="77777777" w:rsidR="0043672F" w:rsidRPr="00C032C3" w:rsidRDefault="0043672F" w:rsidP="0043672F">
      <w:pPr>
        <w:snapToGrid w:val="0"/>
        <w:spacing w:line="300" w:lineRule="auto"/>
        <w:ind w:firstLineChars="200" w:firstLine="440"/>
        <w:jc w:val="left"/>
        <w:rPr>
          <w:rFonts w:ascii="Times New Roman" w:hAnsi="Times New Roman"/>
          <w:sz w:val="22"/>
          <w:lang w:val="zh-TW"/>
        </w:rPr>
      </w:pPr>
      <w:r w:rsidRPr="00C032C3">
        <w:rPr>
          <w:rFonts w:ascii="Times New Roman" w:hAnsi="Times New Roman"/>
          <w:sz w:val="22"/>
          <w:lang w:val="zh-TW"/>
        </w:rPr>
        <w:t xml:space="preserve">14.2 </w:t>
      </w:r>
      <w:r w:rsidRPr="00C032C3">
        <w:rPr>
          <w:rFonts w:ascii="Times New Roman" w:hAnsi="Times New Roman"/>
          <w:sz w:val="22"/>
          <w:lang w:val="zh-TW"/>
        </w:rPr>
        <w:t>招标文件明确的</w:t>
      </w:r>
      <w:r w:rsidRPr="00C032C3">
        <w:rPr>
          <w:rFonts w:ascii="Times New Roman" w:hAnsi="Times New Roman" w:hint="eastAsia"/>
          <w:sz w:val="22"/>
          <w:lang w:val="zh-TW"/>
        </w:rPr>
        <w:t>项目</w:t>
      </w:r>
      <w:r w:rsidRPr="00C032C3">
        <w:rPr>
          <w:rFonts w:ascii="Times New Roman" w:hAnsi="Times New Roman"/>
          <w:sz w:val="22"/>
          <w:lang w:val="zh-TW"/>
        </w:rPr>
        <w:t>范围、</w:t>
      </w:r>
      <w:r w:rsidRPr="00C032C3">
        <w:rPr>
          <w:rFonts w:ascii="Times New Roman" w:hAnsi="Times New Roman" w:hint="eastAsia"/>
          <w:sz w:val="22"/>
          <w:lang w:val="zh-TW"/>
        </w:rPr>
        <w:t>供货</w:t>
      </w:r>
      <w:r w:rsidRPr="00C032C3">
        <w:rPr>
          <w:rFonts w:ascii="Times New Roman" w:hAnsi="Times New Roman"/>
          <w:sz w:val="22"/>
          <w:lang w:val="zh-TW"/>
        </w:rPr>
        <w:t>内容、</w:t>
      </w:r>
      <w:r w:rsidRPr="00C032C3">
        <w:rPr>
          <w:rFonts w:ascii="Times New Roman" w:hAnsi="Times New Roman" w:hint="eastAsia"/>
          <w:sz w:val="22"/>
          <w:lang w:val="zh-TW"/>
        </w:rPr>
        <w:t>供货</w:t>
      </w:r>
      <w:r w:rsidRPr="00C032C3">
        <w:rPr>
          <w:rFonts w:ascii="Times New Roman" w:hAnsi="Times New Roman"/>
          <w:sz w:val="22"/>
          <w:lang w:val="zh-TW"/>
        </w:rPr>
        <w:t>期限、</w:t>
      </w:r>
      <w:r w:rsidRPr="00C032C3">
        <w:rPr>
          <w:rFonts w:ascii="Times New Roman" w:hAnsi="Times New Roman" w:hint="eastAsia"/>
          <w:sz w:val="22"/>
          <w:lang w:val="zh-TW"/>
        </w:rPr>
        <w:t>产品及安装</w:t>
      </w:r>
      <w:r w:rsidRPr="00C032C3">
        <w:rPr>
          <w:rFonts w:ascii="Times New Roman" w:hAnsi="Times New Roman"/>
          <w:sz w:val="22"/>
          <w:lang w:val="zh-TW"/>
        </w:rPr>
        <w:t>质量要求、</w:t>
      </w:r>
      <w:r w:rsidRPr="00C032C3">
        <w:rPr>
          <w:rFonts w:ascii="Times New Roman" w:hAnsi="Times New Roman" w:hint="eastAsia"/>
          <w:sz w:val="22"/>
          <w:lang w:val="zh-TW"/>
        </w:rPr>
        <w:t>验收要求及售后服务要求</w:t>
      </w:r>
      <w:r w:rsidRPr="00C032C3">
        <w:rPr>
          <w:rFonts w:ascii="Times New Roman" w:hAnsi="Times New Roman"/>
          <w:sz w:val="22"/>
          <w:lang w:val="zh-TW"/>
        </w:rPr>
        <w:t>等。</w:t>
      </w:r>
    </w:p>
    <w:p w14:paraId="25DEE1F9" w14:textId="77777777" w:rsidR="0043672F" w:rsidRPr="00C032C3" w:rsidRDefault="0043672F" w:rsidP="0043672F">
      <w:pPr>
        <w:snapToGrid w:val="0"/>
        <w:spacing w:line="300" w:lineRule="auto"/>
        <w:ind w:firstLineChars="200" w:firstLine="440"/>
        <w:jc w:val="left"/>
        <w:rPr>
          <w:rFonts w:ascii="Times New Roman" w:hAnsi="Times New Roman"/>
          <w:sz w:val="22"/>
          <w:lang w:val="zh-TW"/>
        </w:rPr>
      </w:pPr>
      <w:r w:rsidRPr="00C032C3">
        <w:rPr>
          <w:rFonts w:ascii="Times New Roman" w:hAnsi="Times New Roman"/>
          <w:sz w:val="22"/>
          <w:lang w:val="zh-TW"/>
        </w:rPr>
        <w:t>14.3</w:t>
      </w:r>
      <w:r w:rsidRPr="00C032C3">
        <w:rPr>
          <w:rFonts w:ascii="Times New Roman" w:hAnsi="Times New Roman"/>
          <w:sz w:val="22"/>
          <w:lang w:val="zh-TW"/>
        </w:rPr>
        <w:t>供货清单说明</w:t>
      </w:r>
    </w:p>
    <w:p w14:paraId="728FCAD2" w14:textId="77777777" w:rsidR="0043672F" w:rsidRPr="00C032C3" w:rsidRDefault="0043672F" w:rsidP="0043672F">
      <w:pPr>
        <w:snapToGrid w:val="0"/>
        <w:spacing w:line="300" w:lineRule="auto"/>
        <w:ind w:firstLineChars="200" w:firstLine="440"/>
        <w:jc w:val="left"/>
        <w:rPr>
          <w:rFonts w:ascii="Times New Roman" w:hAnsi="Times New Roman"/>
          <w:sz w:val="22"/>
          <w:lang w:val="zh-TW"/>
        </w:rPr>
      </w:pPr>
      <w:r w:rsidRPr="00C032C3">
        <w:rPr>
          <w:rFonts w:ascii="Times New Roman" w:hAnsi="Times New Roman"/>
          <w:sz w:val="22"/>
          <w:lang w:val="zh-TW"/>
        </w:rPr>
        <w:t xml:space="preserve">14.3.1 </w:t>
      </w:r>
      <w:r w:rsidRPr="00C032C3">
        <w:rPr>
          <w:rFonts w:ascii="Times New Roman" w:hAnsi="Times New Roman"/>
          <w:sz w:val="22"/>
          <w:lang w:val="zh-TW"/>
        </w:rPr>
        <w:t>供货清单应与投标人须知、合同条件、项目质量标准和要求等文件结合起来理解或解释。</w:t>
      </w:r>
    </w:p>
    <w:p w14:paraId="1164D16E" w14:textId="77777777" w:rsidR="0043672F" w:rsidRPr="00C032C3" w:rsidRDefault="0043672F" w:rsidP="0043672F">
      <w:pPr>
        <w:snapToGrid w:val="0"/>
        <w:spacing w:line="300" w:lineRule="auto"/>
        <w:ind w:firstLineChars="200" w:firstLine="440"/>
        <w:jc w:val="left"/>
        <w:rPr>
          <w:rFonts w:ascii="Times New Roman" w:hAnsi="Times New Roman"/>
          <w:sz w:val="22"/>
          <w:lang w:val="zh-TW"/>
        </w:rPr>
      </w:pPr>
      <w:r w:rsidRPr="00C032C3">
        <w:rPr>
          <w:rFonts w:ascii="Times New Roman" w:hAnsi="Times New Roman"/>
          <w:sz w:val="22"/>
          <w:lang w:val="zh-TW"/>
        </w:rPr>
        <w:t>14.3.2</w:t>
      </w:r>
      <w:r w:rsidRPr="00C032C3">
        <w:rPr>
          <w:rFonts w:ascii="Times New Roman" w:hAnsi="Times New Roman"/>
          <w:sz w:val="22"/>
          <w:lang w:val="zh-TW"/>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14:paraId="63C3153E" w14:textId="77777777" w:rsidR="0043672F" w:rsidRPr="00C032C3" w:rsidRDefault="0043672F" w:rsidP="0043672F">
      <w:pPr>
        <w:adjustRightInd w:val="0"/>
        <w:snapToGrid w:val="0"/>
        <w:spacing w:line="300" w:lineRule="auto"/>
        <w:ind w:firstLineChars="200" w:firstLine="442"/>
        <w:jc w:val="left"/>
        <w:outlineLvl w:val="2"/>
        <w:rPr>
          <w:rFonts w:ascii="Times New Roman" w:hAnsi="Times New Roman"/>
          <w:b/>
          <w:sz w:val="22"/>
          <w:lang w:val="zh-TW"/>
        </w:rPr>
      </w:pPr>
      <w:bookmarkStart w:id="20" w:name="_Toc179537380"/>
      <w:r w:rsidRPr="00C032C3">
        <w:rPr>
          <w:rFonts w:ascii="Times New Roman" w:hAnsi="Times New Roman"/>
          <w:b/>
          <w:sz w:val="22"/>
          <w:lang w:val="zh-TW"/>
        </w:rPr>
        <w:t>15</w:t>
      </w:r>
      <w:r w:rsidRPr="00C032C3">
        <w:rPr>
          <w:rFonts w:ascii="Times New Roman" w:hAnsi="Times New Roman"/>
          <w:b/>
          <w:sz w:val="22"/>
          <w:lang w:val="zh-TW"/>
        </w:rPr>
        <w:t>投标报价内容</w:t>
      </w:r>
      <w:bookmarkEnd w:id="20"/>
    </w:p>
    <w:p w14:paraId="4E12D2C6" w14:textId="77777777" w:rsidR="0043672F" w:rsidRPr="00C032C3" w:rsidRDefault="0043672F" w:rsidP="0043672F">
      <w:pPr>
        <w:snapToGrid w:val="0"/>
        <w:spacing w:line="300" w:lineRule="auto"/>
        <w:ind w:firstLineChars="200" w:firstLine="440"/>
        <w:jc w:val="left"/>
        <w:rPr>
          <w:rFonts w:ascii="Times New Roman" w:hAnsi="Times New Roman"/>
          <w:sz w:val="22"/>
          <w:lang w:val="zh-TW"/>
        </w:rPr>
      </w:pPr>
      <w:r w:rsidRPr="00C032C3">
        <w:rPr>
          <w:rFonts w:ascii="Times New Roman" w:hAnsi="Times New Roman"/>
          <w:sz w:val="22"/>
          <w:lang w:val="zh-TW"/>
        </w:rPr>
        <w:t>15.1</w:t>
      </w:r>
      <w:r w:rsidRPr="00C032C3">
        <w:rPr>
          <w:rFonts w:ascii="Times New Roman" w:hAnsi="Times New Roman"/>
          <w:sz w:val="22"/>
        </w:rPr>
        <w:t>投标报价应包括为实施本项目所需的设备和材料采购、加工制造、运输、装卸、仓储、保管、培训、验收、配合、保险、劳务、管理、利润、税费、伴随服务费用（包括安装、调试等）、</w:t>
      </w:r>
      <w:r w:rsidRPr="00C032C3">
        <w:rPr>
          <w:rFonts w:ascii="Times New Roman" w:hAnsi="Times New Roman" w:hint="eastAsia"/>
          <w:sz w:val="22"/>
        </w:rPr>
        <w:t>售后服务、</w:t>
      </w:r>
      <w:r w:rsidRPr="00C032C3">
        <w:rPr>
          <w:rFonts w:ascii="Times New Roman" w:hAnsi="Times New Roman"/>
          <w:sz w:val="22"/>
        </w:rPr>
        <w:t>履约过程中的全部风险和责任等所有相关因素涉及的全部费用</w:t>
      </w:r>
    </w:p>
    <w:p w14:paraId="432CDB4F" w14:textId="77777777" w:rsidR="0043672F" w:rsidRPr="00C032C3" w:rsidRDefault="0043672F" w:rsidP="0043672F">
      <w:pPr>
        <w:snapToGrid w:val="0"/>
        <w:spacing w:line="300" w:lineRule="auto"/>
        <w:ind w:firstLineChars="200" w:firstLine="440"/>
        <w:jc w:val="left"/>
        <w:rPr>
          <w:rFonts w:ascii="Times New Roman" w:hAnsi="Times New Roman"/>
          <w:sz w:val="22"/>
          <w:lang w:val="zh-TW"/>
        </w:rPr>
      </w:pPr>
      <w:r w:rsidRPr="00C032C3">
        <w:rPr>
          <w:rFonts w:ascii="Times New Roman" w:hAnsi="Times New Roman"/>
          <w:sz w:val="22"/>
          <w:lang w:val="zh-TW"/>
        </w:rPr>
        <w:t>15.</w:t>
      </w:r>
      <w:r w:rsidRPr="00C032C3">
        <w:rPr>
          <w:rFonts w:ascii="Times New Roman" w:hAnsi="Times New Roman" w:hint="eastAsia"/>
          <w:sz w:val="22"/>
          <w:lang w:val="zh-TW"/>
        </w:rPr>
        <w:t>2</w:t>
      </w:r>
      <w:r w:rsidRPr="00C032C3">
        <w:rPr>
          <w:rFonts w:ascii="Times New Roman" w:hAnsi="Times New Roman"/>
          <w:sz w:val="22"/>
          <w:lang w:val="zh-TW"/>
        </w:rPr>
        <w:t>投标报价中投标人应考虑本项目可能存在的风险因素。投标报价应将所有工作内容考虑在内，如有漏项或缺项，均属于投标人的风险</w:t>
      </w:r>
      <w:r w:rsidRPr="00C032C3">
        <w:rPr>
          <w:rFonts w:ascii="Times New Roman" w:eastAsiaTheme="minorEastAsia" w:hAnsiTheme="minorEastAsia"/>
          <w:sz w:val="22"/>
        </w:rPr>
        <w:t>，其费用视作已分配在报价明细表内单价或总价之中</w:t>
      </w:r>
      <w:r w:rsidRPr="00C032C3">
        <w:rPr>
          <w:rFonts w:ascii="Times New Roman" w:hAnsi="Times New Roman"/>
          <w:sz w:val="22"/>
          <w:lang w:val="zh-TW"/>
        </w:rPr>
        <w:t>。投标人应逐项计算并填写单价、合计价和总价，投标人没有填写单价和合计价的项目将被认为此项目所涉及的全部费用已包含在其他相关项目及投标总价中。</w:t>
      </w:r>
    </w:p>
    <w:p w14:paraId="2AE63653" w14:textId="77777777" w:rsidR="0043672F" w:rsidRPr="00C032C3" w:rsidRDefault="0043672F" w:rsidP="0043672F">
      <w:pPr>
        <w:snapToGrid w:val="0"/>
        <w:spacing w:line="300" w:lineRule="auto"/>
        <w:ind w:firstLineChars="200" w:firstLine="440"/>
        <w:jc w:val="left"/>
        <w:rPr>
          <w:rFonts w:ascii="Times New Roman" w:hAnsi="Times New Roman"/>
          <w:sz w:val="22"/>
          <w:lang w:val="zh-TW"/>
        </w:rPr>
      </w:pPr>
      <w:r w:rsidRPr="00C032C3">
        <w:rPr>
          <w:rFonts w:ascii="Times New Roman" w:hAnsi="Times New Roman"/>
          <w:sz w:val="22"/>
          <w:lang w:val="zh-TW"/>
        </w:rPr>
        <w:t>15.</w:t>
      </w:r>
      <w:r w:rsidRPr="00C032C3">
        <w:rPr>
          <w:rFonts w:ascii="Times New Roman" w:hAnsi="Times New Roman" w:hint="eastAsia"/>
          <w:sz w:val="22"/>
          <w:lang w:val="zh-TW"/>
        </w:rPr>
        <w:t>3</w:t>
      </w:r>
      <w:r w:rsidRPr="00C032C3">
        <w:rPr>
          <w:rFonts w:ascii="Times New Roman" w:hAnsi="Times New Roman"/>
          <w:sz w:val="22"/>
          <w:lang w:val="zh-TW"/>
        </w:rPr>
        <w:t>投标报价中投标人应考虑本项目可能存在的风险因素。在项目实施期内，对于除不可抗力之外，主材、人工价格上涨以及可能存在的其它任何风险因素，投标人应自行考虑，在合同履约期内中标价不作调整。</w:t>
      </w:r>
    </w:p>
    <w:p w14:paraId="5CBED2B6" w14:textId="77777777" w:rsidR="0043672F" w:rsidRPr="00C032C3" w:rsidRDefault="0043672F" w:rsidP="0043672F">
      <w:pPr>
        <w:snapToGrid w:val="0"/>
        <w:spacing w:line="300" w:lineRule="auto"/>
        <w:ind w:firstLineChars="200" w:firstLine="440"/>
        <w:jc w:val="left"/>
        <w:rPr>
          <w:rFonts w:ascii="Times New Roman" w:hAnsi="Times New Roman"/>
          <w:sz w:val="22"/>
          <w:lang w:val="zh-TW"/>
        </w:rPr>
      </w:pPr>
      <w:r w:rsidRPr="00C032C3">
        <w:rPr>
          <w:rFonts w:ascii="Times New Roman" w:hAnsi="Times New Roman"/>
          <w:sz w:val="22"/>
          <w:lang w:val="zh-TW"/>
        </w:rPr>
        <w:t>15.</w:t>
      </w:r>
      <w:r w:rsidRPr="00C032C3">
        <w:rPr>
          <w:rFonts w:ascii="Times New Roman" w:hAnsi="Times New Roman" w:hint="eastAsia"/>
          <w:sz w:val="22"/>
          <w:lang w:val="zh-TW"/>
        </w:rPr>
        <w:t>4</w:t>
      </w:r>
      <w:r w:rsidRPr="00C032C3">
        <w:rPr>
          <w:rFonts w:ascii="Times New Roman" w:hAnsi="Times New Roman"/>
          <w:sz w:val="22"/>
          <w:lang w:val="zh-TW"/>
        </w:rPr>
        <w:t>投标人按照投标文件格式中所附的表式完整地填写报价一览表及各类投标报价明细表，说明其拟提供服务的内容、数量、价格、时间、价格构成等。</w:t>
      </w:r>
    </w:p>
    <w:p w14:paraId="1FA671AD" w14:textId="77777777" w:rsidR="0043672F" w:rsidRPr="00C032C3" w:rsidRDefault="0043672F" w:rsidP="0043672F">
      <w:pPr>
        <w:snapToGrid w:val="0"/>
        <w:spacing w:line="300" w:lineRule="auto"/>
        <w:ind w:firstLineChars="200" w:firstLine="440"/>
        <w:jc w:val="left"/>
        <w:rPr>
          <w:rFonts w:ascii="Times New Roman" w:hAnsi="Times New Roman"/>
          <w:sz w:val="22"/>
        </w:rPr>
      </w:pPr>
      <w:r w:rsidRPr="00C032C3">
        <w:rPr>
          <w:rFonts w:ascii="Times New Roman" w:hAnsi="Times New Roman" w:hint="eastAsia"/>
          <w:sz w:val="22"/>
          <w:lang w:val="zh-TW"/>
        </w:rPr>
        <w:t>15.5</w:t>
      </w:r>
      <w:r w:rsidRPr="00C032C3">
        <w:rPr>
          <w:rFonts w:ascii="Times New Roman" w:hAnsi="Times New Roman"/>
          <w:sz w:val="22"/>
          <w:lang w:val="zh-TW"/>
        </w:rPr>
        <w:t>投标人只需在《开标一览表》中报出对应的投标价格即可。</w:t>
      </w:r>
    </w:p>
    <w:p w14:paraId="4F63C05B" w14:textId="77777777" w:rsidR="0043672F" w:rsidRPr="00C032C3" w:rsidRDefault="0043672F" w:rsidP="0043672F">
      <w:pPr>
        <w:adjustRightInd w:val="0"/>
        <w:snapToGrid w:val="0"/>
        <w:spacing w:line="300" w:lineRule="auto"/>
        <w:ind w:firstLineChars="200" w:firstLine="442"/>
        <w:jc w:val="left"/>
        <w:outlineLvl w:val="2"/>
        <w:rPr>
          <w:rFonts w:ascii="Times New Roman" w:hAnsi="Times New Roman"/>
          <w:b/>
          <w:sz w:val="22"/>
        </w:rPr>
      </w:pPr>
      <w:bookmarkStart w:id="21" w:name="_Toc179537381"/>
      <w:r w:rsidRPr="00C032C3">
        <w:rPr>
          <w:rFonts w:ascii="Times New Roman" w:hAnsi="Times New Roman"/>
          <w:b/>
          <w:sz w:val="22"/>
        </w:rPr>
        <w:t>16</w:t>
      </w:r>
      <w:r w:rsidRPr="00C032C3">
        <w:rPr>
          <w:rFonts w:ascii="Times New Roman" w:hAnsi="Times New Roman"/>
          <w:b/>
          <w:sz w:val="22"/>
        </w:rPr>
        <w:t>投标报价控制性条款</w:t>
      </w:r>
      <w:bookmarkEnd w:id="21"/>
    </w:p>
    <w:p w14:paraId="40D739FA" w14:textId="77777777" w:rsidR="0043672F" w:rsidRPr="00C032C3" w:rsidRDefault="0043672F" w:rsidP="0043672F">
      <w:pPr>
        <w:snapToGrid w:val="0"/>
        <w:spacing w:line="300" w:lineRule="auto"/>
        <w:ind w:firstLineChars="200" w:firstLine="440"/>
        <w:jc w:val="left"/>
        <w:rPr>
          <w:rFonts w:ascii="Times New Roman" w:hAnsi="Times New Roman"/>
          <w:sz w:val="22"/>
          <w:lang w:val="zh-TW"/>
        </w:rPr>
      </w:pPr>
      <w:r w:rsidRPr="00C032C3">
        <w:rPr>
          <w:rFonts w:ascii="Times New Roman" w:hAnsi="Times New Roman"/>
          <w:sz w:val="22"/>
          <w:lang w:val="zh-TW"/>
        </w:rPr>
        <w:t>16.1</w:t>
      </w:r>
      <w:r w:rsidRPr="00C032C3">
        <w:rPr>
          <w:rFonts w:ascii="Times New Roman" w:hAnsi="Times New Roman"/>
          <w:sz w:val="22"/>
          <w:lang w:val="zh-TW"/>
        </w:rPr>
        <w:t>投标报价不得超过公布的预算金额</w:t>
      </w:r>
      <w:r w:rsidRPr="00C032C3">
        <w:rPr>
          <w:rFonts w:ascii="Times New Roman" w:hAnsi="Times New Roman" w:hint="eastAsia"/>
          <w:sz w:val="22"/>
          <w:lang w:val="zh-TW"/>
        </w:rPr>
        <w:t>或最高限价</w:t>
      </w:r>
      <w:r w:rsidRPr="00C032C3">
        <w:rPr>
          <w:rFonts w:ascii="Times New Roman" w:hAnsi="Times New Roman"/>
          <w:sz w:val="22"/>
          <w:lang w:val="zh-TW"/>
        </w:rPr>
        <w:t>，其中各包件或各分项报价（如有要求）均不得超过对应的预算金额</w:t>
      </w:r>
      <w:r w:rsidRPr="00C032C3">
        <w:rPr>
          <w:rFonts w:ascii="Times New Roman" w:hAnsi="Times New Roman" w:hint="eastAsia"/>
          <w:sz w:val="22"/>
          <w:lang w:val="zh-TW"/>
        </w:rPr>
        <w:t>或最高限价</w:t>
      </w:r>
      <w:r w:rsidRPr="00C032C3">
        <w:rPr>
          <w:rFonts w:ascii="Times New Roman" w:hAnsi="Times New Roman"/>
          <w:sz w:val="22"/>
          <w:lang w:val="zh-TW"/>
        </w:rPr>
        <w:t>。</w:t>
      </w:r>
    </w:p>
    <w:p w14:paraId="1BD7FA46" w14:textId="77777777" w:rsidR="0043672F" w:rsidRPr="00C032C3" w:rsidRDefault="0043672F" w:rsidP="0043672F">
      <w:pPr>
        <w:snapToGrid w:val="0"/>
        <w:spacing w:line="300" w:lineRule="auto"/>
        <w:ind w:firstLineChars="200" w:firstLine="440"/>
        <w:jc w:val="left"/>
        <w:rPr>
          <w:rFonts w:ascii="Times New Roman" w:hAnsi="Times New Roman"/>
          <w:sz w:val="22"/>
          <w:lang w:val="zh-TW"/>
        </w:rPr>
      </w:pPr>
      <w:r w:rsidRPr="00C032C3">
        <w:rPr>
          <w:rFonts w:ascii="Times New Roman" w:hAnsi="Times New Roman"/>
          <w:sz w:val="22"/>
          <w:lang w:val="zh-TW"/>
        </w:rPr>
        <w:t>16.2</w:t>
      </w:r>
      <w:r w:rsidRPr="00C032C3">
        <w:rPr>
          <w:rFonts w:ascii="Times New Roman" w:hAnsi="Times New Roman"/>
          <w:sz w:val="22"/>
          <w:lang w:val="zh-TW"/>
        </w:rPr>
        <w:t>本项目只允许有一个报价，任何有选择的报价将不予接受。</w:t>
      </w:r>
    </w:p>
    <w:p w14:paraId="47A909B9" w14:textId="77777777" w:rsidR="0043672F" w:rsidRPr="00C032C3" w:rsidRDefault="0043672F" w:rsidP="0043672F">
      <w:pPr>
        <w:snapToGrid w:val="0"/>
        <w:spacing w:line="300" w:lineRule="auto"/>
        <w:ind w:firstLineChars="200" w:firstLine="440"/>
        <w:jc w:val="left"/>
        <w:rPr>
          <w:rFonts w:ascii="Times New Roman" w:hAnsi="Times New Roman"/>
          <w:sz w:val="22"/>
          <w:lang w:val="zh-TW"/>
        </w:rPr>
      </w:pPr>
      <w:r w:rsidRPr="00C032C3">
        <w:rPr>
          <w:rFonts w:ascii="Times New Roman" w:hAnsi="Times New Roman"/>
          <w:sz w:val="22"/>
          <w:lang w:val="zh-TW"/>
        </w:rPr>
        <w:t>16.3</w:t>
      </w:r>
      <w:r w:rsidRPr="00C032C3">
        <w:rPr>
          <w:rFonts w:ascii="Times New Roman" w:hAnsi="Times New Roman"/>
          <w:sz w:val="22"/>
          <w:lang w:val="zh-TW"/>
        </w:rPr>
        <w:t>投标人提供的货物和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3AE6E42F" w14:textId="77777777" w:rsidR="0043672F" w:rsidRPr="00C032C3" w:rsidRDefault="0043672F" w:rsidP="0043672F">
      <w:pPr>
        <w:snapToGrid w:val="0"/>
        <w:spacing w:line="300" w:lineRule="auto"/>
        <w:ind w:firstLineChars="200" w:firstLine="440"/>
        <w:jc w:val="left"/>
        <w:rPr>
          <w:rFonts w:ascii="Times New Roman" w:hAnsi="Times New Roman"/>
          <w:sz w:val="22"/>
          <w:lang w:val="zh-TW"/>
        </w:rPr>
      </w:pPr>
      <w:r w:rsidRPr="00C032C3">
        <w:rPr>
          <w:rFonts w:ascii="宋体" w:hAnsi="宋体"/>
          <w:sz w:val="22"/>
        </w:rPr>
        <w:t>★</w:t>
      </w:r>
      <w:r w:rsidRPr="00C032C3">
        <w:rPr>
          <w:rFonts w:ascii="Times New Roman" w:hAnsi="Times New Roman"/>
          <w:sz w:val="22"/>
          <w:lang w:val="zh-TW"/>
        </w:rPr>
        <w:t>16.</w:t>
      </w:r>
      <w:r w:rsidRPr="00C032C3">
        <w:rPr>
          <w:rFonts w:ascii="Times New Roman" w:hAnsi="Times New Roman"/>
          <w:sz w:val="22"/>
        </w:rPr>
        <w:t xml:space="preserve">4 </w:t>
      </w:r>
      <w:r w:rsidRPr="00C032C3">
        <w:rPr>
          <w:rFonts w:ascii="Times New Roman" w:hAnsi="Times New Roman"/>
          <w:sz w:val="22"/>
          <w:lang w:val="zh-TW"/>
        </w:rPr>
        <w:t>经评标委员会审定，投标报价存在下列情形之一的，该投标文件作无效标处理：</w:t>
      </w:r>
    </w:p>
    <w:p w14:paraId="46CCC115" w14:textId="77777777" w:rsidR="0043672F" w:rsidRPr="00C032C3" w:rsidRDefault="0043672F" w:rsidP="0043672F">
      <w:pPr>
        <w:snapToGrid w:val="0"/>
        <w:spacing w:line="300" w:lineRule="auto"/>
        <w:ind w:firstLineChars="200" w:firstLine="440"/>
        <w:jc w:val="left"/>
        <w:rPr>
          <w:rFonts w:ascii="Times New Roman" w:hAnsi="Times New Roman"/>
          <w:sz w:val="22"/>
          <w:lang w:val="zh-TW"/>
        </w:rPr>
      </w:pPr>
      <w:r w:rsidRPr="00C032C3">
        <w:rPr>
          <w:rFonts w:ascii="Times New Roman" w:hAnsi="Times New Roman"/>
          <w:sz w:val="22"/>
          <w:lang w:val="zh-TW"/>
        </w:rPr>
        <w:t>16.</w:t>
      </w:r>
      <w:r w:rsidRPr="00C032C3">
        <w:rPr>
          <w:rFonts w:ascii="Times New Roman" w:hAnsi="Times New Roman"/>
          <w:sz w:val="22"/>
        </w:rPr>
        <w:t>4</w:t>
      </w:r>
      <w:r w:rsidRPr="00C032C3">
        <w:rPr>
          <w:rFonts w:ascii="Times New Roman" w:hAnsi="Times New Roman"/>
          <w:sz w:val="22"/>
          <w:lang w:val="zh-TW"/>
        </w:rPr>
        <w:t>.1</w:t>
      </w:r>
      <w:r w:rsidRPr="00C032C3">
        <w:rPr>
          <w:rFonts w:ascii="Times New Roman" w:hAnsi="Times New Roman"/>
          <w:sz w:val="22"/>
          <w:lang w:val="zh-TW"/>
        </w:rPr>
        <w:t>投标报价中缩减供货清单</w:t>
      </w:r>
      <w:r w:rsidRPr="00C032C3">
        <w:rPr>
          <w:rFonts w:ascii="Times New Roman" w:hAnsi="Times New Roman"/>
          <w:bCs/>
          <w:sz w:val="22"/>
        </w:rPr>
        <w:t>中产品数量</w:t>
      </w:r>
      <w:r w:rsidRPr="00C032C3">
        <w:rPr>
          <w:rFonts w:ascii="Times New Roman" w:hAnsi="Times New Roman"/>
          <w:sz w:val="22"/>
          <w:lang w:val="zh-TW"/>
        </w:rPr>
        <w:t>的；</w:t>
      </w:r>
    </w:p>
    <w:p w14:paraId="38180C95" w14:textId="77777777" w:rsidR="0043672F" w:rsidRPr="00C032C3" w:rsidRDefault="0043672F" w:rsidP="0043672F">
      <w:pPr>
        <w:snapToGrid w:val="0"/>
        <w:spacing w:line="300" w:lineRule="auto"/>
        <w:ind w:firstLineChars="200" w:firstLine="440"/>
        <w:jc w:val="left"/>
        <w:rPr>
          <w:rFonts w:ascii="Times New Roman" w:hAnsi="Times New Roman"/>
          <w:sz w:val="22"/>
          <w:lang w:val="zh-TW"/>
        </w:rPr>
      </w:pPr>
      <w:r w:rsidRPr="00C032C3">
        <w:rPr>
          <w:rFonts w:ascii="Times New Roman" w:hAnsi="Times New Roman"/>
          <w:sz w:val="22"/>
          <w:lang w:val="zh-TW"/>
        </w:rPr>
        <w:t>16.</w:t>
      </w:r>
      <w:r w:rsidRPr="00C032C3">
        <w:rPr>
          <w:rFonts w:ascii="Times New Roman" w:hAnsi="Times New Roman"/>
          <w:sz w:val="22"/>
        </w:rPr>
        <w:t>4</w:t>
      </w:r>
      <w:r w:rsidRPr="00C032C3">
        <w:rPr>
          <w:rFonts w:ascii="Times New Roman" w:hAnsi="Times New Roman"/>
          <w:sz w:val="22"/>
          <w:lang w:val="zh-TW"/>
        </w:rPr>
        <w:t>.2</w:t>
      </w:r>
      <w:r w:rsidRPr="00C032C3">
        <w:rPr>
          <w:rFonts w:ascii="Times New Roman" w:hAnsi="Times New Roman"/>
          <w:sz w:val="22"/>
          <w:lang w:val="zh-TW"/>
        </w:rPr>
        <w:t>投标报价和技术方案明显不相符的。</w:t>
      </w:r>
    </w:p>
    <w:p w14:paraId="0DA794B0" w14:textId="77777777" w:rsidR="0043672F" w:rsidRPr="00C032C3" w:rsidRDefault="0043672F" w:rsidP="0043672F">
      <w:pPr>
        <w:numPr>
          <w:ilvl w:val="0"/>
          <w:numId w:val="2"/>
        </w:numPr>
        <w:adjustRightInd w:val="0"/>
        <w:snapToGrid w:val="0"/>
        <w:spacing w:line="300" w:lineRule="auto"/>
        <w:jc w:val="center"/>
        <w:outlineLvl w:val="1"/>
        <w:rPr>
          <w:rFonts w:ascii="Times New Roman" w:eastAsia="黑体" w:hAnsi="Times New Roman"/>
          <w:sz w:val="30"/>
          <w:szCs w:val="30"/>
        </w:rPr>
      </w:pPr>
      <w:bookmarkStart w:id="22" w:name="_Toc179537382"/>
      <w:bookmarkStart w:id="23" w:name="_Toc486604818"/>
      <w:bookmarkStart w:id="24" w:name="_Toc481849902"/>
      <w:r w:rsidRPr="00C032C3">
        <w:rPr>
          <w:rFonts w:ascii="Times New Roman" w:eastAsia="黑体" w:hAnsi="Times New Roman"/>
          <w:sz w:val="30"/>
          <w:szCs w:val="30"/>
        </w:rPr>
        <w:t>政府采购政策</w:t>
      </w:r>
      <w:bookmarkEnd w:id="22"/>
    </w:p>
    <w:p w14:paraId="70FFCE45" w14:textId="77777777" w:rsidR="0043672F" w:rsidRPr="00C032C3" w:rsidRDefault="0043672F" w:rsidP="0043672F">
      <w:pPr>
        <w:adjustRightInd w:val="0"/>
        <w:snapToGrid w:val="0"/>
        <w:spacing w:line="300" w:lineRule="auto"/>
        <w:ind w:firstLineChars="200" w:firstLine="442"/>
        <w:outlineLvl w:val="2"/>
        <w:rPr>
          <w:rFonts w:ascii="Times New Roman" w:hAnsi="Times New Roman"/>
          <w:b/>
          <w:sz w:val="22"/>
        </w:rPr>
      </w:pPr>
      <w:bookmarkStart w:id="25" w:name="_Toc179537383"/>
      <w:r w:rsidRPr="00C032C3">
        <w:rPr>
          <w:rFonts w:ascii="Times New Roman" w:hAnsi="Times New Roman"/>
          <w:b/>
          <w:sz w:val="22"/>
        </w:rPr>
        <w:t xml:space="preserve">17 </w:t>
      </w:r>
      <w:r w:rsidRPr="00C032C3">
        <w:rPr>
          <w:rFonts w:ascii="Times New Roman" w:hAnsi="Times New Roman"/>
          <w:b/>
          <w:sz w:val="22"/>
        </w:rPr>
        <w:t>节能产品政府采购</w:t>
      </w:r>
      <w:bookmarkEnd w:id="23"/>
      <w:bookmarkEnd w:id="24"/>
      <w:r w:rsidRPr="00C032C3">
        <w:rPr>
          <w:rFonts w:ascii="Times New Roman" w:hAnsi="Times New Roman" w:hint="eastAsia"/>
          <w:b/>
          <w:sz w:val="22"/>
        </w:rPr>
        <w:t>（本项目不适用）</w:t>
      </w:r>
      <w:bookmarkEnd w:id="25"/>
    </w:p>
    <w:p w14:paraId="20991EF6" w14:textId="77777777" w:rsidR="0043672F" w:rsidRPr="00C032C3" w:rsidRDefault="0043672F" w:rsidP="0043672F">
      <w:pPr>
        <w:adjustRightInd w:val="0"/>
        <w:snapToGrid w:val="0"/>
        <w:spacing w:line="300" w:lineRule="auto"/>
        <w:ind w:firstLineChars="200" w:firstLine="440"/>
        <w:rPr>
          <w:sz w:val="22"/>
        </w:rPr>
      </w:pPr>
      <w:bookmarkStart w:id="26" w:name="_Toc481849905"/>
      <w:bookmarkStart w:id="27" w:name="_Toc486604821"/>
      <w:r w:rsidRPr="00C032C3">
        <w:rPr>
          <w:rFonts w:ascii="Times New Roman" w:hAnsi="Times New Roman"/>
          <w:sz w:val="22"/>
        </w:rPr>
        <w:t>1</w:t>
      </w:r>
      <w:r w:rsidRPr="00C032C3">
        <w:rPr>
          <w:rFonts w:ascii="Times New Roman" w:hAnsi="Times New Roman" w:hint="eastAsia"/>
          <w:sz w:val="22"/>
        </w:rPr>
        <w:t>7</w:t>
      </w:r>
      <w:r w:rsidRPr="00C032C3">
        <w:rPr>
          <w:rFonts w:ascii="Times New Roman" w:hAnsi="Times New Roman"/>
          <w:sz w:val="22"/>
        </w:rPr>
        <w:t xml:space="preserve">.1 </w:t>
      </w:r>
      <w:r w:rsidRPr="00C032C3">
        <w:rPr>
          <w:sz w:val="22"/>
        </w:rPr>
        <w:t>按照《财政部发展改革委生态环境部市场监管总局关于调整优化节能产品、环境标志产品政府采购执行机制的通知》（财库〔</w:t>
      </w:r>
      <w:r w:rsidRPr="00C032C3">
        <w:rPr>
          <w:sz w:val="22"/>
        </w:rPr>
        <w:t>2019</w:t>
      </w:r>
      <w:r w:rsidRPr="00C032C3">
        <w:rPr>
          <w:sz w:val="22"/>
        </w:rPr>
        <w:t>〕</w:t>
      </w:r>
      <w:r w:rsidRPr="00C032C3">
        <w:rPr>
          <w:sz w:val="22"/>
        </w:rPr>
        <w:t>9</w:t>
      </w:r>
      <w:r w:rsidRPr="00C032C3">
        <w:rPr>
          <w:sz w:val="22"/>
        </w:rPr>
        <w:t>号）的要求，采购人采购的产品属于</w:t>
      </w:r>
      <w:r w:rsidRPr="00C032C3">
        <w:rPr>
          <w:sz w:val="22"/>
        </w:rPr>
        <w:t>“</w:t>
      </w:r>
      <w:r w:rsidRPr="00C032C3">
        <w:rPr>
          <w:sz w:val="22"/>
        </w:rPr>
        <w:t>节能产品品目清单</w:t>
      </w:r>
      <w:r w:rsidRPr="00C032C3">
        <w:rPr>
          <w:sz w:val="22"/>
        </w:rPr>
        <w:t>”</w:t>
      </w:r>
      <w:r w:rsidRPr="00C032C3">
        <w:rPr>
          <w:sz w:val="22"/>
        </w:rPr>
        <w:t>中的，在技术、服务等指标同等条件下，应当优先采购节能产品。采购人需购买的材料产品属于政府强制采购节能产品品目的，</w:t>
      </w:r>
      <w:r w:rsidRPr="00C032C3">
        <w:rPr>
          <w:rFonts w:hint="eastAsia"/>
          <w:sz w:val="22"/>
        </w:rPr>
        <w:t>投标人</w:t>
      </w:r>
      <w:r w:rsidRPr="00C032C3">
        <w:rPr>
          <w:sz w:val="22"/>
        </w:rPr>
        <w:t>必须选用节能产品。</w:t>
      </w:r>
    </w:p>
    <w:p w14:paraId="2D457A71" w14:textId="77777777" w:rsidR="0043672F" w:rsidRPr="00C032C3" w:rsidRDefault="0043672F" w:rsidP="0043672F">
      <w:pPr>
        <w:adjustRightInd w:val="0"/>
        <w:snapToGrid w:val="0"/>
        <w:spacing w:line="300" w:lineRule="auto"/>
        <w:ind w:firstLineChars="200" w:firstLine="440"/>
        <w:rPr>
          <w:sz w:val="22"/>
        </w:rPr>
      </w:pPr>
      <w:r w:rsidRPr="00C032C3">
        <w:rPr>
          <w:rFonts w:ascii="Times New Roman" w:hAnsi="Times New Roman"/>
          <w:sz w:val="22"/>
        </w:rPr>
        <w:t>1</w:t>
      </w:r>
      <w:r w:rsidRPr="00C032C3">
        <w:rPr>
          <w:rFonts w:ascii="Times New Roman" w:hAnsi="Times New Roman" w:hint="eastAsia"/>
          <w:sz w:val="22"/>
        </w:rPr>
        <w:t>7</w:t>
      </w:r>
      <w:r w:rsidRPr="00C032C3">
        <w:rPr>
          <w:rFonts w:ascii="Times New Roman" w:hAnsi="Times New Roman"/>
          <w:sz w:val="22"/>
        </w:rPr>
        <w:t>.2</w:t>
      </w:r>
      <w:r w:rsidRPr="00C032C3">
        <w:rPr>
          <w:rFonts w:hint="eastAsia"/>
          <w:sz w:val="22"/>
        </w:rPr>
        <w:t>投标人如选用节能产品的，则应在投标文件中提供国家确定的认证机构出具的、处于有效期之内的节能产品的认证证书；反之，该产品在评标时不被认定为节能产品。</w:t>
      </w:r>
    </w:p>
    <w:p w14:paraId="5D7707EE" w14:textId="77777777" w:rsidR="0043672F" w:rsidRPr="00C032C3" w:rsidRDefault="0043672F" w:rsidP="0043672F">
      <w:pPr>
        <w:adjustRightInd w:val="0"/>
        <w:snapToGrid w:val="0"/>
        <w:spacing w:line="300" w:lineRule="auto"/>
        <w:ind w:firstLineChars="200" w:firstLine="442"/>
        <w:outlineLvl w:val="2"/>
        <w:rPr>
          <w:rFonts w:ascii="Times New Roman" w:hAnsi="Times New Roman"/>
          <w:b/>
          <w:sz w:val="22"/>
        </w:rPr>
      </w:pPr>
      <w:bookmarkStart w:id="28" w:name="_Toc535412970"/>
      <w:bookmarkStart w:id="29" w:name="_Toc4671589"/>
      <w:bookmarkStart w:id="30" w:name="_Toc179537384"/>
      <w:r w:rsidRPr="00C032C3">
        <w:rPr>
          <w:rFonts w:ascii="Times New Roman" w:hAnsi="Times New Roman"/>
          <w:b/>
          <w:sz w:val="22"/>
        </w:rPr>
        <w:lastRenderedPageBreak/>
        <w:t>1</w:t>
      </w:r>
      <w:r w:rsidRPr="00C032C3">
        <w:rPr>
          <w:rFonts w:ascii="Times New Roman" w:hAnsi="Times New Roman" w:hint="eastAsia"/>
          <w:b/>
          <w:sz w:val="22"/>
        </w:rPr>
        <w:t>8</w:t>
      </w:r>
      <w:r w:rsidRPr="00C032C3">
        <w:rPr>
          <w:rFonts w:ascii="Times New Roman" w:hAnsi="Times New Roman"/>
          <w:b/>
          <w:sz w:val="22"/>
        </w:rPr>
        <w:t>环境标志产品政府采购</w:t>
      </w:r>
      <w:bookmarkEnd w:id="28"/>
      <w:bookmarkEnd w:id="29"/>
      <w:r w:rsidRPr="00C032C3">
        <w:rPr>
          <w:rFonts w:ascii="Times New Roman" w:hAnsi="Times New Roman" w:hint="eastAsia"/>
          <w:b/>
          <w:sz w:val="22"/>
        </w:rPr>
        <w:t>（本项目不适用）</w:t>
      </w:r>
      <w:bookmarkEnd w:id="30"/>
    </w:p>
    <w:p w14:paraId="3A782F38" w14:textId="77777777" w:rsidR="0043672F" w:rsidRPr="00C032C3" w:rsidRDefault="0043672F" w:rsidP="0043672F">
      <w:pPr>
        <w:adjustRightInd w:val="0"/>
        <w:snapToGrid w:val="0"/>
        <w:spacing w:line="300" w:lineRule="auto"/>
        <w:ind w:firstLineChars="200" w:firstLine="440"/>
        <w:rPr>
          <w:sz w:val="22"/>
        </w:rPr>
      </w:pPr>
      <w:r w:rsidRPr="00C032C3">
        <w:rPr>
          <w:rFonts w:ascii="Times New Roman" w:hAnsi="Times New Roman"/>
          <w:sz w:val="22"/>
        </w:rPr>
        <w:t xml:space="preserve">18.1 </w:t>
      </w:r>
      <w:r w:rsidRPr="00C032C3">
        <w:rPr>
          <w:sz w:val="22"/>
        </w:rPr>
        <w:t>按照《财政部发展改革委生态环境部市场监管总局关于调整优化节能产品、环境标志产品政府采购执行机制的通知》（财库〔</w:t>
      </w:r>
      <w:r w:rsidRPr="00C032C3">
        <w:rPr>
          <w:sz w:val="22"/>
        </w:rPr>
        <w:t>2019</w:t>
      </w:r>
      <w:r w:rsidRPr="00C032C3">
        <w:rPr>
          <w:sz w:val="22"/>
        </w:rPr>
        <w:t>〕</w:t>
      </w:r>
      <w:r w:rsidRPr="00C032C3">
        <w:rPr>
          <w:sz w:val="22"/>
        </w:rPr>
        <w:t>9</w:t>
      </w:r>
      <w:r w:rsidRPr="00C032C3">
        <w:rPr>
          <w:sz w:val="22"/>
        </w:rPr>
        <w:t>号）的要求，采购人采购的产品属于</w:t>
      </w:r>
      <w:r w:rsidRPr="00C032C3">
        <w:rPr>
          <w:sz w:val="22"/>
        </w:rPr>
        <w:t>“</w:t>
      </w:r>
      <w:r w:rsidRPr="00C032C3">
        <w:rPr>
          <w:sz w:val="22"/>
        </w:rPr>
        <w:t>环境标志产品品目清单</w:t>
      </w:r>
      <w:r w:rsidRPr="00C032C3">
        <w:rPr>
          <w:sz w:val="22"/>
        </w:rPr>
        <w:t>”</w:t>
      </w:r>
      <w:r w:rsidRPr="00C032C3">
        <w:rPr>
          <w:sz w:val="22"/>
        </w:rPr>
        <w:t>中的，在性能、技术、服务等指标同等条件下，应当优先采购环境标志产品。</w:t>
      </w:r>
    </w:p>
    <w:p w14:paraId="2FB8578E" w14:textId="77777777" w:rsidR="0043672F" w:rsidRPr="00C032C3" w:rsidRDefault="0043672F" w:rsidP="0043672F">
      <w:pPr>
        <w:adjustRightInd w:val="0"/>
        <w:snapToGrid w:val="0"/>
        <w:spacing w:line="300" w:lineRule="auto"/>
        <w:ind w:firstLineChars="200" w:firstLine="440"/>
        <w:rPr>
          <w:b/>
          <w:sz w:val="22"/>
        </w:rPr>
      </w:pPr>
      <w:r w:rsidRPr="00C032C3">
        <w:rPr>
          <w:rFonts w:ascii="Times New Roman" w:hAnsi="Times New Roman"/>
          <w:sz w:val="22"/>
        </w:rPr>
        <w:t>1</w:t>
      </w:r>
      <w:r w:rsidRPr="00C032C3">
        <w:rPr>
          <w:rFonts w:ascii="Times New Roman" w:hAnsi="Times New Roman" w:hint="eastAsia"/>
          <w:sz w:val="22"/>
        </w:rPr>
        <w:t>8</w:t>
      </w:r>
      <w:r w:rsidRPr="00C032C3">
        <w:rPr>
          <w:rFonts w:ascii="Times New Roman" w:hAnsi="Times New Roman"/>
          <w:sz w:val="22"/>
        </w:rPr>
        <w:t>.2</w:t>
      </w:r>
      <w:r w:rsidRPr="00C032C3">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14:paraId="4E039EC1" w14:textId="77777777" w:rsidR="0043672F" w:rsidRPr="00C032C3" w:rsidRDefault="0043672F" w:rsidP="0043672F">
      <w:pPr>
        <w:adjustRightInd w:val="0"/>
        <w:snapToGrid w:val="0"/>
        <w:spacing w:line="300" w:lineRule="auto"/>
        <w:ind w:firstLineChars="200" w:firstLine="442"/>
        <w:outlineLvl w:val="2"/>
        <w:rPr>
          <w:b/>
          <w:sz w:val="22"/>
        </w:rPr>
      </w:pPr>
      <w:bookmarkStart w:id="31" w:name="_Toc179537385"/>
      <w:bookmarkStart w:id="32" w:name="_Toc4671590"/>
      <w:bookmarkEnd w:id="26"/>
      <w:bookmarkEnd w:id="27"/>
      <w:r w:rsidRPr="00C032C3">
        <w:rPr>
          <w:rFonts w:hint="eastAsia"/>
          <w:b/>
          <w:sz w:val="22"/>
        </w:rPr>
        <w:t>19</w:t>
      </w:r>
      <w:r w:rsidRPr="00C032C3">
        <w:rPr>
          <w:b/>
          <w:sz w:val="22"/>
        </w:rPr>
        <w:t>促进中小企业发展</w:t>
      </w:r>
      <w:bookmarkEnd w:id="31"/>
      <w:bookmarkEnd w:id="32"/>
    </w:p>
    <w:p w14:paraId="7BEE267B" w14:textId="77777777" w:rsidR="0043672F" w:rsidRPr="00C032C3" w:rsidRDefault="0043672F" w:rsidP="0043672F">
      <w:pPr>
        <w:tabs>
          <w:tab w:val="left" w:pos="3060"/>
        </w:tabs>
        <w:adjustRightInd w:val="0"/>
        <w:snapToGrid w:val="0"/>
        <w:spacing w:line="300" w:lineRule="auto"/>
        <w:ind w:firstLineChars="200" w:firstLine="440"/>
        <w:rPr>
          <w:sz w:val="22"/>
        </w:rPr>
      </w:pPr>
      <w:bookmarkStart w:id="33" w:name="_Toc486604822"/>
      <w:bookmarkStart w:id="34" w:name="_Toc481849906"/>
      <w:bookmarkStart w:id="35" w:name="_Toc4671592"/>
      <w:bookmarkStart w:id="36" w:name="_Toc179537386"/>
      <w:r w:rsidRPr="00C032C3">
        <w:rPr>
          <w:rFonts w:ascii="Times New Roman" w:hAnsi="Times New Roman"/>
          <w:sz w:val="22"/>
        </w:rPr>
        <w:t>1</w:t>
      </w:r>
      <w:r w:rsidRPr="00C032C3">
        <w:rPr>
          <w:rFonts w:ascii="Times New Roman" w:hAnsi="Times New Roman" w:hint="eastAsia"/>
          <w:sz w:val="22"/>
        </w:rPr>
        <w:t>9</w:t>
      </w:r>
      <w:r w:rsidRPr="00C032C3">
        <w:rPr>
          <w:rFonts w:ascii="Times New Roman" w:hAnsi="Times New Roman"/>
          <w:sz w:val="22"/>
        </w:rPr>
        <w:t>.1</w:t>
      </w:r>
      <w:r w:rsidRPr="00C032C3">
        <w:rPr>
          <w:bCs/>
          <w:sz w:val="22"/>
        </w:rPr>
        <w:t xml:space="preserve"> </w:t>
      </w:r>
      <w:r w:rsidRPr="00C032C3">
        <w:rPr>
          <w:sz w:val="22"/>
        </w:rPr>
        <w:t>中小企业（含中型、小型、微型企业，下同）的划定按照《中小企业划型标准规定》（工信部联企业【</w:t>
      </w:r>
      <w:r w:rsidRPr="00C032C3">
        <w:rPr>
          <w:sz w:val="22"/>
        </w:rPr>
        <w:t>2011</w:t>
      </w:r>
      <w:r w:rsidRPr="00C032C3">
        <w:rPr>
          <w:sz w:val="22"/>
        </w:rPr>
        <w:t>】</w:t>
      </w:r>
      <w:r w:rsidRPr="00C032C3">
        <w:rPr>
          <w:sz w:val="22"/>
        </w:rPr>
        <w:t>300</w:t>
      </w:r>
      <w:r w:rsidRPr="00C032C3">
        <w:rPr>
          <w:sz w:val="22"/>
        </w:rPr>
        <w:t>号）执行，参加</w:t>
      </w:r>
      <w:r w:rsidRPr="00C032C3">
        <w:rPr>
          <w:rFonts w:hint="eastAsia"/>
          <w:sz w:val="22"/>
        </w:rPr>
        <w:t>投标</w:t>
      </w:r>
      <w:r w:rsidRPr="00C032C3">
        <w:rPr>
          <w:sz w:val="22"/>
        </w:rPr>
        <w:t>的中小企业应当提供《中小企业声明函》（具体格式见</w:t>
      </w:r>
      <w:r w:rsidRPr="00C032C3">
        <w:rPr>
          <w:sz w:val="22"/>
        </w:rPr>
        <w:t>“</w:t>
      </w:r>
      <w:r w:rsidRPr="00C032C3">
        <w:rPr>
          <w:rFonts w:hint="eastAsia"/>
          <w:sz w:val="22"/>
        </w:rPr>
        <w:t>投标</w:t>
      </w:r>
      <w:r w:rsidRPr="00C032C3">
        <w:rPr>
          <w:sz w:val="22"/>
        </w:rPr>
        <w:t>文件格式</w:t>
      </w:r>
      <w:r w:rsidRPr="00C032C3">
        <w:rPr>
          <w:sz w:val="22"/>
        </w:rPr>
        <w:t>”</w:t>
      </w:r>
      <w:r w:rsidRPr="00C032C3">
        <w:rPr>
          <w:sz w:val="22"/>
        </w:rPr>
        <w:t>），反之，视作非中小企业，不享受相应的扶持政策。如项目允许联合体参与竞争的，则联合体中的中小企业均应按本款要求提供《中小企业声明函》。</w:t>
      </w:r>
    </w:p>
    <w:p w14:paraId="7A472AC0" w14:textId="77777777" w:rsidR="0043672F" w:rsidRPr="00C032C3" w:rsidRDefault="0043672F" w:rsidP="0043672F">
      <w:pPr>
        <w:adjustRightInd w:val="0"/>
        <w:snapToGrid w:val="0"/>
        <w:spacing w:line="300" w:lineRule="auto"/>
        <w:ind w:firstLineChars="200" w:firstLine="440"/>
        <w:rPr>
          <w:sz w:val="22"/>
        </w:rPr>
      </w:pPr>
      <w:r w:rsidRPr="00C032C3">
        <w:rPr>
          <w:rFonts w:ascii="Times New Roman" w:hAnsi="Times New Roman"/>
          <w:sz w:val="22"/>
        </w:rPr>
        <w:t>1</w:t>
      </w:r>
      <w:r w:rsidRPr="00C032C3">
        <w:rPr>
          <w:rFonts w:ascii="Times New Roman" w:hAnsi="Times New Roman" w:hint="eastAsia"/>
          <w:sz w:val="22"/>
        </w:rPr>
        <w:t>9</w:t>
      </w:r>
      <w:r w:rsidRPr="00C032C3">
        <w:rPr>
          <w:rFonts w:ascii="Times New Roman" w:hAnsi="Times New Roman"/>
          <w:sz w:val="22"/>
        </w:rPr>
        <w:t>.2</w:t>
      </w:r>
      <w:r w:rsidRPr="00C032C3">
        <w:rPr>
          <w:sz w:val="22"/>
        </w:rPr>
        <w:t xml:space="preserve"> </w:t>
      </w:r>
      <w:r w:rsidRPr="00C032C3">
        <w:rPr>
          <w:sz w:val="22"/>
        </w:rPr>
        <w:t>依据市财政局</w:t>
      </w:r>
      <w:r w:rsidRPr="00C032C3">
        <w:rPr>
          <w:sz w:val="22"/>
        </w:rPr>
        <w:t>2015</w:t>
      </w:r>
      <w:r w:rsidRPr="00C032C3">
        <w:rPr>
          <w:sz w:val="22"/>
        </w:rPr>
        <w:t>年</w:t>
      </w:r>
      <w:r w:rsidRPr="00C032C3">
        <w:rPr>
          <w:sz w:val="22"/>
        </w:rPr>
        <w:t>9</w:t>
      </w:r>
      <w:r w:rsidRPr="00C032C3">
        <w:rPr>
          <w:sz w:val="22"/>
        </w:rPr>
        <w:t>月发布的《</w:t>
      </w:r>
      <w:r w:rsidRPr="00C032C3">
        <w:rPr>
          <w:rStyle w:val="navname"/>
        </w:rPr>
        <w:t>关于执行促进中小企业发展政策相关事宜的通知</w:t>
      </w:r>
      <w:r w:rsidRPr="00C032C3">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C032C3">
        <w:rPr>
          <w:rFonts w:hint="eastAsia"/>
          <w:sz w:val="22"/>
        </w:rPr>
        <w:t>管理</w:t>
      </w:r>
      <w:r w:rsidRPr="00C032C3">
        <w:rPr>
          <w:sz w:val="22"/>
        </w:rPr>
        <w:t>办法》。</w:t>
      </w:r>
    </w:p>
    <w:p w14:paraId="17400183" w14:textId="77777777" w:rsidR="0043672F" w:rsidRPr="00C032C3" w:rsidRDefault="0043672F" w:rsidP="0043672F">
      <w:pPr>
        <w:adjustRightInd w:val="0"/>
        <w:snapToGrid w:val="0"/>
        <w:spacing w:line="300" w:lineRule="auto"/>
        <w:ind w:firstLineChars="200" w:firstLine="440"/>
        <w:rPr>
          <w:sz w:val="22"/>
        </w:rPr>
      </w:pPr>
      <w:r w:rsidRPr="00C032C3">
        <w:rPr>
          <w:rFonts w:ascii="Times New Roman" w:hAnsi="Times New Roman"/>
          <w:sz w:val="22"/>
        </w:rPr>
        <w:t>1</w:t>
      </w:r>
      <w:r w:rsidRPr="00C032C3">
        <w:rPr>
          <w:rFonts w:ascii="Times New Roman" w:hAnsi="Times New Roman" w:hint="eastAsia"/>
          <w:sz w:val="22"/>
        </w:rPr>
        <w:t>9</w:t>
      </w:r>
      <w:r w:rsidRPr="00C032C3">
        <w:rPr>
          <w:rFonts w:ascii="Times New Roman" w:hAnsi="Times New Roman"/>
          <w:sz w:val="22"/>
        </w:rPr>
        <w:t>.3</w:t>
      </w:r>
      <w:r w:rsidRPr="00C032C3">
        <w:rPr>
          <w:sz w:val="22"/>
        </w:rPr>
        <w:t xml:space="preserve"> </w:t>
      </w:r>
      <w:r w:rsidRPr="00C032C3">
        <w:rPr>
          <w:sz w:val="22"/>
        </w:rPr>
        <w:t>如项目允许联合体参与竞争的，组成联合体的大中型企业和其他自然人、法人或者其他组织，与小型、微型企业之间不得存在投资关系。</w:t>
      </w:r>
    </w:p>
    <w:p w14:paraId="0D86B883" w14:textId="77777777" w:rsidR="0043672F" w:rsidRPr="00C032C3" w:rsidRDefault="0043672F" w:rsidP="0043672F">
      <w:pPr>
        <w:adjustRightInd w:val="0"/>
        <w:snapToGrid w:val="0"/>
        <w:spacing w:line="300" w:lineRule="auto"/>
        <w:ind w:firstLineChars="200" w:firstLine="440"/>
        <w:rPr>
          <w:sz w:val="22"/>
        </w:rPr>
      </w:pPr>
      <w:r w:rsidRPr="00C032C3">
        <w:rPr>
          <w:rFonts w:ascii="Times New Roman" w:hAnsi="Times New Roman"/>
          <w:sz w:val="22"/>
        </w:rPr>
        <w:t>1</w:t>
      </w:r>
      <w:r w:rsidRPr="00C032C3">
        <w:rPr>
          <w:rFonts w:ascii="Times New Roman" w:hAnsi="Times New Roman" w:hint="eastAsia"/>
          <w:sz w:val="22"/>
        </w:rPr>
        <w:t>9</w:t>
      </w:r>
      <w:r w:rsidRPr="00C032C3">
        <w:rPr>
          <w:rFonts w:ascii="Times New Roman" w:hAnsi="Times New Roman"/>
          <w:sz w:val="22"/>
        </w:rPr>
        <w:t>.4</w:t>
      </w:r>
      <w:r w:rsidRPr="00C032C3">
        <w:rPr>
          <w:sz w:val="22"/>
        </w:rPr>
        <w:t>对于小型、微型企业，按照《政府采购促进中小企业发展</w:t>
      </w:r>
      <w:r w:rsidRPr="00C032C3">
        <w:rPr>
          <w:rFonts w:hint="eastAsia"/>
          <w:sz w:val="22"/>
        </w:rPr>
        <w:t>管理</w:t>
      </w:r>
      <w:r w:rsidRPr="00C032C3">
        <w:rPr>
          <w:sz w:val="22"/>
        </w:rPr>
        <w:t>办法》（财库【</w:t>
      </w:r>
      <w:r w:rsidRPr="00C032C3">
        <w:rPr>
          <w:sz w:val="22"/>
        </w:rPr>
        <w:t>20</w:t>
      </w:r>
      <w:r w:rsidRPr="00C032C3">
        <w:rPr>
          <w:rFonts w:hint="eastAsia"/>
          <w:sz w:val="22"/>
        </w:rPr>
        <w:t>20</w:t>
      </w:r>
      <w:r w:rsidRPr="00C032C3">
        <w:rPr>
          <w:sz w:val="22"/>
        </w:rPr>
        <w:t>】</w:t>
      </w:r>
      <w:r w:rsidRPr="00C032C3">
        <w:rPr>
          <w:rFonts w:hint="eastAsia"/>
          <w:sz w:val="22"/>
        </w:rPr>
        <w:t>46</w:t>
      </w:r>
      <w:r w:rsidRPr="00C032C3">
        <w:rPr>
          <w:sz w:val="22"/>
        </w:rPr>
        <w:t>号）</w:t>
      </w:r>
      <w:r w:rsidRPr="00C032C3">
        <w:rPr>
          <w:rFonts w:hint="eastAsia"/>
          <w:sz w:val="22"/>
        </w:rPr>
        <w:t>和《关于进一步加大政府采购支持中小企业力度的通知》</w:t>
      </w:r>
      <w:r w:rsidRPr="00C032C3">
        <w:rPr>
          <w:sz w:val="22"/>
        </w:rPr>
        <w:t>（财库【</w:t>
      </w:r>
      <w:r w:rsidRPr="00C032C3">
        <w:rPr>
          <w:rFonts w:hint="eastAsia"/>
          <w:sz w:val="22"/>
        </w:rPr>
        <w:t>2022</w:t>
      </w:r>
      <w:r w:rsidRPr="00C032C3">
        <w:rPr>
          <w:sz w:val="22"/>
        </w:rPr>
        <w:t>】</w:t>
      </w:r>
      <w:r w:rsidRPr="00C032C3">
        <w:rPr>
          <w:rFonts w:hint="eastAsia"/>
          <w:sz w:val="22"/>
        </w:rPr>
        <w:t>19</w:t>
      </w:r>
      <w:r w:rsidRPr="00C032C3">
        <w:rPr>
          <w:sz w:val="22"/>
        </w:rPr>
        <w:t>号）规定，其报价给予</w:t>
      </w:r>
      <w:r w:rsidRPr="00C032C3">
        <w:rPr>
          <w:rFonts w:hint="eastAsia"/>
          <w:b/>
          <w:sz w:val="22"/>
          <w:u w:val="single"/>
        </w:rPr>
        <w:t>10</w:t>
      </w:r>
      <w:r w:rsidRPr="00C032C3">
        <w:rPr>
          <w:b/>
          <w:sz w:val="22"/>
          <w:u w:val="single"/>
        </w:rPr>
        <w:t>%</w:t>
      </w:r>
      <w:r w:rsidRPr="00C032C3">
        <w:rPr>
          <w:sz w:val="22"/>
        </w:rPr>
        <w:t>的扣除，用扣除后的价格参与评审。</w:t>
      </w:r>
    </w:p>
    <w:p w14:paraId="04613CBB" w14:textId="77777777" w:rsidR="0043672F" w:rsidRPr="00C032C3" w:rsidRDefault="0043672F" w:rsidP="0043672F">
      <w:pPr>
        <w:adjustRightInd w:val="0"/>
        <w:snapToGrid w:val="0"/>
        <w:spacing w:line="300" w:lineRule="auto"/>
        <w:ind w:firstLineChars="200" w:firstLine="440"/>
        <w:rPr>
          <w:sz w:val="22"/>
        </w:rPr>
      </w:pPr>
      <w:r w:rsidRPr="00C032C3">
        <w:rPr>
          <w:rFonts w:ascii="Times New Roman" w:hAnsi="Times New Roman"/>
          <w:sz w:val="22"/>
        </w:rPr>
        <w:t>1</w:t>
      </w:r>
      <w:r w:rsidRPr="00C032C3">
        <w:rPr>
          <w:rFonts w:ascii="Times New Roman" w:hAnsi="Times New Roman" w:hint="eastAsia"/>
          <w:sz w:val="22"/>
        </w:rPr>
        <w:t>9</w:t>
      </w:r>
      <w:r w:rsidRPr="00C032C3">
        <w:rPr>
          <w:rFonts w:ascii="Times New Roman" w:hAnsi="Times New Roman"/>
          <w:sz w:val="22"/>
        </w:rPr>
        <w:t>.5</w:t>
      </w:r>
      <w:r w:rsidRPr="00C032C3">
        <w:rPr>
          <w:sz w:val="22"/>
        </w:rPr>
        <w:t>如项目允许联合体参与竞争的，且联合体各方均为小型、微型企业的，联合体视同为小型、微型企业，其报价给予</w:t>
      </w:r>
      <w:r w:rsidRPr="00C032C3">
        <w:rPr>
          <w:rFonts w:hint="eastAsia"/>
          <w:b/>
          <w:sz w:val="22"/>
          <w:u w:val="single"/>
        </w:rPr>
        <w:t>10</w:t>
      </w:r>
      <w:r w:rsidRPr="00C032C3">
        <w:rPr>
          <w:b/>
          <w:sz w:val="22"/>
          <w:u w:val="single"/>
        </w:rPr>
        <w:t>%</w:t>
      </w:r>
      <w:r w:rsidRPr="00C032C3">
        <w:rPr>
          <w:sz w:val="22"/>
        </w:rPr>
        <w:t>的扣除，用扣除后的价格参与评审。反之，依照联合体协议约定，小型、微型企业的协议合同金额占到联合体协议合同总金额</w:t>
      </w:r>
      <w:r w:rsidRPr="00C032C3">
        <w:rPr>
          <w:sz w:val="22"/>
        </w:rPr>
        <w:t>30%</w:t>
      </w:r>
      <w:r w:rsidRPr="00C032C3">
        <w:rPr>
          <w:sz w:val="22"/>
        </w:rPr>
        <w:t>以上的，给予联合体</w:t>
      </w:r>
      <w:r w:rsidRPr="00C032C3">
        <w:rPr>
          <w:rFonts w:hint="eastAsia"/>
          <w:b/>
          <w:sz w:val="22"/>
          <w:u w:val="single"/>
        </w:rPr>
        <w:t>4</w:t>
      </w:r>
      <w:r w:rsidRPr="00C032C3">
        <w:rPr>
          <w:b/>
          <w:sz w:val="22"/>
          <w:u w:val="single"/>
        </w:rPr>
        <w:t>%</w:t>
      </w:r>
      <w:r w:rsidRPr="00C032C3">
        <w:rPr>
          <w:sz w:val="22"/>
        </w:rPr>
        <w:t>的价格扣除，用扣除后的价格参与评审。</w:t>
      </w:r>
    </w:p>
    <w:p w14:paraId="21637BD2" w14:textId="77777777" w:rsidR="0043672F" w:rsidRPr="00C032C3" w:rsidRDefault="0043672F" w:rsidP="0043672F">
      <w:pPr>
        <w:adjustRightInd w:val="0"/>
        <w:snapToGrid w:val="0"/>
        <w:spacing w:line="300" w:lineRule="auto"/>
        <w:ind w:firstLineChars="200" w:firstLine="440"/>
        <w:rPr>
          <w:kern w:val="0"/>
          <w:sz w:val="22"/>
        </w:rPr>
      </w:pPr>
      <w:r w:rsidRPr="00C032C3">
        <w:rPr>
          <w:rFonts w:ascii="Times New Roman" w:hAnsi="Times New Roman"/>
          <w:sz w:val="22"/>
        </w:rPr>
        <w:t>1</w:t>
      </w:r>
      <w:r w:rsidRPr="00C032C3">
        <w:rPr>
          <w:rFonts w:ascii="Times New Roman" w:hAnsi="Times New Roman" w:hint="eastAsia"/>
          <w:sz w:val="22"/>
        </w:rPr>
        <w:t>9</w:t>
      </w:r>
      <w:r w:rsidRPr="00C032C3">
        <w:rPr>
          <w:rFonts w:ascii="Times New Roman" w:hAnsi="Times New Roman"/>
          <w:sz w:val="22"/>
        </w:rPr>
        <w:t>.6</w:t>
      </w:r>
      <w:r w:rsidRPr="00C032C3">
        <w:rPr>
          <w:sz w:val="22"/>
        </w:rPr>
        <w:t>供应商如提供虚假材料以谋取成交的，按照《政府采购法》有关条款处理，并记入供应商诚信档案。</w:t>
      </w:r>
    </w:p>
    <w:p w14:paraId="0091EF60" w14:textId="77777777" w:rsidR="0043672F" w:rsidRPr="00C032C3" w:rsidRDefault="0043672F" w:rsidP="0043672F">
      <w:pPr>
        <w:adjustRightInd w:val="0"/>
        <w:snapToGrid w:val="0"/>
        <w:spacing w:line="300" w:lineRule="auto"/>
        <w:ind w:firstLineChars="200" w:firstLine="442"/>
        <w:outlineLvl w:val="2"/>
        <w:rPr>
          <w:b/>
          <w:sz w:val="22"/>
        </w:rPr>
      </w:pPr>
      <w:r w:rsidRPr="00C032C3">
        <w:rPr>
          <w:rFonts w:hint="eastAsia"/>
          <w:b/>
          <w:sz w:val="22"/>
        </w:rPr>
        <w:t>20</w:t>
      </w:r>
      <w:r w:rsidRPr="00C032C3">
        <w:rPr>
          <w:b/>
          <w:sz w:val="22"/>
        </w:rPr>
        <w:t>规范进口产品政府采购</w:t>
      </w:r>
      <w:bookmarkEnd w:id="33"/>
      <w:bookmarkEnd w:id="34"/>
      <w:bookmarkEnd w:id="35"/>
      <w:r w:rsidRPr="00C032C3">
        <w:rPr>
          <w:rFonts w:hint="eastAsia"/>
          <w:sz w:val="22"/>
        </w:rPr>
        <w:t>（本项目不适用）</w:t>
      </w:r>
      <w:bookmarkEnd w:id="36"/>
    </w:p>
    <w:p w14:paraId="7998DF4F" w14:textId="77777777" w:rsidR="0043672F" w:rsidRPr="00C032C3" w:rsidRDefault="0043672F" w:rsidP="0043672F">
      <w:pPr>
        <w:adjustRightInd w:val="0"/>
        <w:snapToGrid w:val="0"/>
        <w:spacing w:line="300" w:lineRule="auto"/>
        <w:ind w:firstLineChars="200" w:firstLine="440"/>
        <w:rPr>
          <w:sz w:val="22"/>
        </w:rPr>
      </w:pPr>
      <w:r w:rsidRPr="00C032C3">
        <w:rPr>
          <w:rFonts w:hint="eastAsia"/>
          <w:sz w:val="22"/>
        </w:rPr>
        <w:t>20</w:t>
      </w:r>
      <w:r w:rsidRPr="00C032C3">
        <w:rPr>
          <w:sz w:val="22"/>
        </w:rPr>
        <w:t xml:space="preserve">.1 </w:t>
      </w:r>
      <w:r w:rsidRPr="00C032C3">
        <w:rPr>
          <w:sz w:val="22"/>
        </w:rPr>
        <w:t>依照《财政部关于印发</w:t>
      </w:r>
      <w:r w:rsidRPr="00C032C3">
        <w:rPr>
          <w:sz w:val="22"/>
        </w:rPr>
        <w:t>&lt;</w:t>
      </w:r>
      <w:r w:rsidRPr="00C032C3">
        <w:rPr>
          <w:sz w:val="22"/>
        </w:rPr>
        <w:t>政府采购进口产品管理办法</w:t>
      </w:r>
      <w:r w:rsidRPr="00C032C3">
        <w:rPr>
          <w:sz w:val="22"/>
        </w:rPr>
        <w:t>&gt;</w:t>
      </w:r>
      <w:r w:rsidRPr="00C032C3">
        <w:rPr>
          <w:sz w:val="22"/>
        </w:rPr>
        <w:t>的通知》（财库【</w:t>
      </w:r>
      <w:r w:rsidRPr="00C032C3">
        <w:rPr>
          <w:sz w:val="22"/>
        </w:rPr>
        <w:t>2007</w:t>
      </w:r>
      <w:r w:rsidRPr="00C032C3">
        <w:rPr>
          <w:sz w:val="22"/>
        </w:rPr>
        <w:t>】</w:t>
      </w:r>
      <w:r w:rsidRPr="00C032C3">
        <w:rPr>
          <w:sz w:val="22"/>
        </w:rPr>
        <w:t>119</w:t>
      </w:r>
      <w:r w:rsidRPr="00C032C3">
        <w:rPr>
          <w:sz w:val="22"/>
        </w:rPr>
        <w:t>号）和《财政部关于政府采购进口产品管理问题的通知》（财办库【</w:t>
      </w:r>
      <w:r w:rsidRPr="00C032C3">
        <w:rPr>
          <w:sz w:val="22"/>
        </w:rPr>
        <w:t>2008</w:t>
      </w:r>
      <w:r w:rsidRPr="00C032C3">
        <w:rPr>
          <w:sz w:val="22"/>
        </w:rPr>
        <w:t>】</w:t>
      </w:r>
      <w:r w:rsidRPr="00C032C3">
        <w:rPr>
          <w:sz w:val="22"/>
        </w:rPr>
        <w:t>248</w:t>
      </w:r>
      <w:r w:rsidRPr="00C032C3">
        <w:rPr>
          <w:sz w:val="22"/>
        </w:rPr>
        <w:t>号）的规定，本项目可以采购进口产品。</w:t>
      </w:r>
    </w:p>
    <w:p w14:paraId="78BBC4B2" w14:textId="77777777" w:rsidR="0043672F" w:rsidRPr="00C032C3" w:rsidRDefault="0043672F" w:rsidP="0043672F">
      <w:pPr>
        <w:adjustRightInd w:val="0"/>
        <w:snapToGrid w:val="0"/>
        <w:spacing w:line="300" w:lineRule="auto"/>
        <w:ind w:firstLineChars="200" w:firstLine="440"/>
        <w:rPr>
          <w:sz w:val="22"/>
        </w:rPr>
      </w:pPr>
      <w:r w:rsidRPr="00C032C3">
        <w:rPr>
          <w:rFonts w:ascii="Times New Roman" w:hAnsi="Times New Roman" w:hint="eastAsia"/>
          <w:sz w:val="22"/>
        </w:rPr>
        <w:t>20.</w:t>
      </w:r>
      <w:r w:rsidRPr="00C032C3">
        <w:rPr>
          <w:rFonts w:ascii="Times New Roman" w:hAnsi="Times New Roman"/>
          <w:sz w:val="22"/>
        </w:rPr>
        <w:t>2</w:t>
      </w:r>
      <w:r w:rsidRPr="00C032C3">
        <w:rPr>
          <w:rFonts w:ascii="Times New Roman" w:hAnsi="Times New Roman"/>
          <w:sz w:val="22"/>
        </w:rPr>
        <w:t>经批准，允许采购进口产品的项目，优先采购向我国企业转让技术、与我国企业签订消化吸收再创新方案的供应商的进口产品</w:t>
      </w:r>
      <w:r w:rsidRPr="00C032C3">
        <w:rPr>
          <w:rFonts w:ascii="Times New Roman" w:hAnsi="Times New Roman" w:hint="eastAsia"/>
          <w:sz w:val="22"/>
        </w:rPr>
        <w:t>。</w:t>
      </w:r>
    </w:p>
    <w:p w14:paraId="5675D4BA" w14:textId="77777777" w:rsidR="0043672F" w:rsidRPr="00C032C3" w:rsidRDefault="0043672F" w:rsidP="0043672F">
      <w:pPr>
        <w:adjustRightInd w:val="0"/>
        <w:snapToGrid w:val="0"/>
        <w:spacing w:line="300" w:lineRule="auto"/>
        <w:ind w:firstLineChars="200" w:firstLine="442"/>
        <w:rPr>
          <w:b/>
          <w:sz w:val="22"/>
        </w:rPr>
      </w:pPr>
      <w:bookmarkStart w:id="37" w:name="_Toc477267172"/>
      <w:bookmarkStart w:id="38" w:name="_Toc4671593"/>
      <w:bookmarkStart w:id="39" w:name="_Toc486604823"/>
      <w:r w:rsidRPr="00C032C3">
        <w:rPr>
          <w:b/>
          <w:sz w:val="22"/>
        </w:rPr>
        <w:t>2</w:t>
      </w:r>
      <w:r w:rsidRPr="00C032C3">
        <w:rPr>
          <w:rFonts w:hint="eastAsia"/>
          <w:b/>
          <w:sz w:val="22"/>
        </w:rPr>
        <w:t>1</w:t>
      </w:r>
      <w:r w:rsidRPr="00C032C3">
        <w:rPr>
          <w:b/>
          <w:sz w:val="22"/>
        </w:rPr>
        <w:t>支持监狱企业发展</w:t>
      </w:r>
      <w:bookmarkEnd w:id="37"/>
      <w:bookmarkEnd w:id="38"/>
      <w:bookmarkEnd w:id="39"/>
      <w:r w:rsidRPr="00C032C3">
        <w:rPr>
          <w:rFonts w:hint="eastAsia"/>
          <w:sz w:val="22"/>
        </w:rPr>
        <w:t>（注：仅监狱企业适用）</w:t>
      </w:r>
    </w:p>
    <w:p w14:paraId="016ECB5A" w14:textId="77777777" w:rsidR="0043672F" w:rsidRPr="00C032C3" w:rsidRDefault="0043672F" w:rsidP="0043672F">
      <w:pPr>
        <w:adjustRightInd w:val="0"/>
        <w:snapToGrid w:val="0"/>
        <w:spacing w:line="300" w:lineRule="auto"/>
        <w:ind w:firstLineChars="200" w:firstLine="440"/>
        <w:rPr>
          <w:sz w:val="22"/>
        </w:rPr>
      </w:pPr>
      <w:r w:rsidRPr="00C032C3">
        <w:rPr>
          <w:sz w:val="22"/>
        </w:rPr>
        <w:t>2</w:t>
      </w:r>
      <w:r w:rsidRPr="00C032C3">
        <w:rPr>
          <w:rFonts w:hint="eastAsia"/>
          <w:sz w:val="22"/>
        </w:rPr>
        <w:t>1</w:t>
      </w:r>
      <w:r w:rsidRPr="00C032C3">
        <w:rPr>
          <w:sz w:val="22"/>
        </w:rPr>
        <w:t xml:space="preserve">.1 </w:t>
      </w:r>
      <w:r w:rsidRPr="00C032C3">
        <w:rPr>
          <w:sz w:val="22"/>
        </w:rPr>
        <w:t>按照国家财政部、司法部《关于政府采购支持监狱企业发展有关问题的通知》（财库〔</w:t>
      </w:r>
      <w:r w:rsidRPr="00C032C3">
        <w:rPr>
          <w:sz w:val="22"/>
        </w:rPr>
        <w:t>2014</w:t>
      </w:r>
      <w:r w:rsidRPr="00C032C3">
        <w:rPr>
          <w:sz w:val="22"/>
        </w:rPr>
        <w:t>〕</w:t>
      </w:r>
      <w:r w:rsidRPr="00C032C3">
        <w:rPr>
          <w:sz w:val="22"/>
        </w:rPr>
        <w:t>68</w:t>
      </w:r>
      <w:r w:rsidRPr="00C032C3">
        <w:rPr>
          <w:sz w:val="22"/>
        </w:rPr>
        <w:t>号）规定，在政府采购活动中，监狱企业视同小型、微型企业，享受预留份额、评审中价格扣除等政府采购促进中小企业发展的政府采购政策。</w:t>
      </w:r>
    </w:p>
    <w:p w14:paraId="127BDEC4" w14:textId="77777777" w:rsidR="0043672F" w:rsidRPr="00C032C3" w:rsidRDefault="0043672F" w:rsidP="0043672F">
      <w:pPr>
        <w:adjustRightInd w:val="0"/>
        <w:snapToGrid w:val="0"/>
        <w:spacing w:line="300" w:lineRule="auto"/>
        <w:ind w:firstLineChars="200" w:firstLine="440"/>
        <w:rPr>
          <w:sz w:val="22"/>
        </w:rPr>
      </w:pPr>
      <w:r w:rsidRPr="00C032C3">
        <w:rPr>
          <w:sz w:val="22"/>
        </w:rPr>
        <w:t>2</w:t>
      </w:r>
      <w:r w:rsidRPr="00C032C3">
        <w:rPr>
          <w:rFonts w:hint="eastAsia"/>
          <w:sz w:val="22"/>
        </w:rPr>
        <w:t>1</w:t>
      </w:r>
      <w:r w:rsidRPr="00C032C3">
        <w:rPr>
          <w:sz w:val="22"/>
        </w:rPr>
        <w:t xml:space="preserve">.2 </w:t>
      </w:r>
      <w:r w:rsidRPr="00C032C3">
        <w:rPr>
          <w:sz w:val="22"/>
        </w:rPr>
        <w:t>监狱企业参加政府采购活动时，应当提供由省级以上监狱管理局、戒毒管理局（含新疆生产建设兵团）出具的属于监狱企业的证明文件。</w:t>
      </w:r>
    </w:p>
    <w:p w14:paraId="351DB8FB" w14:textId="77777777" w:rsidR="0043672F" w:rsidRPr="00C032C3" w:rsidRDefault="0043672F" w:rsidP="0043672F">
      <w:pPr>
        <w:adjustRightInd w:val="0"/>
        <w:snapToGrid w:val="0"/>
        <w:spacing w:line="300" w:lineRule="auto"/>
        <w:ind w:firstLineChars="200" w:firstLine="442"/>
        <w:rPr>
          <w:b/>
          <w:sz w:val="22"/>
        </w:rPr>
      </w:pPr>
      <w:bookmarkStart w:id="40" w:name="_Toc481849904"/>
      <w:bookmarkStart w:id="41" w:name="_Toc486604820"/>
      <w:bookmarkStart w:id="42" w:name="_Toc4671594"/>
      <w:r w:rsidRPr="00C032C3">
        <w:rPr>
          <w:b/>
          <w:sz w:val="22"/>
        </w:rPr>
        <w:t>2</w:t>
      </w:r>
      <w:bookmarkEnd w:id="40"/>
      <w:bookmarkEnd w:id="41"/>
      <w:r w:rsidRPr="00C032C3">
        <w:rPr>
          <w:rFonts w:hint="eastAsia"/>
          <w:b/>
          <w:sz w:val="22"/>
        </w:rPr>
        <w:t>2</w:t>
      </w:r>
      <w:r w:rsidRPr="00C032C3">
        <w:rPr>
          <w:b/>
          <w:sz w:val="22"/>
        </w:rPr>
        <w:t>促进残疾人就业</w:t>
      </w:r>
      <w:bookmarkEnd w:id="42"/>
      <w:r w:rsidRPr="00C032C3">
        <w:rPr>
          <w:rFonts w:hint="eastAsia"/>
          <w:sz w:val="22"/>
        </w:rPr>
        <w:t>（注：仅残疾人福利单位适用）</w:t>
      </w:r>
    </w:p>
    <w:p w14:paraId="504E47DE" w14:textId="77777777" w:rsidR="0043672F" w:rsidRPr="00C032C3" w:rsidRDefault="0043672F" w:rsidP="0043672F">
      <w:pPr>
        <w:adjustRightInd w:val="0"/>
        <w:snapToGrid w:val="0"/>
        <w:spacing w:line="300" w:lineRule="auto"/>
        <w:ind w:firstLineChars="200" w:firstLine="440"/>
        <w:rPr>
          <w:sz w:val="22"/>
        </w:rPr>
      </w:pPr>
      <w:r w:rsidRPr="00C032C3">
        <w:rPr>
          <w:sz w:val="22"/>
        </w:rPr>
        <w:t>2</w:t>
      </w:r>
      <w:r w:rsidRPr="00C032C3">
        <w:rPr>
          <w:rFonts w:hint="eastAsia"/>
          <w:sz w:val="22"/>
        </w:rPr>
        <w:t>2</w:t>
      </w:r>
      <w:r w:rsidRPr="00C032C3">
        <w:rPr>
          <w:sz w:val="22"/>
        </w:rPr>
        <w:t xml:space="preserve">.1 </w:t>
      </w:r>
      <w:bookmarkStart w:id="43" w:name="sendNo"/>
      <w:r w:rsidRPr="00C032C3">
        <w:rPr>
          <w:sz w:val="22"/>
        </w:rPr>
        <w:t>符合财库</w:t>
      </w:r>
      <w:bookmarkEnd w:id="43"/>
      <w:r w:rsidRPr="00C032C3">
        <w:rPr>
          <w:sz w:val="22"/>
        </w:rPr>
        <w:t>【</w:t>
      </w:r>
      <w:r w:rsidRPr="00C032C3">
        <w:rPr>
          <w:sz w:val="22"/>
        </w:rPr>
        <w:t>2017</w:t>
      </w:r>
      <w:r w:rsidRPr="00C032C3">
        <w:rPr>
          <w:sz w:val="22"/>
        </w:rPr>
        <w:t>】</w:t>
      </w:r>
      <w:r w:rsidRPr="00C032C3">
        <w:rPr>
          <w:sz w:val="22"/>
        </w:rPr>
        <w:t>141</w:t>
      </w:r>
      <w:r w:rsidRPr="00C032C3">
        <w:rPr>
          <w:sz w:val="22"/>
        </w:rPr>
        <w:t>号文中所示条件的残疾人福利性单位视同小型、微型企业，享受促进中小企业发展的政府采购政策。残疾人福利性单位属于小型、微型企业的，不重复享受政策。</w:t>
      </w:r>
    </w:p>
    <w:p w14:paraId="6627E733" w14:textId="77777777" w:rsidR="0043672F" w:rsidRPr="00C032C3" w:rsidRDefault="0043672F" w:rsidP="0043672F">
      <w:pPr>
        <w:adjustRightInd w:val="0"/>
        <w:snapToGrid w:val="0"/>
        <w:spacing w:line="300" w:lineRule="auto"/>
        <w:ind w:firstLineChars="200" w:firstLine="440"/>
        <w:rPr>
          <w:sz w:val="22"/>
        </w:rPr>
      </w:pPr>
      <w:r w:rsidRPr="00C032C3">
        <w:rPr>
          <w:sz w:val="22"/>
        </w:rPr>
        <w:t>2</w:t>
      </w:r>
      <w:r w:rsidRPr="00C032C3">
        <w:rPr>
          <w:rFonts w:hint="eastAsia"/>
          <w:sz w:val="22"/>
        </w:rPr>
        <w:t>2</w:t>
      </w:r>
      <w:r w:rsidRPr="00C032C3">
        <w:rPr>
          <w:sz w:val="22"/>
        </w:rPr>
        <w:t>.2</w:t>
      </w:r>
      <w:r w:rsidRPr="00C032C3">
        <w:rPr>
          <w:sz w:val="22"/>
        </w:rPr>
        <w:t>残疾人福利性单位在参加政府采购活动时，应当按财库【</w:t>
      </w:r>
      <w:r w:rsidRPr="00C032C3">
        <w:rPr>
          <w:sz w:val="22"/>
        </w:rPr>
        <w:t>2017</w:t>
      </w:r>
      <w:r w:rsidRPr="00C032C3">
        <w:rPr>
          <w:sz w:val="22"/>
        </w:rPr>
        <w:t>】</w:t>
      </w:r>
      <w:r w:rsidRPr="00C032C3">
        <w:rPr>
          <w:sz w:val="22"/>
        </w:rPr>
        <w:t>141</w:t>
      </w:r>
      <w:r w:rsidRPr="00C032C3">
        <w:rPr>
          <w:sz w:val="22"/>
        </w:rPr>
        <w:t>号规定的《残疾人福利</w:t>
      </w:r>
      <w:r w:rsidRPr="00C032C3">
        <w:rPr>
          <w:sz w:val="22"/>
        </w:rPr>
        <w:lastRenderedPageBreak/>
        <w:t>性单位声明函》（具体格式详见</w:t>
      </w:r>
      <w:r w:rsidRPr="00C032C3">
        <w:rPr>
          <w:sz w:val="22"/>
        </w:rPr>
        <w:t>“</w:t>
      </w:r>
      <w:r w:rsidRPr="00C032C3">
        <w:rPr>
          <w:sz w:val="22"/>
        </w:rPr>
        <w:t>投标文件格式</w:t>
      </w:r>
      <w:r w:rsidRPr="00C032C3">
        <w:rPr>
          <w:sz w:val="22"/>
        </w:rPr>
        <w:t>”</w:t>
      </w:r>
      <w:r w:rsidRPr="00C032C3">
        <w:rPr>
          <w:sz w:val="22"/>
        </w:rPr>
        <w:t>），并对声明的真实性负责。</w:t>
      </w:r>
    </w:p>
    <w:p w14:paraId="0DE16DCF" w14:textId="14B75983" w:rsidR="001D2C76" w:rsidRPr="00C032C3" w:rsidRDefault="001D2C76" w:rsidP="00C032C3">
      <w:pPr>
        <w:widowControl/>
        <w:jc w:val="left"/>
        <w:rPr>
          <w:rFonts w:ascii="Times New Roman" w:eastAsia="黑体" w:hAnsi="Times New Roman" w:hint="eastAsia"/>
          <w:b/>
          <w:kern w:val="0"/>
          <w:sz w:val="30"/>
          <w:szCs w:val="30"/>
        </w:rPr>
      </w:pPr>
    </w:p>
    <w:sectPr w:rsidR="001D2C76" w:rsidRPr="00C032C3" w:rsidSect="00C032C3">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E8C19" w14:textId="77777777" w:rsidR="009C56C5" w:rsidRDefault="009C56C5" w:rsidP="0043672F">
      <w:r>
        <w:separator/>
      </w:r>
    </w:p>
  </w:endnote>
  <w:endnote w:type="continuationSeparator" w:id="0">
    <w:p w14:paraId="34FB1334" w14:textId="77777777" w:rsidR="009C56C5" w:rsidRDefault="009C56C5" w:rsidP="0043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ˎ̥">
    <w:altName w:val="宋体"/>
    <w:charset w:val="00"/>
    <w:family w:val="roman"/>
    <w:pitch w:val="default"/>
    <w:sig w:usb0="00000000" w:usb1="00000000" w:usb2="00000000" w:usb3="00000000" w:csb0="00040001" w:csb1="00000000"/>
  </w:font>
  <w:font w:name="楷体_GB2312">
    <w:altName w:val="微软雅黑"/>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F2800" w14:textId="77777777" w:rsidR="009C56C5" w:rsidRDefault="009C56C5" w:rsidP="0043672F">
      <w:r>
        <w:separator/>
      </w:r>
    </w:p>
  </w:footnote>
  <w:footnote w:type="continuationSeparator" w:id="0">
    <w:p w14:paraId="6E0D7B99" w14:textId="77777777" w:rsidR="009C56C5" w:rsidRDefault="009C56C5" w:rsidP="00436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C07666A"/>
    <w:multiLevelType w:val="multilevel"/>
    <w:tmpl w:val="4C07666A"/>
    <w:lvl w:ilvl="0">
      <w:start w:val="1"/>
      <w:numFmt w:val="decimal"/>
      <w:lvlText w:val="%1、"/>
      <w:lvlJc w:val="left"/>
      <w:pPr>
        <w:ind w:left="360" w:hanging="360"/>
      </w:pPr>
      <w:rPr>
        <w:rFonts w:hint="default"/>
        <w:color w:val="0000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9B96D8A"/>
    <w:multiLevelType w:val="singleLevel"/>
    <w:tmpl w:val="59B96D8A"/>
    <w:lvl w:ilvl="0">
      <w:start w:val="5"/>
      <w:numFmt w:val="chineseCounting"/>
      <w:suff w:val="nothing"/>
      <w:lvlText w:val="%1、"/>
      <w:lvlJc w:val="left"/>
    </w:lvl>
  </w:abstractNum>
  <w:num w:numId="1" w16cid:durableId="1852795301">
    <w:abstractNumId w:val="0"/>
  </w:num>
  <w:num w:numId="2" w16cid:durableId="2113501996">
    <w:abstractNumId w:val="2"/>
  </w:num>
  <w:num w:numId="3" w16cid:durableId="27686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79"/>
    <w:rsid w:val="000B30F8"/>
    <w:rsid w:val="001D2C76"/>
    <w:rsid w:val="003E1E79"/>
    <w:rsid w:val="0043672F"/>
    <w:rsid w:val="004F358D"/>
    <w:rsid w:val="0051747B"/>
    <w:rsid w:val="00770C5B"/>
    <w:rsid w:val="009C56C5"/>
    <w:rsid w:val="00A53618"/>
    <w:rsid w:val="00A71056"/>
    <w:rsid w:val="00C032C3"/>
    <w:rsid w:val="00C11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BB79C"/>
  <w15:chartTrackingRefBased/>
  <w15:docId w15:val="{CADADE99-A57A-44E4-997F-C54F5241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72F"/>
    <w:pPr>
      <w:widowControl w:val="0"/>
      <w:spacing w:after="0" w:line="240" w:lineRule="auto"/>
      <w:jc w:val="both"/>
    </w:pPr>
    <w:rPr>
      <w:rFonts w:ascii="Calibri" w:eastAsia="宋体" w:hAnsi="Calibri" w:cs="Times New Roman"/>
      <w:sz w:val="21"/>
      <w:szCs w:val="22"/>
      <w14:ligatures w14:val="none"/>
    </w:rPr>
  </w:style>
  <w:style w:type="paragraph" w:styleId="1">
    <w:name w:val="heading 1"/>
    <w:basedOn w:val="a"/>
    <w:next w:val="a"/>
    <w:link w:val="10"/>
    <w:qFormat/>
    <w:rsid w:val="0043672F"/>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0"/>
    <w:qFormat/>
    <w:rsid w:val="0043672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43672F"/>
    <w:pPr>
      <w:keepNext/>
      <w:keepLines/>
      <w:spacing w:before="120" w:after="120"/>
      <w:outlineLvl w:val="2"/>
    </w:pPr>
    <w:rPr>
      <w:rFonts w:ascii="Times New Roman" w:hAnsi="Times New Roman"/>
      <w:b/>
      <w:bCs/>
      <w:szCs w:val="32"/>
    </w:rPr>
  </w:style>
  <w:style w:type="paragraph" w:styleId="4">
    <w:name w:val="heading 4"/>
    <w:basedOn w:val="a"/>
    <w:next w:val="a"/>
    <w:link w:val="40"/>
    <w:qFormat/>
    <w:rsid w:val="0043672F"/>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0"/>
    <w:qFormat/>
    <w:rsid w:val="0043672F"/>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0"/>
    <w:qFormat/>
    <w:rsid w:val="0043672F"/>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0"/>
    <w:qFormat/>
    <w:rsid w:val="0043672F"/>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0"/>
    <w:qFormat/>
    <w:rsid w:val="0043672F"/>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0"/>
    <w:qFormat/>
    <w:rsid w:val="0043672F"/>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43672F"/>
    <w:rPr>
      <w:rFonts w:ascii="Times New Roman" w:eastAsia="宋体" w:hAnsi="Times New Roman" w:cs="Times New Roman"/>
      <w:b/>
      <w:bCs/>
      <w:kern w:val="44"/>
      <w:sz w:val="44"/>
      <w:szCs w:val="44"/>
      <w14:ligatures w14:val="none"/>
    </w:rPr>
  </w:style>
  <w:style w:type="character" w:customStyle="1" w:styleId="20">
    <w:name w:val="标题 2 字符"/>
    <w:basedOn w:val="a1"/>
    <w:link w:val="2"/>
    <w:qFormat/>
    <w:rsid w:val="0043672F"/>
    <w:rPr>
      <w:rFonts w:ascii="Arial" w:eastAsia="黑体" w:hAnsi="Arial" w:cs="Times New Roman"/>
      <w:b/>
      <w:bCs/>
      <w:sz w:val="32"/>
      <w:szCs w:val="32"/>
      <w14:ligatures w14:val="none"/>
    </w:rPr>
  </w:style>
  <w:style w:type="character" w:customStyle="1" w:styleId="30">
    <w:name w:val="标题 3 字符"/>
    <w:basedOn w:val="a1"/>
    <w:link w:val="3"/>
    <w:qFormat/>
    <w:rsid w:val="0043672F"/>
    <w:rPr>
      <w:rFonts w:ascii="Times New Roman" w:eastAsia="宋体" w:hAnsi="Times New Roman" w:cs="Times New Roman"/>
      <w:b/>
      <w:bCs/>
      <w:sz w:val="21"/>
      <w:szCs w:val="32"/>
      <w14:ligatures w14:val="none"/>
    </w:rPr>
  </w:style>
  <w:style w:type="character" w:customStyle="1" w:styleId="40">
    <w:name w:val="标题 4 字符"/>
    <w:basedOn w:val="a1"/>
    <w:link w:val="4"/>
    <w:qFormat/>
    <w:rsid w:val="0043672F"/>
    <w:rPr>
      <w:rFonts w:ascii="Arial" w:eastAsia="黑体" w:hAnsi="Arial" w:cs="Times New Roman"/>
      <w:b/>
      <w:bCs/>
      <w:sz w:val="28"/>
      <w:szCs w:val="28"/>
      <w14:ligatures w14:val="none"/>
    </w:rPr>
  </w:style>
  <w:style w:type="paragraph" w:styleId="a0">
    <w:name w:val="Normal Indent"/>
    <w:basedOn w:val="a"/>
    <w:link w:val="a4"/>
    <w:qFormat/>
    <w:rsid w:val="0043672F"/>
    <w:pPr>
      <w:ind w:firstLine="420"/>
    </w:pPr>
  </w:style>
  <w:style w:type="character" w:customStyle="1" w:styleId="a4">
    <w:name w:val="正文缩进 字符"/>
    <w:link w:val="a0"/>
    <w:qFormat/>
    <w:rsid w:val="0043672F"/>
    <w:rPr>
      <w:rFonts w:ascii="Calibri" w:eastAsia="宋体" w:hAnsi="Calibri" w:cs="Times New Roman"/>
      <w:sz w:val="21"/>
      <w:szCs w:val="22"/>
      <w14:ligatures w14:val="none"/>
    </w:rPr>
  </w:style>
  <w:style w:type="character" w:customStyle="1" w:styleId="50">
    <w:name w:val="标题 5 字符"/>
    <w:basedOn w:val="a1"/>
    <w:link w:val="5"/>
    <w:qFormat/>
    <w:rsid w:val="0043672F"/>
    <w:rPr>
      <w:rFonts w:ascii="Times New Roman" w:eastAsia="宋体" w:hAnsi="Times New Roman" w:cs="Times New Roman"/>
      <w:b/>
      <w:sz w:val="28"/>
      <w:szCs w:val="20"/>
      <w14:ligatures w14:val="none"/>
    </w:rPr>
  </w:style>
  <w:style w:type="character" w:customStyle="1" w:styleId="60">
    <w:name w:val="标题 6 字符"/>
    <w:basedOn w:val="a1"/>
    <w:link w:val="6"/>
    <w:qFormat/>
    <w:rsid w:val="0043672F"/>
    <w:rPr>
      <w:rFonts w:ascii="Arial" w:eastAsia="黑体" w:hAnsi="Arial" w:cs="Times New Roman"/>
      <w:b/>
      <w:sz w:val="24"/>
      <w:szCs w:val="20"/>
      <w14:ligatures w14:val="none"/>
    </w:rPr>
  </w:style>
  <w:style w:type="character" w:customStyle="1" w:styleId="70">
    <w:name w:val="标题 7 字符"/>
    <w:basedOn w:val="a1"/>
    <w:link w:val="7"/>
    <w:qFormat/>
    <w:rsid w:val="0043672F"/>
    <w:rPr>
      <w:rFonts w:ascii="Times New Roman" w:eastAsia="宋体" w:hAnsi="Times New Roman" w:cs="Times New Roman"/>
      <w:b/>
      <w:sz w:val="24"/>
      <w:szCs w:val="20"/>
      <w14:ligatures w14:val="none"/>
    </w:rPr>
  </w:style>
  <w:style w:type="character" w:customStyle="1" w:styleId="80">
    <w:name w:val="标题 8 字符"/>
    <w:basedOn w:val="a1"/>
    <w:link w:val="8"/>
    <w:qFormat/>
    <w:rsid w:val="0043672F"/>
    <w:rPr>
      <w:rFonts w:ascii="Arial" w:eastAsia="黑体" w:hAnsi="Arial" w:cs="Times New Roman"/>
      <w:sz w:val="24"/>
      <w:szCs w:val="20"/>
      <w14:ligatures w14:val="none"/>
    </w:rPr>
  </w:style>
  <w:style w:type="character" w:customStyle="1" w:styleId="90">
    <w:name w:val="标题 9 字符"/>
    <w:basedOn w:val="a1"/>
    <w:link w:val="9"/>
    <w:qFormat/>
    <w:rsid w:val="0043672F"/>
    <w:rPr>
      <w:rFonts w:ascii="Arial" w:eastAsia="黑体" w:hAnsi="Arial" w:cs="Times New Roman"/>
      <w:sz w:val="21"/>
      <w:szCs w:val="20"/>
      <w14:ligatures w14:val="none"/>
    </w:rPr>
  </w:style>
  <w:style w:type="paragraph" w:styleId="a5">
    <w:name w:val="header"/>
    <w:basedOn w:val="a"/>
    <w:link w:val="a6"/>
    <w:unhideWhenUsed/>
    <w:qFormat/>
    <w:rsid w:val="0043672F"/>
    <w:pPr>
      <w:tabs>
        <w:tab w:val="center" w:pos="4153"/>
        <w:tab w:val="right" w:pos="8306"/>
      </w:tabs>
      <w:snapToGrid w:val="0"/>
      <w:jc w:val="center"/>
    </w:pPr>
    <w:rPr>
      <w:sz w:val="18"/>
      <w:szCs w:val="18"/>
    </w:rPr>
  </w:style>
  <w:style w:type="character" w:customStyle="1" w:styleId="a6">
    <w:name w:val="页眉 字符"/>
    <w:basedOn w:val="a1"/>
    <w:link w:val="a5"/>
    <w:qFormat/>
    <w:rsid w:val="0043672F"/>
    <w:rPr>
      <w:sz w:val="18"/>
      <w:szCs w:val="18"/>
    </w:rPr>
  </w:style>
  <w:style w:type="paragraph" w:styleId="a7">
    <w:name w:val="footer"/>
    <w:basedOn w:val="a"/>
    <w:link w:val="a8"/>
    <w:uiPriority w:val="99"/>
    <w:unhideWhenUsed/>
    <w:qFormat/>
    <w:rsid w:val="0043672F"/>
    <w:pPr>
      <w:tabs>
        <w:tab w:val="center" w:pos="4153"/>
        <w:tab w:val="right" w:pos="8306"/>
      </w:tabs>
      <w:snapToGrid w:val="0"/>
    </w:pPr>
    <w:rPr>
      <w:sz w:val="18"/>
      <w:szCs w:val="18"/>
    </w:rPr>
  </w:style>
  <w:style w:type="character" w:customStyle="1" w:styleId="a8">
    <w:name w:val="页脚 字符"/>
    <w:basedOn w:val="a1"/>
    <w:link w:val="a7"/>
    <w:uiPriority w:val="99"/>
    <w:qFormat/>
    <w:rsid w:val="0043672F"/>
    <w:rPr>
      <w:sz w:val="18"/>
      <w:szCs w:val="18"/>
    </w:rPr>
  </w:style>
  <w:style w:type="paragraph" w:styleId="TOC7">
    <w:name w:val="toc 7"/>
    <w:basedOn w:val="a"/>
    <w:next w:val="a"/>
    <w:uiPriority w:val="39"/>
    <w:qFormat/>
    <w:rsid w:val="0043672F"/>
    <w:pPr>
      <w:ind w:leftChars="1200" w:left="2520"/>
    </w:pPr>
    <w:rPr>
      <w:rFonts w:ascii="Times New Roman" w:hAnsi="Times New Roman"/>
      <w:szCs w:val="20"/>
    </w:rPr>
  </w:style>
  <w:style w:type="paragraph" w:styleId="a9">
    <w:name w:val="Note Heading"/>
    <w:basedOn w:val="a"/>
    <w:next w:val="a"/>
    <w:link w:val="aa"/>
    <w:qFormat/>
    <w:rsid w:val="0043672F"/>
    <w:pPr>
      <w:jc w:val="center"/>
    </w:pPr>
  </w:style>
  <w:style w:type="character" w:customStyle="1" w:styleId="aa">
    <w:name w:val="注释标题 字符"/>
    <w:basedOn w:val="a1"/>
    <w:link w:val="a9"/>
    <w:qFormat/>
    <w:rsid w:val="0043672F"/>
    <w:rPr>
      <w:rFonts w:ascii="Calibri" w:eastAsia="宋体" w:hAnsi="Calibri" w:cs="Times New Roman"/>
      <w:sz w:val="21"/>
      <w:szCs w:val="22"/>
      <w14:ligatures w14:val="none"/>
    </w:rPr>
  </w:style>
  <w:style w:type="paragraph" w:styleId="41">
    <w:name w:val="List Bullet 4"/>
    <w:basedOn w:val="a"/>
    <w:qFormat/>
    <w:rsid w:val="0043672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b">
    <w:name w:val="List Number"/>
    <w:basedOn w:val="a"/>
    <w:qFormat/>
    <w:rsid w:val="0043672F"/>
    <w:pPr>
      <w:tabs>
        <w:tab w:val="left" w:pos="560"/>
      </w:tabs>
      <w:ind w:left="900" w:hanging="340"/>
    </w:pPr>
    <w:rPr>
      <w:rFonts w:ascii="Times New Roman" w:hAnsi="Times New Roman"/>
      <w:szCs w:val="20"/>
    </w:rPr>
  </w:style>
  <w:style w:type="paragraph" w:styleId="ac">
    <w:name w:val="caption"/>
    <w:basedOn w:val="a"/>
    <w:next w:val="a"/>
    <w:qFormat/>
    <w:rsid w:val="0043672F"/>
    <w:pPr>
      <w:spacing w:line="480" w:lineRule="auto"/>
    </w:pPr>
    <w:rPr>
      <w:rFonts w:ascii="华文中宋" w:eastAsia="华文中宋" w:hAnsi="华文中宋"/>
      <w:sz w:val="36"/>
      <w:szCs w:val="20"/>
    </w:rPr>
  </w:style>
  <w:style w:type="paragraph" w:styleId="ad">
    <w:name w:val="List Bullet"/>
    <w:basedOn w:val="a"/>
    <w:qFormat/>
    <w:rsid w:val="0043672F"/>
    <w:pPr>
      <w:adjustRightInd w:val="0"/>
      <w:spacing w:line="300" w:lineRule="auto"/>
      <w:ind w:left="360" w:hanging="360"/>
      <w:textAlignment w:val="baseline"/>
    </w:pPr>
    <w:rPr>
      <w:rFonts w:ascii="Times New Roman" w:hAnsi="Times New Roman"/>
      <w:kern w:val="0"/>
      <w:sz w:val="24"/>
      <w:szCs w:val="20"/>
    </w:rPr>
  </w:style>
  <w:style w:type="paragraph" w:styleId="ae">
    <w:name w:val="Document Map"/>
    <w:basedOn w:val="a"/>
    <w:link w:val="af"/>
    <w:semiHidden/>
    <w:qFormat/>
    <w:rsid w:val="0043672F"/>
    <w:pPr>
      <w:shd w:val="clear" w:color="auto" w:fill="000080"/>
    </w:pPr>
    <w:rPr>
      <w:rFonts w:ascii="Times New Roman" w:hAnsi="Times New Roman"/>
      <w:szCs w:val="20"/>
    </w:rPr>
  </w:style>
  <w:style w:type="character" w:customStyle="1" w:styleId="af">
    <w:name w:val="文档结构图 字符"/>
    <w:basedOn w:val="a1"/>
    <w:link w:val="ae"/>
    <w:semiHidden/>
    <w:qFormat/>
    <w:rsid w:val="0043672F"/>
    <w:rPr>
      <w:rFonts w:ascii="Times New Roman" w:eastAsia="宋体" w:hAnsi="Times New Roman" w:cs="Times New Roman"/>
      <w:sz w:val="21"/>
      <w:szCs w:val="20"/>
      <w:shd w:val="clear" w:color="auto" w:fill="000080"/>
      <w14:ligatures w14:val="none"/>
    </w:rPr>
  </w:style>
  <w:style w:type="paragraph" w:styleId="af0">
    <w:name w:val="annotation text"/>
    <w:basedOn w:val="a"/>
    <w:link w:val="af1"/>
    <w:uiPriority w:val="99"/>
    <w:unhideWhenUsed/>
    <w:qFormat/>
    <w:rsid w:val="0043672F"/>
    <w:pPr>
      <w:jc w:val="left"/>
    </w:pPr>
  </w:style>
  <w:style w:type="character" w:customStyle="1" w:styleId="af1">
    <w:name w:val="批注文字 字符"/>
    <w:basedOn w:val="a1"/>
    <w:link w:val="af0"/>
    <w:uiPriority w:val="99"/>
    <w:qFormat/>
    <w:rsid w:val="0043672F"/>
    <w:rPr>
      <w:rFonts w:ascii="Calibri" w:eastAsia="宋体" w:hAnsi="Calibri" w:cs="Times New Roman"/>
      <w:sz w:val="21"/>
      <w:szCs w:val="22"/>
      <w14:ligatures w14:val="none"/>
    </w:rPr>
  </w:style>
  <w:style w:type="paragraph" w:styleId="af2">
    <w:name w:val="Salutation"/>
    <w:basedOn w:val="a"/>
    <w:next w:val="a"/>
    <w:link w:val="af3"/>
    <w:qFormat/>
    <w:rsid w:val="0043672F"/>
    <w:pPr>
      <w:spacing w:beforeLines="40" w:afterLines="40" w:line="312" w:lineRule="auto"/>
    </w:pPr>
    <w:rPr>
      <w:kern w:val="0"/>
      <w:sz w:val="24"/>
      <w:szCs w:val="24"/>
    </w:rPr>
  </w:style>
  <w:style w:type="character" w:customStyle="1" w:styleId="af3">
    <w:name w:val="称呼 字符"/>
    <w:basedOn w:val="a1"/>
    <w:link w:val="af2"/>
    <w:qFormat/>
    <w:rsid w:val="0043672F"/>
    <w:rPr>
      <w:rFonts w:ascii="Calibri" w:eastAsia="宋体" w:hAnsi="Calibri" w:cs="Times New Roman"/>
      <w:kern w:val="0"/>
      <w:sz w:val="24"/>
      <w14:ligatures w14:val="none"/>
    </w:rPr>
  </w:style>
  <w:style w:type="paragraph" w:styleId="31">
    <w:name w:val="Body Text 3"/>
    <w:basedOn w:val="a"/>
    <w:link w:val="32"/>
    <w:qFormat/>
    <w:rsid w:val="0043672F"/>
    <w:pPr>
      <w:autoSpaceDE w:val="0"/>
      <w:autoSpaceDN w:val="0"/>
      <w:jc w:val="center"/>
    </w:pPr>
    <w:rPr>
      <w:kern w:val="0"/>
      <w:sz w:val="16"/>
      <w:szCs w:val="20"/>
    </w:rPr>
  </w:style>
  <w:style w:type="character" w:customStyle="1" w:styleId="32">
    <w:name w:val="正文文本 3 字符"/>
    <w:basedOn w:val="a1"/>
    <w:link w:val="31"/>
    <w:qFormat/>
    <w:rsid w:val="0043672F"/>
    <w:rPr>
      <w:rFonts w:ascii="Calibri" w:eastAsia="宋体" w:hAnsi="Calibri" w:cs="Times New Roman"/>
      <w:kern w:val="0"/>
      <w:sz w:val="16"/>
      <w:szCs w:val="20"/>
      <w14:ligatures w14:val="none"/>
    </w:rPr>
  </w:style>
  <w:style w:type="paragraph" w:styleId="33">
    <w:name w:val="List Bullet 3"/>
    <w:basedOn w:val="a"/>
    <w:qFormat/>
    <w:rsid w:val="0043672F"/>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4">
    <w:name w:val="Body Text"/>
    <w:basedOn w:val="a"/>
    <w:link w:val="af5"/>
    <w:unhideWhenUsed/>
    <w:qFormat/>
    <w:rsid w:val="0043672F"/>
    <w:pPr>
      <w:spacing w:after="120"/>
    </w:pPr>
  </w:style>
  <w:style w:type="character" w:customStyle="1" w:styleId="af5">
    <w:name w:val="正文文本 字符"/>
    <w:basedOn w:val="a1"/>
    <w:link w:val="af4"/>
    <w:qFormat/>
    <w:rsid w:val="0043672F"/>
    <w:rPr>
      <w:rFonts w:ascii="Calibri" w:eastAsia="宋体" w:hAnsi="Calibri" w:cs="Times New Roman"/>
      <w:sz w:val="21"/>
      <w:szCs w:val="22"/>
      <w14:ligatures w14:val="none"/>
    </w:rPr>
  </w:style>
  <w:style w:type="paragraph" w:styleId="af6">
    <w:name w:val="Body Text Indent"/>
    <w:basedOn w:val="a"/>
    <w:link w:val="af7"/>
    <w:qFormat/>
    <w:rsid w:val="0043672F"/>
    <w:pPr>
      <w:ind w:firstLine="444"/>
    </w:pPr>
    <w:rPr>
      <w:rFonts w:ascii="Times New Roman" w:hAnsi="Times New Roman"/>
      <w:b/>
      <w:sz w:val="24"/>
      <w:szCs w:val="20"/>
    </w:rPr>
  </w:style>
  <w:style w:type="character" w:customStyle="1" w:styleId="af7">
    <w:name w:val="正文文本缩进 字符"/>
    <w:basedOn w:val="a1"/>
    <w:link w:val="af6"/>
    <w:qFormat/>
    <w:rsid w:val="0043672F"/>
    <w:rPr>
      <w:rFonts w:ascii="Times New Roman" w:eastAsia="宋体" w:hAnsi="Times New Roman" w:cs="Times New Roman"/>
      <w:b/>
      <w:sz w:val="24"/>
      <w:szCs w:val="20"/>
      <w14:ligatures w14:val="none"/>
    </w:rPr>
  </w:style>
  <w:style w:type="paragraph" w:styleId="21">
    <w:name w:val="List Bullet 2"/>
    <w:basedOn w:val="a"/>
    <w:qFormat/>
    <w:rsid w:val="0043672F"/>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43672F"/>
    <w:pPr>
      <w:ind w:leftChars="800" w:left="1680"/>
    </w:pPr>
    <w:rPr>
      <w:rFonts w:ascii="Times New Roman" w:hAnsi="Times New Roman"/>
      <w:szCs w:val="20"/>
    </w:rPr>
  </w:style>
  <w:style w:type="paragraph" w:styleId="TOC3">
    <w:name w:val="toc 3"/>
    <w:basedOn w:val="a"/>
    <w:next w:val="a"/>
    <w:uiPriority w:val="39"/>
    <w:qFormat/>
    <w:rsid w:val="0043672F"/>
    <w:pPr>
      <w:tabs>
        <w:tab w:val="right" w:leader="dot" w:pos="9231"/>
      </w:tabs>
      <w:ind w:leftChars="400" w:left="840"/>
    </w:pPr>
    <w:rPr>
      <w:rFonts w:ascii="Times New Roman" w:hAnsi="Times New Roman"/>
      <w:szCs w:val="24"/>
    </w:rPr>
  </w:style>
  <w:style w:type="paragraph" w:styleId="af8">
    <w:name w:val="Plain Text"/>
    <w:basedOn w:val="a"/>
    <w:link w:val="af9"/>
    <w:qFormat/>
    <w:rsid w:val="0043672F"/>
    <w:rPr>
      <w:rFonts w:ascii="宋体" w:hAnsi="Courier New"/>
      <w:kern w:val="0"/>
      <w:sz w:val="20"/>
      <w:szCs w:val="20"/>
    </w:rPr>
  </w:style>
  <w:style w:type="character" w:customStyle="1" w:styleId="af9">
    <w:name w:val="纯文本 字符"/>
    <w:basedOn w:val="a1"/>
    <w:link w:val="af8"/>
    <w:qFormat/>
    <w:rsid w:val="0043672F"/>
    <w:rPr>
      <w:rFonts w:ascii="宋体" w:eastAsia="宋体" w:hAnsi="Courier New" w:cs="Times New Roman"/>
      <w:kern w:val="0"/>
      <w:sz w:val="20"/>
      <w:szCs w:val="20"/>
      <w14:ligatures w14:val="none"/>
    </w:rPr>
  </w:style>
  <w:style w:type="paragraph" w:styleId="TOC8">
    <w:name w:val="toc 8"/>
    <w:basedOn w:val="a"/>
    <w:next w:val="a"/>
    <w:uiPriority w:val="39"/>
    <w:qFormat/>
    <w:rsid w:val="0043672F"/>
    <w:pPr>
      <w:ind w:leftChars="1400" w:left="2940"/>
    </w:pPr>
    <w:rPr>
      <w:rFonts w:ascii="Times New Roman" w:hAnsi="Times New Roman"/>
      <w:szCs w:val="20"/>
    </w:rPr>
  </w:style>
  <w:style w:type="paragraph" w:styleId="afa">
    <w:name w:val="Date"/>
    <w:basedOn w:val="a"/>
    <w:next w:val="a"/>
    <w:link w:val="afb"/>
    <w:qFormat/>
    <w:rsid w:val="0043672F"/>
  </w:style>
  <w:style w:type="character" w:customStyle="1" w:styleId="afb">
    <w:name w:val="日期 字符"/>
    <w:basedOn w:val="a1"/>
    <w:link w:val="afa"/>
    <w:qFormat/>
    <w:rsid w:val="0043672F"/>
    <w:rPr>
      <w:rFonts w:ascii="Calibri" w:eastAsia="宋体" w:hAnsi="Calibri" w:cs="Times New Roman"/>
      <w:sz w:val="21"/>
      <w:szCs w:val="22"/>
      <w14:ligatures w14:val="none"/>
    </w:rPr>
  </w:style>
  <w:style w:type="paragraph" w:styleId="22">
    <w:name w:val="Body Text Indent 2"/>
    <w:basedOn w:val="a"/>
    <w:link w:val="23"/>
    <w:qFormat/>
    <w:rsid w:val="0043672F"/>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1"/>
    <w:link w:val="22"/>
    <w:qFormat/>
    <w:rsid w:val="0043672F"/>
    <w:rPr>
      <w:rFonts w:ascii="宋体" w:eastAsia="宋体" w:hAnsi="宋体" w:cs="Times New Roman"/>
      <w:b/>
      <w:bCs/>
      <w:sz w:val="24"/>
      <w:szCs w:val="20"/>
      <w14:ligatures w14:val="none"/>
    </w:rPr>
  </w:style>
  <w:style w:type="paragraph" w:styleId="afc">
    <w:name w:val="Balloon Text"/>
    <w:basedOn w:val="a"/>
    <w:link w:val="afd"/>
    <w:semiHidden/>
    <w:qFormat/>
    <w:rsid w:val="0043672F"/>
    <w:rPr>
      <w:rFonts w:ascii="Times New Roman" w:hAnsi="Times New Roman"/>
      <w:sz w:val="18"/>
      <w:szCs w:val="18"/>
    </w:rPr>
  </w:style>
  <w:style w:type="character" w:customStyle="1" w:styleId="afd">
    <w:name w:val="批注框文本 字符"/>
    <w:basedOn w:val="a1"/>
    <w:link w:val="afc"/>
    <w:semiHidden/>
    <w:qFormat/>
    <w:rsid w:val="0043672F"/>
    <w:rPr>
      <w:rFonts w:ascii="Times New Roman" w:eastAsia="宋体" w:hAnsi="Times New Roman" w:cs="Times New Roman"/>
      <w:sz w:val="18"/>
      <w:szCs w:val="18"/>
      <w14:ligatures w14:val="none"/>
    </w:rPr>
  </w:style>
  <w:style w:type="paragraph" w:styleId="TOC1">
    <w:name w:val="toc 1"/>
    <w:basedOn w:val="a"/>
    <w:next w:val="a"/>
    <w:uiPriority w:val="39"/>
    <w:qFormat/>
    <w:rsid w:val="0043672F"/>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43672F"/>
    <w:pPr>
      <w:ind w:leftChars="600" w:left="1260"/>
    </w:pPr>
    <w:rPr>
      <w:rFonts w:ascii="Times New Roman" w:hAnsi="Times New Roman"/>
      <w:szCs w:val="20"/>
    </w:rPr>
  </w:style>
  <w:style w:type="paragraph" w:styleId="afe">
    <w:name w:val="Subtitle"/>
    <w:basedOn w:val="a"/>
    <w:next w:val="a"/>
    <w:link w:val="aff"/>
    <w:qFormat/>
    <w:rsid w:val="0043672F"/>
    <w:pPr>
      <w:spacing w:beforeLines="100" w:afterLines="50" w:line="360" w:lineRule="auto"/>
      <w:jc w:val="center"/>
    </w:pPr>
    <w:rPr>
      <w:rFonts w:ascii="Arial" w:eastAsia="方正魏碑简体" w:hAnsi="Arial"/>
      <w:bCs/>
      <w:kern w:val="28"/>
      <w:sz w:val="32"/>
      <w:szCs w:val="32"/>
    </w:rPr>
  </w:style>
  <w:style w:type="character" w:customStyle="1" w:styleId="aff">
    <w:name w:val="副标题 字符"/>
    <w:basedOn w:val="a1"/>
    <w:link w:val="afe"/>
    <w:qFormat/>
    <w:rsid w:val="0043672F"/>
    <w:rPr>
      <w:rFonts w:ascii="Arial" w:eastAsia="方正魏碑简体" w:hAnsi="Arial" w:cs="Times New Roman"/>
      <w:bCs/>
      <w:kern w:val="28"/>
      <w:sz w:val="32"/>
      <w:szCs w:val="32"/>
      <w14:ligatures w14:val="none"/>
    </w:rPr>
  </w:style>
  <w:style w:type="paragraph" w:styleId="aff0">
    <w:name w:val="footnote text"/>
    <w:basedOn w:val="a"/>
    <w:link w:val="aff1"/>
    <w:unhideWhenUsed/>
    <w:qFormat/>
    <w:rsid w:val="0043672F"/>
    <w:pPr>
      <w:snapToGrid w:val="0"/>
      <w:jc w:val="left"/>
    </w:pPr>
    <w:rPr>
      <w:rFonts w:ascii="Times New Roman" w:hAnsi="Times New Roman"/>
      <w:sz w:val="18"/>
      <w:szCs w:val="18"/>
    </w:rPr>
  </w:style>
  <w:style w:type="character" w:customStyle="1" w:styleId="aff1">
    <w:name w:val="脚注文本 字符"/>
    <w:basedOn w:val="a1"/>
    <w:link w:val="aff0"/>
    <w:qFormat/>
    <w:rsid w:val="0043672F"/>
    <w:rPr>
      <w:rFonts w:ascii="Times New Roman" w:eastAsia="宋体" w:hAnsi="Times New Roman" w:cs="Times New Roman"/>
      <w:sz w:val="18"/>
      <w:szCs w:val="18"/>
      <w14:ligatures w14:val="none"/>
    </w:rPr>
  </w:style>
  <w:style w:type="paragraph" w:styleId="TOC6">
    <w:name w:val="toc 6"/>
    <w:basedOn w:val="a"/>
    <w:next w:val="a"/>
    <w:uiPriority w:val="39"/>
    <w:qFormat/>
    <w:rsid w:val="0043672F"/>
    <w:pPr>
      <w:ind w:leftChars="1000" w:left="2100"/>
    </w:pPr>
    <w:rPr>
      <w:rFonts w:ascii="Times New Roman" w:hAnsi="Times New Roman"/>
      <w:szCs w:val="20"/>
    </w:rPr>
  </w:style>
  <w:style w:type="paragraph" w:styleId="34">
    <w:name w:val="Body Text Indent 3"/>
    <w:basedOn w:val="a"/>
    <w:link w:val="35"/>
    <w:qFormat/>
    <w:rsid w:val="0043672F"/>
    <w:pPr>
      <w:spacing w:afterLines="50"/>
      <w:ind w:firstLineChars="200" w:firstLine="420"/>
    </w:pPr>
    <w:rPr>
      <w:rFonts w:ascii="Times New Roman" w:hAnsi="Times New Roman"/>
      <w:szCs w:val="21"/>
    </w:rPr>
  </w:style>
  <w:style w:type="character" w:customStyle="1" w:styleId="35">
    <w:name w:val="正文文本缩进 3 字符"/>
    <w:basedOn w:val="a1"/>
    <w:link w:val="34"/>
    <w:qFormat/>
    <w:rsid w:val="0043672F"/>
    <w:rPr>
      <w:rFonts w:ascii="Times New Roman" w:eastAsia="宋体" w:hAnsi="Times New Roman" w:cs="Times New Roman"/>
      <w:sz w:val="21"/>
      <w:szCs w:val="21"/>
      <w14:ligatures w14:val="none"/>
    </w:rPr>
  </w:style>
  <w:style w:type="paragraph" w:styleId="TOC2">
    <w:name w:val="toc 2"/>
    <w:basedOn w:val="a"/>
    <w:next w:val="a"/>
    <w:uiPriority w:val="39"/>
    <w:qFormat/>
    <w:rsid w:val="0043672F"/>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43672F"/>
    <w:pPr>
      <w:ind w:leftChars="1600" w:left="3360"/>
    </w:pPr>
    <w:rPr>
      <w:rFonts w:ascii="Times New Roman" w:hAnsi="Times New Roman"/>
      <w:szCs w:val="20"/>
    </w:rPr>
  </w:style>
  <w:style w:type="paragraph" w:styleId="24">
    <w:name w:val="Body Text 2"/>
    <w:basedOn w:val="a"/>
    <w:link w:val="25"/>
    <w:qFormat/>
    <w:rsid w:val="0043672F"/>
    <w:pPr>
      <w:spacing w:after="120" w:line="480" w:lineRule="auto"/>
    </w:pPr>
    <w:rPr>
      <w:rFonts w:ascii="Times New Roman" w:hAnsi="Times New Roman"/>
      <w:szCs w:val="20"/>
    </w:rPr>
  </w:style>
  <w:style w:type="character" w:customStyle="1" w:styleId="25">
    <w:name w:val="正文文本 2 字符"/>
    <w:basedOn w:val="a1"/>
    <w:link w:val="24"/>
    <w:qFormat/>
    <w:rsid w:val="0043672F"/>
    <w:rPr>
      <w:rFonts w:ascii="Times New Roman" w:eastAsia="宋体" w:hAnsi="Times New Roman" w:cs="Times New Roman"/>
      <w:sz w:val="21"/>
      <w:szCs w:val="20"/>
      <w14:ligatures w14:val="none"/>
    </w:rPr>
  </w:style>
  <w:style w:type="paragraph" w:styleId="HTML">
    <w:name w:val="HTML Preformatted"/>
    <w:basedOn w:val="a"/>
    <w:link w:val="HTML0"/>
    <w:qFormat/>
    <w:rsid w:val="004367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1"/>
    <w:link w:val="HTML"/>
    <w:qFormat/>
    <w:rsid w:val="0043672F"/>
    <w:rPr>
      <w:rFonts w:ascii="宋体" w:eastAsia="宋体" w:hAnsi="宋体" w:cs="宋体"/>
      <w:kern w:val="0"/>
      <w:sz w:val="24"/>
      <w14:ligatures w14:val="none"/>
    </w:rPr>
  </w:style>
  <w:style w:type="paragraph" w:styleId="aff2">
    <w:name w:val="Normal (Web)"/>
    <w:basedOn w:val="a"/>
    <w:uiPriority w:val="99"/>
    <w:qFormat/>
    <w:rsid w:val="0043672F"/>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uiPriority w:val="99"/>
    <w:unhideWhenUsed/>
    <w:qFormat/>
    <w:rsid w:val="0043672F"/>
  </w:style>
  <w:style w:type="paragraph" w:styleId="aff3">
    <w:name w:val="Title"/>
    <w:basedOn w:val="a"/>
    <w:link w:val="aff4"/>
    <w:qFormat/>
    <w:rsid w:val="0043672F"/>
    <w:pPr>
      <w:spacing w:before="240" w:after="240" w:line="360" w:lineRule="auto"/>
      <w:jc w:val="center"/>
    </w:pPr>
    <w:rPr>
      <w:rFonts w:ascii="Arial" w:eastAsia="黑体" w:hAnsi="Arial"/>
      <w:kern w:val="0"/>
      <w:sz w:val="44"/>
      <w:szCs w:val="20"/>
    </w:rPr>
  </w:style>
  <w:style w:type="character" w:customStyle="1" w:styleId="aff4">
    <w:name w:val="标题 字符"/>
    <w:basedOn w:val="a1"/>
    <w:link w:val="aff3"/>
    <w:qFormat/>
    <w:rsid w:val="0043672F"/>
    <w:rPr>
      <w:rFonts w:ascii="Arial" w:eastAsia="黑体" w:hAnsi="Arial" w:cs="Times New Roman"/>
      <w:kern w:val="0"/>
      <w:sz w:val="44"/>
      <w:szCs w:val="20"/>
      <w14:ligatures w14:val="none"/>
    </w:rPr>
  </w:style>
  <w:style w:type="paragraph" w:styleId="aff5">
    <w:name w:val="annotation subject"/>
    <w:basedOn w:val="af0"/>
    <w:next w:val="af0"/>
    <w:link w:val="aff6"/>
    <w:uiPriority w:val="99"/>
    <w:unhideWhenUsed/>
    <w:qFormat/>
    <w:rsid w:val="0043672F"/>
    <w:rPr>
      <w:b/>
      <w:bCs/>
      <w:kern w:val="0"/>
      <w:sz w:val="20"/>
      <w:szCs w:val="20"/>
    </w:rPr>
  </w:style>
  <w:style w:type="character" w:customStyle="1" w:styleId="aff6">
    <w:name w:val="批注主题 字符"/>
    <w:basedOn w:val="af1"/>
    <w:link w:val="aff5"/>
    <w:uiPriority w:val="99"/>
    <w:qFormat/>
    <w:rsid w:val="0043672F"/>
    <w:rPr>
      <w:rFonts w:ascii="Calibri" w:eastAsia="宋体" w:hAnsi="Calibri" w:cs="Times New Roman"/>
      <w:b/>
      <w:bCs/>
      <w:kern w:val="0"/>
      <w:sz w:val="20"/>
      <w:szCs w:val="20"/>
      <w14:ligatures w14:val="none"/>
    </w:rPr>
  </w:style>
  <w:style w:type="paragraph" w:styleId="aff7">
    <w:name w:val="Body Text First Indent"/>
    <w:basedOn w:val="af4"/>
    <w:link w:val="aff8"/>
    <w:qFormat/>
    <w:rsid w:val="0043672F"/>
    <w:pPr>
      <w:spacing w:line="300" w:lineRule="auto"/>
      <w:ind w:firstLine="510"/>
    </w:pPr>
    <w:rPr>
      <w:sz w:val="24"/>
    </w:rPr>
  </w:style>
  <w:style w:type="character" w:customStyle="1" w:styleId="aff8">
    <w:name w:val="正文文本首行缩进 字符"/>
    <w:basedOn w:val="af5"/>
    <w:link w:val="aff7"/>
    <w:qFormat/>
    <w:rsid w:val="0043672F"/>
    <w:rPr>
      <w:rFonts w:ascii="Calibri" w:eastAsia="宋体" w:hAnsi="Calibri" w:cs="Times New Roman"/>
      <w:sz w:val="24"/>
      <w:szCs w:val="22"/>
      <w14:ligatures w14:val="none"/>
    </w:rPr>
  </w:style>
  <w:style w:type="table" w:styleId="aff9">
    <w:name w:val="Table Grid"/>
    <w:basedOn w:val="a2"/>
    <w:uiPriority w:val="59"/>
    <w:qFormat/>
    <w:rsid w:val="0043672F"/>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annotation reference"/>
    <w:uiPriority w:val="99"/>
    <w:unhideWhenUsed/>
    <w:qFormat/>
    <w:rsid w:val="0043672F"/>
    <w:rPr>
      <w:sz w:val="21"/>
      <w:szCs w:val="21"/>
    </w:rPr>
  </w:style>
  <w:style w:type="character" w:customStyle="1" w:styleId="Char1">
    <w:name w:val="标题 Char1"/>
    <w:basedOn w:val="a1"/>
    <w:uiPriority w:val="10"/>
    <w:qFormat/>
    <w:rsid w:val="0043672F"/>
    <w:rPr>
      <w:rFonts w:ascii="Cambria" w:eastAsia="宋体" w:hAnsi="Cambria" w:cs="Times New Roman"/>
      <w:b/>
      <w:bCs/>
      <w:sz w:val="32"/>
      <w:szCs w:val="32"/>
    </w:rPr>
  </w:style>
  <w:style w:type="character" w:customStyle="1" w:styleId="CharChar">
    <w:name w:val="Char Char"/>
    <w:semiHidden/>
    <w:qFormat/>
    <w:rsid w:val="0043672F"/>
    <w:rPr>
      <w:b/>
      <w:bCs/>
      <w:kern w:val="2"/>
      <w:sz w:val="21"/>
    </w:rPr>
  </w:style>
  <w:style w:type="character" w:customStyle="1" w:styleId="Char">
    <w:name w:val="居中 Char"/>
    <w:qFormat/>
    <w:rsid w:val="0043672F"/>
    <w:rPr>
      <w:kern w:val="2"/>
      <w:sz w:val="24"/>
    </w:rPr>
  </w:style>
  <w:style w:type="character" w:customStyle="1" w:styleId="Char4">
    <w:name w:val="+正文 Char4"/>
    <w:link w:val="affb"/>
    <w:qFormat/>
    <w:locked/>
    <w:rsid w:val="0043672F"/>
    <w:rPr>
      <w:rFonts w:ascii="宋体" w:hAnsi="宋体"/>
      <w:sz w:val="24"/>
    </w:rPr>
  </w:style>
  <w:style w:type="paragraph" w:customStyle="1" w:styleId="affb">
    <w:name w:val="+正文"/>
    <w:basedOn w:val="a"/>
    <w:link w:val="Char4"/>
    <w:qFormat/>
    <w:rsid w:val="0043672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0">
    <w:name w:val="页脚 Char1"/>
    <w:basedOn w:val="a1"/>
    <w:uiPriority w:val="99"/>
    <w:semiHidden/>
    <w:qFormat/>
    <w:rsid w:val="0043672F"/>
    <w:rPr>
      <w:sz w:val="18"/>
      <w:szCs w:val="18"/>
    </w:rPr>
  </w:style>
  <w:style w:type="character" w:customStyle="1" w:styleId="Char0">
    <w:name w:val="段 Char"/>
    <w:basedOn w:val="a1"/>
    <w:link w:val="affc"/>
    <w:qFormat/>
    <w:rsid w:val="0043672F"/>
    <w:rPr>
      <w:rFonts w:ascii="宋体" w:hAnsi="Times New Roman"/>
      <w:sz w:val="21"/>
    </w:rPr>
  </w:style>
  <w:style w:type="paragraph" w:customStyle="1" w:styleId="affc">
    <w:name w:val="段"/>
    <w:link w:val="Char0"/>
    <w:qFormat/>
    <w:rsid w:val="0043672F"/>
    <w:pPr>
      <w:tabs>
        <w:tab w:val="center" w:pos="4201"/>
        <w:tab w:val="right" w:leader="dot" w:pos="9298"/>
      </w:tabs>
      <w:autoSpaceDE w:val="0"/>
      <w:autoSpaceDN w:val="0"/>
      <w:spacing w:after="0" w:line="240" w:lineRule="auto"/>
      <w:ind w:firstLineChars="200" w:firstLine="420"/>
      <w:jc w:val="both"/>
    </w:pPr>
    <w:rPr>
      <w:rFonts w:ascii="宋体" w:hAnsi="Times New Roman"/>
      <w:sz w:val="21"/>
    </w:rPr>
  </w:style>
  <w:style w:type="character" w:customStyle="1" w:styleId="Char2">
    <w:name w:val="明显引用 Char"/>
    <w:basedOn w:val="a1"/>
    <w:qFormat/>
    <w:rsid w:val="0043672F"/>
    <w:rPr>
      <w:b/>
      <w:bCs/>
      <w:i/>
      <w:iCs/>
      <w:color w:val="4F81BD"/>
      <w:kern w:val="2"/>
      <w:sz w:val="21"/>
    </w:rPr>
  </w:style>
  <w:style w:type="character" w:customStyle="1" w:styleId="1CharCharCharCharChar">
    <w:name w:val="+列表1 Char Char Char Char Char"/>
    <w:link w:val="1CharCharChar"/>
    <w:qFormat/>
    <w:locked/>
    <w:rsid w:val="0043672F"/>
    <w:rPr>
      <w:rFonts w:ascii="宋体" w:hAnsi="宋体"/>
    </w:rPr>
  </w:style>
  <w:style w:type="paragraph" w:customStyle="1" w:styleId="1CharCharChar">
    <w:name w:val="+列表1 Char Char Char"/>
    <w:basedOn w:val="a"/>
    <w:link w:val="1CharCharCharCharChar"/>
    <w:qFormat/>
    <w:rsid w:val="0043672F"/>
    <w:pPr>
      <w:jc w:val="center"/>
    </w:pPr>
    <w:rPr>
      <w:rFonts w:ascii="宋体" w:eastAsiaTheme="minorEastAsia" w:hAnsi="宋体" w:cstheme="minorBidi"/>
      <w:sz w:val="22"/>
      <w:szCs w:val="24"/>
      <w14:ligatures w14:val="standardContextual"/>
    </w:rPr>
  </w:style>
  <w:style w:type="character" w:customStyle="1" w:styleId="Char11">
    <w:name w:val="明显引用 Char1"/>
    <w:basedOn w:val="a1"/>
    <w:link w:val="12"/>
    <w:qFormat/>
    <w:locked/>
    <w:rsid w:val="0043672F"/>
    <w:rPr>
      <w:rFonts w:ascii="Calibri" w:eastAsia="宋体" w:hAnsi="Calibri" w:cs="Times New Roman"/>
      <w:b/>
      <w:bCs/>
      <w:i/>
      <w:iCs/>
      <w:color w:val="4F81BD"/>
      <w:kern w:val="0"/>
      <w:lang w:eastAsia="en-US" w:bidi="en-US"/>
    </w:rPr>
  </w:style>
  <w:style w:type="paragraph" w:customStyle="1" w:styleId="12">
    <w:name w:val="明显引用1"/>
    <w:basedOn w:val="a"/>
    <w:next w:val="a"/>
    <w:link w:val="Char11"/>
    <w:qFormat/>
    <w:rsid w:val="0043672F"/>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hCharChar">
    <w:name w:val="h Char Char"/>
    <w:qFormat/>
    <w:rsid w:val="0043672F"/>
    <w:rPr>
      <w:kern w:val="2"/>
      <w:sz w:val="18"/>
    </w:rPr>
  </w:style>
  <w:style w:type="character" w:customStyle="1" w:styleId="Char12">
    <w:name w:val="正文首行缩进 Char1"/>
    <w:basedOn w:val="af5"/>
    <w:uiPriority w:val="99"/>
    <w:semiHidden/>
    <w:qFormat/>
    <w:rsid w:val="0043672F"/>
    <w:rPr>
      <w:rFonts w:ascii="Calibri" w:eastAsia="宋体" w:hAnsi="Calibri" w:cs="Times New Roman"/>
      <w:sz w:val="21"/>
      <w:szCs w:val="22"/>
      <w14:ligatures w14:val="none"/>
    </w:rPr>
  </w:style>
  <w:style w:type="character" w:customStyle="1" w:styleId="solutioncontent1">
    <w:name w:val="solutioncontent1"/>
    <w:qFormat/>
    <w:rsid w:val="0043672F"/>
    <w:rPr>
      <w:rFonts w:cs="Times New Roman"/>
      <w:color w:val="333333"/>
      <w:sz w:val="15"/>
      <w:szCs w:val="15"/>
    </w:rPr>
  </w:style>
  <w:style w:type="character" w:customStyle="1" w:styleId="CharChar6">
    <w:name w:val="Char Char6"/>
    <w:qFormat/>
    <w:rsid w:val="0043672F"/>
    <w:rPr>
      <w:rFonts w:ascii="Arial" w:eastAsia="黑体" w:hAnsi="Arial"/>
      <w:kern w:val="2"/>
      <w:sz w:val="44"/>
    </w:rPr>
  </w:style>
  <w:style w:type="character" w:customStyle="1" w:styleId="CharChar2">
    <w:name w:val="Char Char2"/>
    <w:qFormat/>
    <w:rsid w:val="0043672F"/>
    <w:rPr>
      <w:kern w:val="2"/>
      <w:sz w:val="24"/>
      <w:szCs w:val="24"/>
    </w:rPr>
  </w:style>
  <w:style w:type="character" w:customStyle="1" w:styleId="black1">
    <w:name w:val="black1"/>
    <w:qFormat/>
    <w:rsid w:val="0043672F"/>
    <w:rPr>
      <w:rFonts w:ascii="ˎ̥" w:hAnsi="ˎ̥" w:hint="default"/>
      <w:color w:val="333333"/>
      <w:sz w:val="18"/>
      <w:szCs w:val="18"/>
      <w:u w:val="none"/>
    </w:rPr>
  </w:style>
  <w:style w:type="character" w:customStyle="1" w:styleId="CharChar0">
    <w:name w:val="普通文字 Char Char"/>
    <w:qFormat/>
    <w:rsid w:val="0043672F"/>
    <w:rPr>
      <w:rFonts w:ascii="宋体" w:hAnsi="Courier New"/>
      <w:kern w:val="2"/>
      <w:sz w:val="21"/>
    </w:rPr>
  </w:style>
  <w:style w:type="character" w:customStyle="1" w:styleId="Char13">
    <w:name w:val="批注文字 Char1"/>
    <w:basedOn w:val="a1"/>
    <w:uiPriority w:val="99"/>
    <w:semiHidden/>
    <w:qFormat/>
    <w:rsid w:val="0043672F"/>
  </w:style>
  <w:style w:type="character" w:customStyle="1" w:styleId="Char14">
    <w:name w:val="表正文 Char1"/>
    <w:qFormat/>
    <w:rsid w:val="0043672F"/>
    <w:rPr>
      <w:kern w:val="2"/>
      <w:sz w:val="21"/>
    </w:rPr>
  </w:style>
  <w:style w:type="character" w:customStyle="1" w:styleId="Char15">
    <w:name w:val="批注主题 Char1"/>
    <w:basedOn w:val="Char13"/>
    <w:uiPriority w:val="99"/>
    <w:semiHidden/>
    <w:qFormat/>
    <w:rsid w:val="0043672F"/>
    <w:rPr>
      <w:b/>
      <w:bCs/>
    </w:rPr>
  </w:style>
  <w:style w:type="character" w:customStyle="1" w:styleId="CharChar5">
    <w:name w:val="Char Char5"/>
    <w:qFormat/>
    <w:rsid w:val="0043672F"/>
    <w:rPr>
      <w:rFonts w:ascii="Arial" w:eastAsia="方正魏碑简体" w:hAnsi="Arial" w:cs="Arial"/>
      <w:bCs/>
      <w:kern w:val="28"/>
      <w:sz w:val="32"/>
      <w:szCs w:val="32"/>
    </w:rPr>
  </w:style>
  <w:style w:type="character" w:customStyle="1" w:styleId="CharChar4">
    <w:name w:val="Char Char4"/>
    <w:qFormat/>
    <w:rsid w:val="0043672F"/>
    <w:rPr>
      <w:kern w:val="2"/>
      <w:sz w:val="16"/>
    </w:rPr>
  </w:style>
  <w:style w:type="character" w:customStyle="1" w:styleId="CharChar3CharCharCharChar">
    <w:name w:val="+正文 Char Char3 Char Char Char Char"/>
    <w:link w:val="CharChar3CharChar"/>
    <w:qFormat/>
    <w:locked/>
    <w:rsid w:val="0043672F"/>
    <w:rPr>
      <w:rFonts w:ascii="宋体" w:hAnsi="宋体"/>
      <w:sz w:val="24"/>
    </w:rPr>
  </w:style>
  <w:style w:type="paragraph" w:customStyle="1" w:styleId="CharChar3CharChar">
    <w:name w:val="+正文 Char Char3 Char Char"/>
    <w:basedOn w:val="a"/>
    <w:link w:val="CharChar3CharCharCharChar"/>
    <w:qFormat/>
    <w:rsid w:val="0043672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1">
    <w:name w:val="表文字 Char Char"/>
    <w:link w:val="affd"/>
    <w:qFormat/>
    <w:locked/>
    <w:rsid w:val="0043672F"/>
    <w:rPr>
      <w:rFonts w:ascii="楷体_GB2312" w:eastAsia="楷体_GB2312" w:hAnsi="宋体"/>
      <w:spacing w:val="-8"/>
      <w:sz w:val="24"/>
      <w:lang w:val="zh-CN"/>
    </w:rPr>
  </w:style>
  <w:style w:type="paragraph" w:customStyle="1" w:styleId="affd">
    <w:name w:val="表文字"/>
    <w:basedOn w:val="a"/>
    <w:link w:val="CharChar1"/>
    <w:qFormat/>
    <w:rsid w:val="0043672F"/>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Char3">
    <w:name w:val="脚注文本 Char"/>
    <w:basedOn w:val="a1"/>
    <w:semiHidden/>
    <w:qFormat/>
    <w:rsid w:val="0043672F"/>
    <w:rPr>
      <w:sz w:val="18"/>
      <w:szCs w:val="18"/>
    </w:rPr>
  </w:style>
  <w:style w:type="character" w:customStyle="1" w:styleId="Char16">
    <w:name w:val="页眉 Char1"/>
    <w:basedOn w:val="a1"/>
    <w:uiPriority w:val="99"/>
    <w:semiHidden/>
    <w:qFormat/>
    <w:rsid w:val="0043672F"/>
    <w:rPr>
      <w:sz w:val="18"/>
      <w:szCs w:val="18"/>
    </w:rPr>
  </w:style>
  <w:style w:type="character" w:customStyle="1" w:styleId="Char17">
    <w:name w:val="引用 Char1"/>
    <w:basedOn w:val="a1"/>
    <w:link w:val="13"/>
    <w:qFormat/>
    <w:locked/>
    <w:rsid w:val="0043672F"/>
    <w:rPr>
      <w:rFonts w:ascii="Calibri" w:eastAsia="宋体" w:hAnsi="Calibri" w:cs="Times New Roman"/>
      <w:i/>
      <w:iCs/>
      <w:color w:val="000000"/>
      <w:kern w:val="0"/>
      <w:lang w:eastAsia="en-US" w:bidi="en-US"/>
    </w:rPr>
  </w:style>
  <w:style w:type="paragraph" w:customStyle="1" w:styleId="13">
    <w:name w:val="引用1"/>
    <w:basedOn w:val="a"/>
    <w:next w:val="a"/>
    <w:link w:val="Char17"/>
    <w:qFormat/>
    <w:rsid w:val="0043672F"/>
    <w:pPr>
      <w:widowControl/>
      <w:spacing w:after="200" w:line="276" w:lineRule="auto"/>
      <w:jc w:val="left"/>
    </w:pPr>
    <w:rPr>
      <w:i/>
      <w:iCs/>
      <w:color w:val="000000"/>
      <w:kern w:val="0"/>
      <w:sz w:val="22"/>
      <w:szCs w:val="24"/>
      <w:lang w:eastAsia="en-US" w:bidi="en-US"/>
      <w14:ligatures w14:val="standardContextual"/>
    </w:rPr>
  </w:style>
  <w:style w:type="character" w:customStyle="1" w:styleId="3Char1">
    <w:name w:val="正文文本 3 Char1"/>
    <w:basedOn w:val="a1"/>
    <w:uiPriority w:val="99"/>
    <w:semiHidden/>
    <w:qFormat/>
    <w:rsid w:val="0043672F"/>
    <w:rPr>
      <w:sz w:val="16"/>
      <w:szCs w:val="16"/>
    </w:rPr>
  </w:style>
  <w:style w:type="character" w:customStyle="1" w:styleId="CharChar3">
    <w:name w:val="Char Char3"/>
    <w:qFormat/>
    <w:rsid w:val="0043672F"/>
    <w:rPr>
      <w:kern w:val="2"/>
      <w:sz w:val="21"/>
    </w:rPr>
  </w:style>
  <w:style w:type="character" w:customStyle="1" w:styleId="CharChar10">
    <w:name w:val="Char Char1"/>
    <w:semiHidden/>
    <w:qFormat/>
    <w:rsid w:val="0043672F"/>
    <w:rPr>
      <w:kern w:val="2"/>
      <w:sz w:val="21"/>
    </w:rPr>
  </w:style>
  <w:style w:type="character" w:customStyle="1" w:styleId="Char5">
    <w:name w:val="无间隔 Char"/>
    <w:link w:val="14"/>
    <w:qFormat/>
    <w:locked/>
    <w:rsid w:val="0043672F"/>
    <w:rPr>
      <w:rFonts w:eastAsia="Times New Roman"/>
      <w:szCs w:val="22"/>
      <w:lang w:eastAsia="en-US" w:bidi="en-US"/>
    </w:rPr>
  </w:style>
  <w:style w:type="paragraph" w:customStyle="1" w:styleId="14">
    <w:name w:val="无间隔1"/>
    <w:link w:val="Char5"/>
    <w:qFormat/>
    <w:rsid w:val="0043672F"/>
    <w:pPr>
      <w:spacing w:after="0" w:line="240" w:lineRule="auto"/>
    </w:pPr>
    <w:rPr>
      <w:rFonts w:eastAsia="Times New Roman"/>
      <w:szCs w:val="22"/>
      <w:lang w:eastAsia="en-US" w:bidi="en-US"/>
    </w:rPr>
  </w:style>
  <w:style w:type="character" w:customStyle="1" w:styleId="grame">
    <w:name w:val="grame"/>
    <w:basedOn w:val="a1"/>
    <w:qFormat/>
    <w:rsid w:val="0043672F"/>
  </w:style>
  <w:style w:type="character" w:customStyle="1" w:styleId="Char18">
    <w:name w:val="纯文本 Char1"/>
    <w:basedOn w:val="a1"/>
    <w:uiPriority w:val="99"/>
    <w:semiHidden/>
    <w:qFormat/>
    <w:rsid w:val="0043672F"/>
    <w:rPr>
      <w:rFonts w:ascii="宋体" w:eastAsia="宋体" w:hAnsi="Courier New" w:cs="Courier New"/>
      <w:szCs w:val="21"/>
    </w:rPr>
  </w:style>
  <w:style w:type="character" w:customStyle="1" w:styleId="CharChar5CharCharChar">
    <w:name w:val="+正文 Char Char5 Char Char Char"/>
    <w:link w:val="CharChar5Char"/>
    <w:qFormat/>
    <w:locked/>
    <w:rsid w:val="0043672F"/>
    <w:rPr>
      <w:rFonts w:ascii="宋体" w:hAnsi="宋体"/>
      <w:sz w:val="24"/>
    </w:rPr>
  </w:style>
  <w:style w:type="paragraph" w:customStyle="1" w:styleId="CharChar5Char">
    <w:name w:val="+正文 Char Char5 Char"/>
    <w:basedOn w:val="a"/>
    <w:link w:val="CharChar5CharCharChar"/>
    <w:qFormat/>
    <w:rsid w:val="0043672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6">
    <w:name w:val="正文文本 Char"/>
    <w:qFormat/>
    <w:rsid w:val="0043672F"/>
    <w:rPr>
      <w:kern w:val="2"/>
      <w:sz w:val="24"/>
    </w:rPr>
  </w:style>
  <w:style w:type="character" w:customStyle="1" w:styleId="CharChar7">
    <w:name w:val="Char Char7"/>
    <w:qFormat/>
    <w:rsid w:val="0043672F"/>
    <w:rPr>
      <w:kern w:val="2"/>
      <w:sz w:val="18"/>
    </w:rPr>
  </w:style>
  <w:style w:type="character" w:customStyle="1" w:styleId="Char2CharChar">
    <w:name w:val="+正文 Char2 Char Char"/>
    <w:link w:val="Char20"/>
    <w:qFormat/>
    <w:locked/>
    <w:rsid w:val="0043672F"/>
    <w:rPr>
      <w:rFonts w:ascii="宋体" w:hAnsi="宋体"/>
      <w:sz w:val="24"/>
    </w:rPr>
  </w:style>
  <w:style w:type="paragraph" w:customStyle="1" w:styleId="Char20">
    <w:name w:val="+正文 Char2"/>
    <w:basedOn w:val="a"/>
    <w:link w:val="Char2CharChar"/>
    <w:qFormat/>
    <w:rsid w:val="0043672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msoins0">
    <w:name w:val="msoins"/>
    <w:basedOn w:val="a1"/>
    <w:qFormat/>
    <w:rsid w:val="0043672F"/>
  </w:style>
  <w:style w:type="character" w:customStyle="1" w:styleId="font12-blue-bold1">
    <w:name w:val="font12-blue-bold1"/>
    <w:qFormat/>
    <w:rsid w:val="0043672F"/>
    <w:rPr>
      <w:b/>
      <w:bCs/>
      <w:color w:val="0249A5"/>
      <w:sz w:val="18"/>
      <w:szCs w:val="18"/>
      <w:u w:val="none"/>
    </w:rPr>
  </w:style>
  <w:style w:type="character" w:customStyle="1" w:styleId="Char7">
    <w:name w:val="表正文 Char"/>
    <w:qFormat/>
    <w:rsid w:val="0043672F"/>
    <w:rPr>
      <w:rFonts w:eastAsia="宋体"/>
      <w:kern w:val="2"/>
      <w:sz w:val="24"/>
      <w:lang w:val="en-US" w:eastAsia="zh-CN" w:bidi="ar-SA"/>
    </w:rPr>
  </w:style>
  <w:style w:type="character" w:customStyle="1" w:styleId="Char19">
    <w:name w:val="注释标题 Char1"/>
    <w:basedOn w:val="a1"/>
    <w:uiPriority w:val="99"/>
    <w:semiHidden/>
    <w:qFormat/>
    <w:rsid w:val="0043672F"/>
  </w:style>
  <w:style w:type="character" w:customStyle="1" w:styleId="Char8">
    <w:name w:val="引用 Char"/>
    <w:basedOn w:val="a1"/>
    <w:qFormat/>
    <w:rsid w:val="0043672F"/>
    <w:rPr>
      <w:i/>
      <w:iCs/>
      <w:color w:val="000000"/>
      <w:kern w:val="2"/>
      <w:sz w:val="21"/>
    </w:rPr>
  </w:style>
  <w:style w:type="character" w:customStyle="1" w:styleId="15">
    <w:name w:val="15"/>
    <w:qFormat/>
    <w:rsid w:val="0043672F"/>
    <w:rPr>
      <w:rFonts w:ascii="Calibri" w:hAnsi="Calibri" w:hint="default"/>
    </w:rPr>
  </w:style>
  <w:style w:type="character" w:customStyle="1" w:styleId="Char1a">
    <w:name w:val="副标题 Char1"/>
    <w:basedOn w:val="a1"/>
    <w:uiPriority w:val="11"/>
    <w:qFormat/>
    <w:rsid w:val="0043672F"/>
    <w:rPr>
      <w:rFonts w:ascii="Cambria" w:eastAsia="宋体" w:hAnsi="Cambria" w:cs="Times New Roman"/>
      <w:b/>
      <w:bCs/>
      <w:kern w:val="28"/>
      <w:sz w:val="32"/>
      <w:szCs w:val="32"/>
    </w:rPr>
  </w:style>
  <w:style w:type="character" w:customStyle="1" w:styleId="Char1b">
    <w:name w:val="日期 Char1"/>
    <w:basedOn w:val="a1"/>
    <w:uiPriority w:val="99"/>
    <w:semiHidden/>
    <w:qFormat/>
    <w:rsid w:val="0043672F"/>
  </w:style>
  <w:style w:type="character" w:customStyle="1" w:styleId="SubtitleChar">
    <w:name w:val="Subtitle Char"/>
    <w:qFormat/>
    <w:locked/>
    <w:rsid w:val="0043672F"/>
    <w:rPr>
      <w:rFonts w:ascii="Calibri Light" w:eastAsia="宋体" w:hAnsi="Calibri Light" w:cs="Times New Roman"/>
      <w:b/>
      <w:bCs/>
      <w:kern w:val="28"/>
      <w:sz w:val="32"/>
      <w:szCs w:val="32"/>
      <w:lang w:eastAsia="en-US"/>
    </w:rPr>
  </w:style>
  <w:style w:type="character" w:customStyle="1" w:styleId="Char9">
    <w:name w:val="标准款样式 Char"/>
    <w:basedOn w:val="a1"/>
    <w:link w:val="affe"/>
    <w:qFormat/>
    <w:rsid w:val="0043672F"/>
    <w:rPr>
      <w:rFonts w:ascii="黑体" w:eastAsia="宋体" w:hAnsi="宋体" w:cs="Times New Roman"/>
      <w:szCs w:val="20"/>
    </w:rPr>
  </w:style>
  <w:style w:type="paragraph" w:customStyle="1" w:styleId="affe">
    <w:name w:val="标准款样式"/>
    <w:basedOn w:val="a"/>
    <w:link w:val="Char9"/>
    <w:qFormat/>
    <w:rsid w:val="0043672F"/>
    <w:rPr>
      <w:rFonts w:ascii="黑体" w:hAnsi="宋体"/>
      <w:sz w:val="22"/>
      <w:szCs w:val="20"/>
      <w14:ligatures w14:val="standardContextual"/>
    </w:rPr>
  </w:style>
  <w:style w:type="character" w:customStyle="1" w:styleId="CharChar8">
    <w:name w:val="+正文 Char Char"/>
    <w:link w:val="CharCharChar"/>
    <w:qFormat/>
    <w:locked/>
    <w:rsid w:val="0043672F"/>
    <w:rPr>
      <w:rFonts w:ascii="楷体_GB2312" w:eastAsia="楷体_GB2312"/>
      <w:sz w:val="24"/>
    </w:rPr>
  </w:style>
  <w:style w:type="paragraph" w:customStyle="1" w:styleId="CharCharChar">
    <w:name w:val="+正文 Char Char Char"/>
    <w:basedOn w:val="a"/>
    <w:link w:val="CharChar8"/>
    <w:qFormat/>
    <w:rsid w:val="0043672F"/>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1CharCharChar0">
    <w:name w:val="+1. Char Char Char"/>
    <w:link w:val="1Char"/>
    <w:qFormat/>
    <w:locked/>
    <w:rsid w:val="0043672F"/>
    <w:rPr>
      <w:rFonts w:ascii="Times New Roman" w:eastAsia="宋体" w:hAnsi="Times New Roman" w:cs="Times New Roman"/>
      <w:szCs w:val="20"/>
    </w:rPr>
  </w:style>
  <w:style w:type="paragraph" w:customStyle="1" w:styleId="1Char">
    <w:name w:val="+1. Char"/>
    <w:basedOn w:val="a"/>
    <w:link w:val="1CharCharChar0"/>
    <w:qFormat/>
    <w:rsid w:val="0043672F"/>
    <w:rPr>
      <w:rFonts w:ascii="Times New Roman" w:hAnsi="Times New Roman"/>
      <w:sz w:val="22"/>
      <w:szCs w:val="20"/>
      <w14:ligatures w14:val="standardContextual"/>
    </w:rPr>
  </w:style>
  <w:style w:type="character" w:customStyle="1" w:styleId="CharChar80">
    <w:name w:val="Char Char8"/>
    <w:qFormat/>
    <w:rsid w:val="0043672F"/>
    <w:rPr>
      <w:kern w:val="2"/>
      <w:sz w:val="21"/>
    </w:rPr>
  </w:style>
  <w:style w:type="character" w:customStyle="1" w:styleId="Char5CharCharCharCharChar">
    <w:name w:val="+正文 Char5 Char Char Char Char Char"/>
    <w:link w:val="Char5CharCharChar"/>
    <w:qFormat/>
    <w:locked/>
    <w:rsid w:val="0043672F"/>
    <w:rPr>
      <w:rFonts w:ascii="宋体" w:hAnsi="宋体"/>
      <w:sz w:val="24"/>
    </w:rPr>
  </w:style>
  <w:style w:type="paragraph" w:customStyle="1" w:styleId="Char5CharCharChar">
    <w:name w:val="+正文 Char5 Char Char Char"/>
    <w:basedOn w:val="a"/>
    <w:link w:val="Char5CharCharCharCharChar"/>
    <w:qFormat/>
    <w:rsid w:val="0043672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qFormat/>
    <w:locked/>
    <w:rsid w:val="0043672F"/>
    <w:rPr>
      <w:rFonts w:ascii="宋体" w:hAnsi="宋体"/>
      <w:sz w:val="24"/>
    </w:rPr>
  </w:style>
  <w:style w:type="paragraph" w:customStyle="1" w:styleId="CharChar2Char">
    <w:name w:val="+正文 Char Char2 Char"/>
    <w:basedOn w:val="a"/>
    <w:link w:val="CharChar2CharCharChar"/>
    <w:qFormat/>
    <w:rsid w:val="0043672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16">
    <w:name w:val="16"/>
    <w:qFormat/>
    <w:rsid w:val="0043672F"/>
    <w:rPr>
      <w:rFonts w:ascii="Times New Roman" w:hAnsi="Times New Roman" w:cs="Times New Roman" w:hint="default"/>
      <w:color w:val="0000FF"/>
      <w:sz w:val="20"/>
      <w:szCs w:val="20"/>
      <w:u w:val="single"/>
    </w:rPr>
  </w:style>
  <w:style w:type="character" w:customStyle="1" w:styleId="Char1c">
    <w:name w:val="称呼 Char1"/>
    <w:basedOn w:val="a1"/>
    <w:uiPriority w:val="99"/>
    <w:semiHidden/>
    <w:qFormat/>
    <w:rsid w:val="0043672F"/>
  </w:style>
  <w:style w:type="paragraph" w:customStyle="1" w:styleId="xl51">
    <w:name w:val="xl51"/>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
    <w:name w:val="全文标题"/>
    <w:next w:val="a"/>
    <w:qFormat/>
    <w:rsid w:val="0043672F"/>
    <w:pPr>
      <w:spacing w:after="0" w:line="240" w:lineRule="auto"/>
      <w:jc w:val="center"/>
    </w:pPr>
    <w:rPr>
      <w:rFonts w:ascii="Arial" w:eastAsia="黑体" w:hAnsi="Arial" w:cs="Arial"/>
      <w:bCs/>
      <w:sz w:val="52"/>
      <w:szCs w:val="32"/>
      <w14:ligatures w14:val="none"/>
    </w:rPr>
  </w:style>
  <w:style w:type="paragraph" w:customStyle="1" w:styleId="xl66">
    <w:name w:val="xl66"/>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8">
    <w:name w:val="font8"/>
    <w:basedOn w:val="a"/>
    <w:qFormat/>
    <w:rsid w:val="0043672F"/>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qFormat/>
    <w:rsid w:val="0043672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2">
    <w:name w:val="xl52"/>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0">
    <w:name w:val="一般正文"/>
    <w:basedOn w:val="a"/>
    <w:qFormat/>
    <w:rsid w:val="0043672F"/>
    <w:pPr>
      <w:spacing w:line="360" w:lineRule="auto"/>
      <w:ind w:firstLineChars="200" w:firstLine="480"/>
    </w:pPr>
    <w:rPr>
      <w:rFonts w:ascii="Times New Roman" w:hAnsi="Times New Roman" w:cs="宋体"/>
      <w:sz w:val="24"/>
      <w:szCs w:val="20"/>
    </w:rPr>
  </w:style>
  <w:style w:type="paragraph" w:customStyle="1" w:styleId="17">
    <w:name w:val="修订1"/>
    <w:uiPriority w:val="99"/>
    <w:semiHidden/>
    <w:qFormat/>
    <w:rsid w:val="0043672F"/>
    <w:pPr>
      <w:spacing w:after="0" w:line="240" w:lineRule="auto"/>
    </w:pPr>
    <w:rPr>
      <w:rFonts w:ascii="Calibri" w:eastAsia="宋体" w:hAnsi="Calibri" w:cs="Times New Roman"/>
      <w:sz w:val="21"/>
      <w:szCs w:val="22"/>
      <w14:ligatures w14:val="none"/>
    </w:rPr>
  </w:style>
  <w:style w:type="paragraph" w:customStyle="1" w:styleId="xl54">
    <w:name w:val="xl54"/>
    <w:basedOn w:val="a"/>
    <w:qFormat/>
    <w:rsid w:val="0043672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43672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0">
    <w:name w:val="xl80"/>
    <w:basedOn w:val="a"/>
    <w:qFormat/>
    <w:rsid w:val="0043672F"/>
    <w:pPr>
      <w:widowControl/>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43672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8">
    <w:name w:val="列出段落1"/>
    <w:basedOn w:val="a"/>
    <w:uiPriority w:val="34"/>
    <w:qFormat/>
    <w:rsid w:val="0043672F"/>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5">
    <w:name w:val="xl55"/>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43672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40">
    <w:name w:val="Char4"/>
    <w:basedOn w:val="a"/>
    <w:qFormat/>
    <w:rsid w:val="0043672F"/>
    <w:rPr>
      <w:rFonts w:ascii="Tahoma" w:hAnsi="Tahoma"/>
      <w:sz w:val="24"/>
      <w:szCs w:val="20"/>
    </w:rPr>
  </w:style>
  <w:style w:type="paragraph" w:customStyle="1" w:styleId="xl84">
    <w:name w:val="xl84"/>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19">
    <w:name w:val="普通(网站)1"/>
    <w:basedOn w:val="a"/>
    <w:qFormat/>
    <w:rsid w:val="0043672F"/>
    <w:pPr>
      <w:widowControl/>
      <w:spacing w:before="100" w:beforeAutospacing="1" w:after="100" w:afterAutospacing="1"/>
      <w:jc w:val="left"/>
    </w:pPr>
    <w:rPr>
      <w:rFonts w:ascii="宋体" w:hAnsi="宋体"/>
      <w:color w:val="000000"/>
      <w:kern w:val="0"/>
      <w:sz w:val="24"/>
      <w:szCs w:val="24"/>
    </w:rPr>
  </w:style>
  <w:style w:type="paragraph" w:customStyle="1" w:styleId="xl87">
    <w:name w:val="xl87"/>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43672F"/>
    <w:pPr>
      <w:widowControl/>
      <w:spacing w:before="100" w:beforeAutospacing="1" w:after="100" w:afterAutospacing="1"/>
      <w:jc w:val="center"/>
    </w:pPr>
    <w:rPr>
      <w:rFonts w:ascii="Arial" w:hAnsi="Arial" w:cs="Arial"/>
      <w:kern w:val="0"/>
      <w:sz w:val="16"/>
      <w:szCs w:val="16"/>
    </w:rPr>
  </w:style>
  <w:style w:type="paragraph" w:customStyle="1" w:styleId="xl26">
    <w:name w:val="xl26"/>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8">
    <w:name w:val="xl78"/>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1">
    <w:name w:val="文档正文"/>
    <w:basedOn w:val="a"/>
    <w:qFormat/>
    <w:rsid w:val="0043672F"/>
    <w:pPr>
      <w:spacing w:line="360" w:lineRule="auto"/>
    </w:pPr>
    <w:rPr>
      <w:rFonts w:ascii="宋体" w:hAnsi="宋体" w:cs="Arial"/>
      <w:b/>
      <w:bCs/>
      <w:szCs w:val="21"/>
    </w:rPr>
  </w:style>
  <w:style w:type="paragraph" w:customStyle="1" w:styleId="CharCharChar0">
    <w:name w:val="Char Char Char"/>
    <w:basedOn w:val="a"/>
    <w:qFormat/>
    <w:rsid w:val="0043672F"/>
    <w:rPr>
      <w:rFonts w:ascii="宋体" w:hAnsi="宋体"/>
      <w:szCs w:val="24"/>
    </w:rPr>
  </w:style>
  <w:style w:type="paragraph" w:customStyle="1" w:styleId="26">
    <w:name w:val="列出段落2"/>
    <w:basedOn w:val="a"/>
    <w:uiPriority w:val="34"/>
    <w:qFormat/>
    <w:rsid w:val="0043672F"/>
    <w:pPr>
      <w:ind w:firstLineChars="200" w:firstLine="420"/>
    </w:pPr>
  </w:style>
  <w:style w:type="paragraph" w:customStyle="1" w:styleId="0">
    <w:name w:val="0"/>
    <w:basedOn w:val="a"/>
    <w:qFormat/>
    <w:rsid w:val="0043672F"/>
    <w:pPr>
      <w:widowControl/>
      <w:snapToGrid w:val="0"/>
    </w:pPr>
    <w:rPr>
      <w:rFonts w:ascii="Times New Roman" w:eastAsia="Arial Unicode MS" w:hAnsi="Times New Roman"/>
      <w:kern w:val="0"/>
      <w:szCs w:val="21"/>
    </w:rPr>
  </w:style>
  <w:style w:type="paragraph" w:customStyle="1" w:styleId="xl25">
    <w:name w:val="xl25"/>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27">
    <w:name w:val="样式 正文文本缩进 + 段前: 2 字符"/>
    <w:basedOn w:val="a"/>
    <w:qFormat/>
    <w:rsid w:val="0043672F"/>
    <w:pPr>
      <w:ind w:leftChars="200" w:left="420"/>
      <w:jc w:val="left"/>
    </w:pPr>
    <w:rPr>
      <w:rFonts w:ascii="Times New Roman" w:hAnsi="Times New Roman"/>
      <w:sz w:val="28"/>
      <w:szCs w:val="24"/>
      <w:lang w:eastAsia="zh-TW"/>
    </w:rPr>
  </w:style>
  <w:style w:type="paragraph" w:customStyle="1" w:styleId="xl34">
    <w:name w:val="xl34"/>
    <w:basedOn w:val="a"/>
    <w:qFormat/>
    <w:rsid w:val="0043672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9c">
    <w:name w:val="9c"/>
    <w:basedOn w:val="a"/>
    <w:qFormat/>
    <w:rsid w:val="0043672F"/>
    <w:pPr>
      <w:widowControl/>
      <w:spacing w:before="240" w:afterLines="50" w:line="360" w:lineRule="auto"/>
      <w:ind w:left="119"/>
      <w:jc w:val="left"/>
    </w:pPr>
    <w:rPr>
      <w:rFonts w:ascii="Arial" w:hAnsi="Arial" w:cs="Arial"/>
      <w:b/>
      <w:bCs/>
      <w:color w:val="99CCCC"/>
      <w:kern w:val="0"/>
      <w:sz w:val="24"/>
      <w:szCs w:val="24"/>
    </w:rPr>
  </w:style>
  <w:style w:type="paragraph" w:customStyle="1" w:styleId="170">
    <w:name w:val="17"/>
    <w:basedOn w:val="a"/>
    <w:qFormat/>
    <w:rsid w:val="0043672F"/>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31">
    <w:name w:val="xl31"/>
    <w:basedOn w:val="a"/>
    <w:qFormat/>
    <w:rsid w:val="0043672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43672F"/>
    <w:pPr>
      <w:widowControl/>
    </w:pPr>
    <w:rPr>
      <w:rFonts w:ascii="Times New Roman" w:hAnsi="Times New Roman"/>
      <w:kern w:val="0"/>
      <w:szCs w:val="21"/>
    </w:rPr>
  </w:style>
  <w:style w:type="paragraph" w:customStyle="1" w:styleId="Char110">
    <w:name w:val="Char11"/>
    <w:basedOn w:val="a"/>
    <w:qFormat/>
    <w:rsid w:val="0043672F"/>
    <w:pPr>
      <w:tabs>
        <w:tab w:val="left" w:pos="360"/>
      </w:tabs>
    </w:pPr>
    <w:rPr>
      <w:rFonts w:ascii="Times New Roman" w:hAnsi="Times New Roman"/>
      <w:sz w:val="24"/>
      <w:szCs w:val="24"/>
    </w:rPr>
  </w:style>
  <w:style w:type="paragraph" w:customStyle="1" w:styleId="xl44">
    <w:name w:val="xl44"/>
    <w:basedOn w:val="a"/>
    <w:qFormat/>
    <w:rsid w:val="0043672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43672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21">
    <w:name w:val="Char2"/>
    <w:basedOn w:val="a"/>
    <w:qFormat/>
    <w:rsid w:val="0043672F"/>
    <w:pPr>
      <w:tabs>
        <w:tab w:val="left" w:pos="360"/>
      </w:tabs>
    </w:pPr>
    <w:rPr>
      <w:rFonts w:ascii="Times New Roman" w:hAnsi="Times New Roman"/>
      <w:sz w:val="24"/>
      <w:szCs w:val="24"/>
    </w:rPr>
  </w:style>
  <w:style w:type="paragraph" w:customStyle="1" w:styleId="xl29">
    <w:name w:val="xl29"/>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2">
    <w:name w:val="xl72"/>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2">
    <w:name w:val="缩进正文"/>
    <w:basedOn w:val="a"/>
    <w:qFormat/>
    <w:rsid w:val="0043672F"/>
    <w:pPr>
      <w:spacing w:beforeLines="25" w:afterLines="25" w:line="360" w:lineRule="auto"/>
      <w:ind w:firstLineChars="200" w:firstLine="480"/>
    </w:pPr>
    <w:rPr>
      <w:rFonts w:ascii="Times New Roman" w:hAnsi="Times New Roman"/>
      <w:sz w:val="24"/>
      <w:szCs w:val="21"/>
    </w:rPr>
  </w:style>
  <w:style w:type="paragraph" w:customStyle="1" w:styleId="xl30">
    <w:name w:val="xl30"/>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2">
    <w:name w:val="xl42"/>
    <w:basedOn w:val="a"/>
    <w:qFormat/>
    <w:rsid w:val="0043672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2">
    <w:name w:val="xl32"/>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8">
    <w:name w:val="xl48"/>
    <w:basedOn w:val="a"/>
    <w:qFormat/>
    <w:rsid w:val="0043672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1">
    <w:name w:val="font11"/>
    <w:basedOn w:val="a"/>
    <w:qFormat/>
    <w:rsid w:val="0043672F"/>
    <w:pPr>
      <w:widowControl/>
      <w:spacing w:before="100" w:beforeAutospacing="1" w:after="100" w:afterAutospacing="1"/>
      <w:jc w:val="left"/>
    </w:pPr>
    <w:rPr>
      <w:rFonts w:ascii="Arial" w:hAnsi="Arial" w:cs="Arial"/>
      <w:kern w:val="0"/>
      <w:sz w:val="16"/>
      <w:szCs w:val="16"/>
    </w:rPr>
  </w:style>
  <w:style w:type="paragraph" w:customStyle="1" w:styleId="210">
    <w:name w:val="21"/>
    <w:basedOn w:val="a"/>
    <w:qFormat/>
    <w:rsid w:val="0043672F"/>
    <w:pPr>
      <w:widowControl/>
      <w:snapToGrid w:val="0"/>
      <w:spacing w:before="100" w:beforeAutospacing="1" w:after="100" w:afterAutospacing="1"/>
    </w:pPr>
    <w:rPr>
      <w:rFonts w:ascii="Times New Roman" w:eastAsia="Arial Unicode MS" w:hAnsi="Times New Roman"/>
      <w:kern w:val="0"/>
      <w:szCs w:val="21"/>
    </w:rPr>
  </w:style>
  <w:style w:type="paragraph" w:customStyle="1" w:styleId="xl76">
    <w:name w:val="xl76"/>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9">
    <w:name w:val="xl79"/>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9">
    <w:name w:val="xl39"/>
    <w:basedOn w:val="a"/>
    <w:qFormat/>
    <w:rsid w:val="0043672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5">
    <w:name w:val="font5"/>
    <w:basedOn w:val="a"/>
    <w:qFormat/>
    <w:rsid w:val="0043672F"/>
    <w:pPr>
      <w:widowControl/>
      <w:spacing w:before="100" w:beforeAutospacing="1" w:after="100" w:afterAutospacing="1"/>
      <w:jc w:val="left"/>
    </w:pPr>
    <w:rPr>
      <w:rFonts w:ascii="宋体" w:hAnsi="宋体" w:cs="Arial Unicode MS" w:hint="eastAsia"/>
      <w:kern w:val="0"/>
      <w:sz w:val="18"/>
      <w:szCs w:val="18"/>
    </w:rPr>
  </w:style>
  <w:style w:type="paragraph" w:customStyle="1" w:styleId="Char1d">
    <w:name w:val="Char1"/>
    <w:basedOn w:val="a"/>
    <w:semiHidden/>
    <w:qFormat/>
    <w:rsid w:val="0043672F"/>
    <w:pPr>
      <w:widowControl/>
      <w:spacing w:after="160" w:line="240" w:lineRule="exact"/>
      <w:jc w:val="left"/>
    </w:pPr>
    <w:rPr>
      <w:rFonts w:ascii="Verdana" w:hAnsi="Verdana"/>
      <w:kern w:val="0"/>
      <w:sz w:val="20"/>
      <w:szCs w:val="20"/>
      <w:lang w:eastAsia="en-US"/>
    </w:rPr>
  </w:style>
  <w:style w:type="paragraph" w:customStyle="1" w:styleId="font15">
    <w:name w:val="font15"/>
    <w:basedOn w:val="a"/>
    <w:qFormat/>
    <w:rsid w:val="0043672F"/>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qFormat/>
    <w:rsid w:val="0043672F"/>
    <w:pPr>
      <w:widowControl/>
      <w:spacing w:before="100" w:beforeAutospacing="1" w:after="100" w:afterAutospacing="1"/>
      <w:jc w:val="left"/>
    </w:pPr>
    <w:rPr>
      <w:rFonts w:ascii="宋体" w:hAnsi="宋体" w:cs="宋体"/>
      <w:color w:val="000000"/>
      <w:kern w:val="0"/>
      <w:sz w:val="16"/>
      <w:szCs w:val="16"/>
    </w:rPr>
  </w:style>
  <w:style w:type="paragraph" w:customStyle="1" w:styleId="xl33">
    <w:name w:val="xl33"/>
    <w:basedOn w:val="a"/>
    <w:qFormat/>
    <w:rsid w:val="0043672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30">
    <w:name w:val="23"/>
    <w:basedOn w:val="a"/>
    <w:qFormat/>
    <w:rsid w:val="0043672F"/>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afff3">
    <w:name w:val="标准次分项"/>
    <w:basedOn w:val="a"/>
    <w:qFormat/>
    <w:rsid w:val="0043672F"/>
    <w:pPr>
      <w:jc w:val="left"/>
    </w:pPr>
    <w:rPr>
      <w:rFonts w:ascii="宋体" w:hAnsi="宋体"/>
      <w:szCs w:val="21"/>
    </w:rPr>
  </w:style>
  <w:style w:type="paragraph" w:customStyle="1" w:styleId="xl53">
    <w:name w:val="xl53"/>
    <w:basedOn w:val="a"/>
    <w:qFormat/>
    <w:rsid w:val="0043672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0">
    <w:name w:val="19"/>
    <w:basedOn w:val="a"/>
    <w:qFormat/>
    <w:rsid w:val="0043672F"/>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f4">
    <w:name w:val="文档编号"/>
    <w:basedOn w:val="a"/>
    <w:next w:val="a"/>
    <w:qFormat/>
    <w:rsid w:val="0043672F"/>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xl24">
    <w:name w:val="xl24"/>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afff5">
    <w:name w:val="正文段"/>
    <w:basedOn w:val="a"/>
    <w:qFormat/>
    <w:rsid w:val="0043672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12">
    <w:name w:val="彩色列表 - 着色 12"/>
    <w:basedOn w:val="a"/>
    <w:uiPriority w:val="34"/>
    <w:qFormat/>
    <w:rsid w:val="0043672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69">
    <w:name w:val="xl69"/>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43672F"/>
    <w:pPr>
      <w:widowControl/>
      <w:ind w:firstLine="420"/>
    </w:pPr>
    <w:rPr>
      <w:rFonts w:cs="宋体"/>
      <w:kern w:val="0"/>
      <w:szCs w:val="21"/>
    </w:rPr>
  </w:style>
  <w:style w:type="paragraph" w:customStyle="1" w:styleId="xl38">
    <w:name w:val="xl38"/>
    <w:basedOn w:val="a"/>
    <w:qFormat/>
    <w:rsid w:val="0043672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43672F"/>
    <w:pPr>
      <w:widowControl/>
      <w:spacing w:before="100" w:beforeAutospacing="1" w:after="100" w:afterAutospacing="1"/>
      <w:jc w:val="left"/>
    </w:pPr>
    <w:rPr>
      <w:rFonts w:ascii="宋体" w:hAnsi="宋体" w:hint="eastAsia"/>
      <w:kern w:val="0"/>
      <w:sz w:val="24"/>
      <w:szCs w:val="24"/>
    </w:rPr>
  </w:style>
  <w:style w:type="paragraph" w:customStyle="1" w:styleId="xl83">
    <w:name w:val="xl83"/>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43672F"/>
    <w:pPr>
      <w:widowControl/>
      <w:spacing w:before="100" w:beforeAutospacing="1" w:after="100" w:afterAutospacing="1"/>
      <w:jc w:val="left"/>
    </w:pPr>
    <w:rPr>
      <w:rFonts w:ascii="BatangChe" w:eastAsia="BatangChe" w:hAnsi="BatangChe" w:cs="宋体"/>
      <w:kern w:val="0"/>
      <w:sz w:val="16"/>
      <w:szCs w:val="16"/>
    </w:rPr>
  </w:style>
  <w:style w:type="paragraph" w:customStyle="1" w:styleId="xl49">
    <w:name w:val="xl49"/>
    <w:basedOn w:val="a"/>
    <w:qFormat/>
    <w:rsid w:val="0043672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43672F"/>
    <w:pPr>
      <w:adjustRightInd w:val="0"/>
      <w:spacing w:before="320" w:after="160" w:line="360" w:lineRule="atLeast"/>
      <w:jc w:val="center"/>
    </w:pPr>
    <w:rPr>
      <w:rFonts w:ascii="Arial" w:eastAsia="黑体" w:hAnsi="Times New Roman"/>
      <w:kern w:val="0"/>
      <w:sz w:val="32"/>
      <w:szCs w:val="20"/>
    </w:rPr>
  </w:style>
  <w:style w:type="paragraph" w:customStyle="1" w:styleId="xl67">
    <w:name w:val="xl67"/>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43672F"/>
    <w:pPr>
      <w:tabs>
        <w:tab w:val="left" w:pos="360"/>
      </w:tabs>
    </w:pPr>
    <w:rPr>
      <w:rFonts w:ascii="Times New Roman" w:hAnsi="Times New Roman"/>
      <w:sz w:val="24"/>
      <w:szCs w:val="24"/>
    </w:rPr>
  </w:style>
  <w:style w:type="paragraph" w:customStyle="1" w:styleId="font9">
    <w:name w:val="font9"/>
    <w:basedOn w:val="a"/>
    <w:qFormat/>
    <w:rsid w:val="0043672F"/>
    <w:pPr>
      <w:widowControl/>
      <w:spacing w:before="100" w:beforeAutospacing="1" w:after="100" w:afterAutospacing="1"/>
      <w:jc w:val="left"/>
    </w:pPr>
    <w:rPr>
      <w:rFonts w:ascii="Times New Roman" w:hAnsi="Times New Roman"/>
      <w:b/>
      <w:bCs/>
      <w:kern w:val="0"/>
      <w:sz w:val="16"/>
      <w:szCs w:val="16"/>
    </w:rPr>
  </w:style>
  <w:style w:type="paragraph" w:customStyle="1" w:styleId="1a">
    <w:name w:val="附录标题1"/>
    <w:basedOn w:val="1"/>
    <w:next w:val="a"/>
    <w:qFormat/>
    <w:rsid w:val="0043672F"/>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27">
    <w:name w:val="xl27"/>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36">
    <w:name w:val="表格3"/>
    <w:basedOn w:val="a"/>
    <w:qFormat/>
    <w:rsid w:val="0043672F"/>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20">
    <w:name w:val="22"/>
    <w:basedOn w:val="a"/>
    <w:qFormat/>
    <w:rsid w:val="0043672F"/>
    <w:pPr>
      <w:widowControl/>
      <w:snapToGrid w:val="0"/>
      <w:spacing w:before="100" w:beforeAutospacing="1" w:after="100" w:afterAutospacing="1"/>
    </w:pPr>
    <w:rPr>
      <w:rFonts w:ascii="Times New Roman" w:eastAsia="Arial Unicode MS" w:hAnsi="Times New Roman"/>
      <w:kern w:val="0"/>
      <w:szCs w:val="21"/>
    </w:rPr>
  </w:style>
  <w:style w:type="paragraph" w:customStyle="1" w:styleId="180">
    <w:name w:val="18"/>
    <w:basedOn w:val="a"/>
    <w:qFormat/>
    <w:rsid w:val="0043672F"/>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b">
    <w:name w:val="1"/>
    <w:basedOn w:val="a"/>
    <w:qFormat/>
    <w:rsid w:val="0043672F"/>
    <w:pPr>
      <w:spacing w:afterLines="50" w:line="360" w:lineRule="auto"/>
    </w:pPr>
    <w:rPr>
      <w:rFonts w:ascii="仿宋_GB2312" w:eastAsia="仿宋_GB2312" w:hAnsi="宋体"/>
      <w:sz w:val="24"/>
      <w:szCs w:val="24"/>
    </w:rPr>
  </w:style>
  <w:style w:type="paragraph" w:customStyle="1" w:styleId="font14">
    <w:name w:val="font14"/>
    <w:basedOn w:val="a"/>
    <w:qFormat/>
    <w:rsid w:val="0043672F"/>
    <w:pPr>
      <w:widowControl/>
      <w:spacing w:before="100" w:beforeAutospacing="1" w:after="100" w:afterAutospacing="1"/>
      <w:jc w:val="left"/>
    </w:pPr>
    <w:rPr>
      <w:rFonts w:ascii="Arial" w:hAnsi="Arial" w:cs="Arial"/>
      <w:color w:val="000000"/>
      <w:kern w:val="0"/>
      <w:sz w:val="16"/>
      <w:szCs w:val="16"/>
    </w:rPr>
  </w:style>
  <w:style w:type="paragraph" w:customStyle="1" w:styleId="Chara">
    <w:name w:val="Char"/>
    <w:basedOn w:val="a"/>
    <w:qFormat/>
    <w:rsid w:val="0043672F"/>
    <w:rPr>
      <w:rFonts w:ascii="Tahoma" w:hAnsi="Tahoma"/>
      <w:sz w:val="24"/>
      <w:szCs w:val="20"/>
    </w:rPr>
  </w:style>
  <w:style w:type="paragraph" w:customStyle="1" w:styleId="xl71">
    <w:name w:val="xl71"/>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43672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2">
    <w:name w:val="xl82"/>
    <w:basedOn w:val="a"/>
    <w:qFormat/>
    <w:rsid w:val="0043672F"/>
    <w:pPr>
      <w:widowControl/>
      <w:spacing w:before="100" w:beforeAutospacing="1" w:after="100" w:afterAutospacing="1"/>
      <w:jc w:val="left"/>
    </w:pPr>
    <w:rPr>
      <w:rFonts w:ascii="Arial" w:hAnsi="Arial" w:cs="Arial"/>
      <w:kern w:val="0"/>
      <w:sz w:val="16"/>
      <w:szCs w:val="16"/>
    </w:rPr>
  </w:style>
  <w:style w:type="paragraph" w:customStyle="1" w:styleId="240">
    <w:name w:val="24"/>
    <w:basedOn w:val="a"/>
    <w:qFormat/>
    <w:rsid w:val="0043672F"/>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lType">
    <w:name w:val="flType"/>
    <w:basedOn w:val="a"/>
    <w:qFormat/>
    <w:rsid w:val="0043672F"/>
    <w:pPr>
      <w:adjustRightInd w:val="0"/>
      <w:spacing w:after="284" w:line="113" w:lineRule="atLeast"/>
      <w:jc w:val="center"/>
      <w:textAlignment w:val="baseline"/>
    </w:pPr>
    <w:rPr>
      <w:rFonts w:ascii="Times New Roman" w:hAnsi="Times New Roman"/>
      <w:kern w:val="0"/>
      <w:sz w:val="24"/>
      <w:szCs w:val="20"/>
    </w:rPr>
  </w:style>
  <w:style w:type="paragraph" w:customStyle="1" w:styleId="xl56">
    <w:name w:val="xl56"/>
    <w:basedOn w:val="a"/>
    <w:qFormat/>
    <w:rsid w:val="0043672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Style4">
    <w:name w:val="Style4"/>
    <w:basedOn w:val="4"/>
    <w:qFormat/>
    <w:rsid w:val="0043672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6">
    <w:name w:val="xl46"/>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6">
    <w:name w:val="图例编号"/>
    <w:basedOn w:val="aff7"/>
    <w:next w:val="aff7"/>
    <w:qFormat/>
    <w:rsid w:val="0043672F"/>
  </w:style>
  <w:style w:type="paragraph" w:customStyle="1" w:styleId="Web">
    <w:name w:val="普通 (Web)"/>
    <w:basedOn w:val="a"/>
    <w:qFormat/>
    <w:rsid w:val="0043672F"/>
    <w:pPr>
      <w:spacing w:line="300" w:lineRule="auto"/>
    </w:pPr>
    <w:rPr>
      <w:rFonts w:ascii="Times New Roman" w:hAnsi="Times New Roman"/>
      <w:sz w:val="24"/>
      <w:szCs w:val="24"/>
    </w:rPr>
  </w:style>
  <w:style w:type="paragraph" w:customStyle="1" w:styleId="afff7">
    <w:name w:val="四号　首行缩进"/>
    <w:basedOn w:val="a"/>
    <w:qFormat/>
    <w:rsid w:val="0043672F"/>
    <w:pPr>
      <w:spacing w:line="360" w:lineRule="auto"/>
    </w:pPr>
    <w:rPr>
      <w:rFonts w:ascii="宋体" w:hAnsi="宋体"/>
      <w:bCs/>
      <w:szCs w:val="21"/>
    </w:rPr>
  </w:style>
  <w:style w:type="paragraph" w:customStyle="1" w:styleId="xl43">
    <w:name w:val="xl43"/>
    <w:basedOn w:val="a"/>
    <w:qFormat/>
    <w:rsid w:val="0043672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font10">
    <w:name w:val="font10"/>
    <w:basedOn w:val="a"/>
    <w:qFormat/>
    <w:rsid w:val="0043672F"/>
    <w:pPr>
      <w:widowControl/>
      <w:spacing w:before="100" w:beforeAutospacing="1" w:after="100" w:afterAutospacing="1"/>
      <w:jc w:val="left"/>
    </w:pPr>
    <w:rPr>
      <w:rFonts w:ascii="Times New Roman" w:hAnsi="Times New Roman"/>
      <w:kern w:val="0"/>
      <w:sz w:val="16"/>
      <w:szCs w:val="16"/>
    </w:rPr>
  </w:style>
  <w:style w:type="paragraph" w:customStyle="1" w:styleId="xl85">
    <w:name w:val="xl85"/>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77">
    <w:name w:val="xl77"/>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f8">
    <w:name w:val="文字列表"/>
    <w:basedOn w:val="aff7"/>
    <w:qFormat/>
    <w:rsid w:val="0043672F"/>
  </w:style>
  <w:style w:type="paragraph" w:customStyle="1" w:styleId="xl57">
    <w:name w:val="xl57"/>
    <w:basedOn w:val="a"/>
    <w:qFormat/>
    <w:rsid w:val="0043672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43672F"/>
    <w:pPr>
      <w:widowControl/>
      <w:spacing w:before="480" w:after="0" w:line="276" w:lineRule="auto"/>
      <w:jc w:val="left"/>
      <w:outlineLvl w:val="9"/>
    </w:pPr>
    <w:rPr>
      <w:rFonts w:ascii="Cambria" w:hAnsi="Cambria"/>
      <w:color w:val="366091"/>
      <w:kern w:val="0"/>
      <w:sz w:val="28"/>
      <w:szCs w:val="28"/>
    </w:rPr>
  </w:style>
  <w:style w:type="paragraph" w:customStyle="1" w:styleId="xl70">
    <w:name w:val="xl70"/>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1c">
    <w:name w:val="正文1"/>
    <w:qFormat/>
    <w:rsid w:val="0043672F"/>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font6">
    <w:name w:val="font6"/>
    <w:basedOn w:val="a"/>
    <w:qFormat/>
    <w:rsid w:val="0043672F"/>
    <w:pPr>
      <w:widowControl/>
      <w:spacing w:before="100" w:beforeAutospacing="1" w:after="100" w:afterAutospacing="1"/>
      <w:jc w:val="left"/>
    </w:pPr>
    <w:rPr>
      <w:rFonts w:ascii="宋体" w:hAnsi="宋体" w:cs="宋体"/>
      <w:kern w:val="0"/>
      <w:sz w:val="18"/>
      <w:szCs w:val="18"/>
    </w:rPr>
  </w:style>
  <w:style w:type="paragraph" w:customStyle="1" w:styleId="xl35">
    <w:name w:val="xl35"/>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43672F"/>
    <w:pPr>
      <w:widowControl/>
      <w:spacing w:before="100" w:beforeAutospacing="1" w:after="100" w:afterAutospacing="1"/>
      <w:jc w:val="left"/>
    </w:pPr>
    <w:rPr>
      <w:rFonts w:ascii="宋体" w:hAnsi="宋体" w:cs="宋体"/>
      <w:kern w:val="0"/>
      <w:sz w:val="16"/>
      <w:szCs w:val="16"/>
    </w:rPr>
  </w:style>
  <w:style w:type="paragraph" w:customStyle="1" w:styleId="Char1CharCharCharCharCharCharCharCharChar">
    <w:name w:val="Char1 Char Char Char Char Char Char Char Char Char"/>
    <w:basedOn w:val="a"/>
    <w:qFormat/>
    <w:rsid w:val="0043672F"/>
    <w:rPr>
      <w:rFonts w:ascii="Tahoma" w:hAnsi="Tahoma"/>
      <w:sz w:val="24"/>
      <w:szCs w:val="20"/>
    </w:rPr>
  </w:style>
  <w:style w:type="paragraph" w:customStyle="1" w:styleId="xl36">
    <w:name w:val="xl36"/>
    <w:basedOn w:val="a"/>
    <w:qFormat/>
    <w:rsid w:val="004367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
    <w:qFormat/>
    <w:rsid w:val="0043672F"/>
    <w:pPr>
      <w:widowControl/>
      <w:spacing w:before="100" w:beforeAutospacing="1" w:after="100" w:afterAutospacing="1"/>
      <w:jc w:val="left"/>
    </w:pPr>
    <w:rPr>
      <w:rFonts w:ascii="宋体" w:hAnsi="宋体" w:cs="宋体"/>
      <w:kern w:val="0"/>
      <w:sz w:val="24"/>
      <w:szCs w:val="24"/>
    </w:rPr>
  </w:style>
  <w:style w:type="paragraph" w:customStyle="1" w:styleId="37">
    <w:name w:val="列出段落3"/>
    <w:basedOn w:val="a"/>
    <w:uiPriority w:val="34"/>
    <w:qFormat/>
    <w:rsid w:val="0043672F"/>
    <w:pPr>
      <w:ind w:firstLineChars="200" w:firstLine="420"/>
    </w:pPr>
  </w:style>
  <w:style w:type="paragraph" w:customStyle="1" w:styleId="xl68">
    <w:name w:val="xl68"/>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7">
    <w:name w:val="font7"/>
    <w:basedOn w:val="a"/>
    <w:qFormat/>
    <w:rsid w:val="0043672F"/>
    <w:pPr>
      <w:widowControl/>
      <w:spacing w:before="100" w:beforeAutospacing="1" w:after="100" w:afterAutospacing="1"/>
      <w:jc w:val="left"/>
    </w:pPr>
    <w:rPr>
      <w:rFonts w:ascii="宋体" w:hAnsi="宋体" w:cs="宋体"/>
      <w:kern w:val="0"/>
      <w:sz w:val="16"/>
      <w:szCs w:val="16"/>
    </w:rPr>
  </w:style>
  <w:style w:type="paragraph" w:customStyle="1" w:styleId="afff9">
    <w:name w:val="点点"/>
    <w:basedOn w:val="a"/>
    <w:qFormat/>
    <w:rsid w:val="0043672F"/>
    <w:pPr>
      <w:tabs>
        <w:tab w:val="left" w:pos="360"/>
      </w:tabs>
      <w:spacing w:before="120" w:after="120" w:line="360" w:lineRule="auto"/>
      <w:ind w:firstLine="539"/>
    </w:pPr>
    <w:rPr>
      <w:rFonts w:ascii="Arial Narrow" w:eastAsia="楷体_GB2312" w:hAnsi="Arial Narrow"/>
      <w:sz w:val="24"/>
      <w:szCs w:val="20"/>
    </w:rPr>
  </w:style>
  <w:style w:type="paragraph" w:customStyle="1" w:styleId="TOC11">
    <w:name w:val="TOC 标题11"/>
    <w:basedOn w:val="1"/>
    <w:next w:val="a"/>
    <w:uiPriority w:val="39"/>
    <w:unhideWhenUsed/>
    <w:qFormat/>
    <w:rsid w:val="0043672F"/>
    <w:pPr>
      <w:widowControl/>
      <w:spacing w:before="480" w:after="0" w:line="276" w:lineRule="auto"/>
      <w:jc w:val="left"/>
      <w:outlineLvl w:val="9"/>
    </w:pPr>
    <w:rPr>
      <w:rFonts w:ascii="Cambria" w:hAnsi="Cambria"/>
      <w:color w:val="366091"/>
      <w:kern w:val="0"/>
      <w:sz w:val="28"/>
      <w:szCs w:val="28"/>
    </w:rPr>
  </w:style>
  <w:style w:type="paragraph" w:customStyle="1" w:styleId="xl59">
    <w:name w:val="xl59"/>
    <w:basedOn w:val="a"/>
    <w:qFormat/>
    <w:rsid w:val="0043672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43672F"/>
    <w:pPr>
      <w:adjustRightInd w:val="0"/>
      <w:spacing w:line="360" w:lineRule="auto"/>
    </w:pPr>
    <w:rPr>
      <w:rFonts w:ascii="Times New Roman" w:hAnsi="Times New Roman"/>
      <w:kern w:val="0"/>
      <w:sz w:val="24"/>
      <w:szCs w:val="20"/>
    </w:rPr>
  </w:style>
  <w:style w:type="paragraph" w:customStyle="1" w:styleId="xl58">
    <w:name w:val="xl58"/>
    <w:basedOn w:val="a"/>
    <w:qFormat/>
    <w:rsid w:val="0043672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1">
    <w:name w:val="xl81"/>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47">
    <w:name w:val="xl47"/>
    <w:basedOn w:val="a"/>
    <w:qFormat/>
    <w:rsid w:val="0043672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11">
    <w:name w:val="正文文本缩进 21"/>
    <w:basedOn w:val="a"/>
    <w:qFormat/>
    <w:rsid w:val="0043672F"/>
    <w:pPr>
      <w:autoSpaceDE w:val="0"/>
      <w:autoSpaceDN w:val="0"/>
      <w:adjustRightInd w:val="0"/>
      <w:ind w:firstLine="540"/>
      <w:textAlignment w:val="baseline"/>
    </w:pPr>
    <w:rPr>
      <w:rFonts w:ascii="Times New Roman" w:hAnsi="Times New Roman"/>
      <w:sz w:val="24"/>
      <w:szCs w:val="20"/>
    </w:rPr>
  </w:style>
  <w:style w:type="paragraph" w:customStyle="1" w:styleId="xl74">
    <w:name w:val="xl74"/>
    <w:basedOn w:val="a"/>
    <w:qFormat/>
    <w:rsid w:val="004367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p0">
    <w:name w:val="p0"/>
    <w:basedOn w:val="a"/>
    <w:qFormat/>
    <w:rsid w:val="0043672F"/>
    <w:pPr>
      <w:widowControl/>
    </w:pPr>
    <w:rPr>
      <w:rFonts w:ascii="Times New Roman" w:hAnsi="Times New Roman"/>
      <w:kern w:val="0"/>
      <w:szCs w:val="21"/>
    </w:rPr>
  </w:style>
  <w:style w:type="paragraph" w:customStyle="1" w:styleId="xl45">
    <w:name w:val="xl45"/>
    <w:basedOn w:val="a"/>
    <w:qFormat/>
    <w:rsid w:val="0043672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43672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列出段落11"/>
    <w:basedOn w:val="a"/>
    <w:uiPriority w:val="34"/>
    <w:qFormat/>
    <w:rsid w:val="0043672F"/>
    <w:pPr>
      <w:widowControl/>
      <w:adjustRightInd w:val="0"/>
      <w:spacing w:line="360" w:lineRule="auto"/>
      <w:ind w:firstLineChars="200" w:firstLine="420"/>
      <w:jc w:val="left"/>
    </w:pPr>
    <w:rPr>
      <w:rFonts w:ascii="Arial" w:hAnsi="Arial"/>
      <w:kern w:val="0"/>
      <w:szCs w:val="24"/>
      <w:lang w:eastAsia="en-US"/>
    </w:rPr>
  </w:style>
  <w:style w:type="paragraph" w:styleId="afffa">
    <w:name w:val="List Paragraph"/>
    <w:basedOn w:val="a"/>
    <w:uiPriority w:val="34"/>
    <w:qFormat/>
    <w:rsid w:val="0043672F"/>
    <w:pPr>
      <w:suppressAutoHyphens/>
      <w:ind w:firstLine="420"/>
    </w:pPr>
    <w:rPr>
      <w:rFonts w:ascii="Times New Roman" w:hAnsi="Times New Roman"/>
      <w:kern w:val="1"/>
      <w:szCs w:val="21"/>
    </w:rPr>
  </w:style>
  <w:style w:type="character" w:customStyle="1" w:styleId="navname">
    <w:name w:val="navname"/>
    <w:basedOn w:val="a1"/>
    <w:qFormat/>
    <w:rsid w:val="0043672F"/>
  </w:style>
  <w:style w:type="character" w:customStyle="1" w:styleId="1d">
    <w:name w:val="未处理的提及1"/>
    <w:basedOn w:val="a1"/>
    <w:uiPriority w:val="99"/>
    <w:semiHidden/>
    <w:unhideWhenUsed/>
    <w:qFormat/>
    <w:rsid w:val="0043672F"/>
    <w:rPr>
      <w:color w:val="605E5C"/>
      <w:shd w:val="clear" w:color="auto" w:fill="E1DFDD"/>
    </w:rPr>
  </w:style>
  <w:style w:type="character" w:customStyle="1" w:styleId="font01">
    <w:name w:val="font01"/>
    <w:basedOn w:val="a1"/>
    <w:qFormat/>
    <w:rsid w:val="0043672F"/>
    <w:rPr>
      <w:rFonts w:ascii="黑体" w:eastAsia="黑体" w:hAnsi="宋体" w:cs="黑体"/>
      <w:color w:val="FF0000"/>
      <w:sz w:val="24"/>
      <w:szCs w:val="24"/>
      <w:u w:val="none"/>
    </w:rPr>
  </w:style>
  <w:style w:type="character" w:customStyle="1" w:styleId="28">
    <w:name w:val="未处理的提及2"/>
    <w:basedOn w:val="a1"/>
    <w:uiPriority w:val="99"/>
    <w:semiHidden/>
    <w:unhideWhenUsed/>
    <w:qFormat/>
    <w:rsid w:val="00436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73</Pages>
  <Words>10221</Words>
  <Characters>58261</Characters>
  <Application>Microsoft Office Word</Application>
  <DocSecurity>0</DocSecurity>
  <Lines>485</Lines>
  <Paragraphs>136</Paragraphs>
  <ScaleCrop>false</ScaleCrop>
  <Company/>
  <LinksUpToDate>false</LinksUpToDate>
  <CharactersWithSpaces>68346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2024-10-28T06:52:00Z</dcterms:created>
  <dcterms:modified xsi:type="dcterms:W3CDTF">2024-10-28T06:56:00Z</dcterms:modified>
</cp:coreProperties>
</file>