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BA59" w14:textId="77777777" w:rsidR="00107891" w:rsidRDefault="00107891" w:rsidP="00107891">
      <w:pPr>
        <w:adjustRightInd w:val="0"/>
        <w:snapToGrid w:val="0"/>
        <w:jc w:val="center"/>
        <w:outlineLvl w:val="1"/>
        <w:rPr>
          <w:rFonts w:eastAsia="黑体"/>
          <w:color w:val="000000"/>
          <w:sz w:val="30"/>
          <w:szCs w:val="30"/>
        </w:rPr>
      </w:pPr>
      <w:bookmarkStart w:id="0" w:name="_Toc30130"/>
      <w:r>
        <w:rPr>
          <w:rFonts w:eastAsia="黑体"/>
          <w:color w:val="000000"/>
          <w:sz w:val="30"/>
          <w:szCs w:val="30"/>
        </w:rPr>
        <w:t>一、说明</w:t>
      </w:r>
      <w:bookmarkEnd w:id="0"/>
    </w:p>
    <w:p w14:paraId="7612EAA1" w14:textId="77777777" w:rsidR="00107891" w:rsidRDefault="00107891" w:rsidP="00107891">
      <w:pPr>
        <w:snapToGrid w:val="0"/>
        <w:ind w:firstLineChars="200" w:firstLine="442"/>
        <w:jc w:val="left"/>
        <w:outlineLvl w:val="2"/>
        <w:rPr>
          <w:b/>
          <w:color w:val="000000"/>
          <w:sz w:val="22"/>
        </w:rPr>
      </w:pPr>
      <w:bookmarkStart w:id="1" w:name="_Toc18958"/>
      <w:r>
        <w:rPr>
          <w:b/>
          <w:color w:val="000000"/>
          <w:sz w:val="22"/>
        </w:rPr>
        <w:t xml:space="preserve">1 </w:t>
      </w:r>
      <w:r>
        <w:rPr>
          <w:b/>
          <w:color w:val="000000"/>
          <w:sz w:val="22"/>
        </w:rPr>
        <w:t>总则</w:t>
      </w:r>
      <w:bookmarkEnd w:id="1"/>
    </w:p>
    <w:p w14:paraId="4EC01DE5" w14:textId="77777777" w:rsidR="00107891" w:rsidRDefault="00107891" w:rsidP="00107891">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14:paraId="3B47BA53" w14:textId="77777777" w:rsidR="00107891" w:rsidRDefault="00107891" w:rsidP="00107891">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14:paraId="49C3DDB7" w14:textId="77777777" w:rsidR="00107891" w:rsidRDefault="00107891" w:rsidP="00107891">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14:paraId="7A1D8DF8" w14:textId="77777777" w:rsidR="00107891" w:rsidRDefault="00107891" w:rsidP="00107891">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14:paraId="5ADC50CA" w14:textId="77777777" w:rsidR="00107891" w:rsidRDefault="00107891" w:rsidP="00107891">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14:paraId="51142C39" w14:textId="77777777" w:rsidR="00107891" w:rsidRDefault="00107891" w:rsidP="00107891">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14:paraId="0DF1748E" w14:textId="77777777" w:rsidR="00107891" w:rsidRDefault="00107891" w:rsidP="00107891">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14:paraId="03112A01" w14:textId="77777777" w:rsidR="00107891" w:rsidRDefault="00107891" w:rsidP="00107891">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14:paraId="4485279A" w14:textId="77777777" w:rsidR="00107891" w:rsidRDefault="00107891" w:rsidP="00107891">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14:paraId="434D247A" w14:textId="77777777" w:rsidR="00107891" w:rsidRDefault="00107891" w:rsidP="00107891">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14:paraId="017D2B86" w14:textId="77777777" w:rsidR="00107891" w:rsidRDefault="00107891" w:rsidP="00107891">
      <w:pPr>
        <w:snapToGrid w:val="0"/>
        <w:ind w:firstLineChars="200" w:firstLine="440"/>
        <w:rPr>
          <w:sz w:val="22"/>
        </w:rPr>
      </w:pPr>
    </w:p>
    <w:p w14:paraId="39FB66EE" w14:textId="77777777" w:rsidR="00107891" w:rsidRDefault="00107891" w:rsidP="00107891">
      <w:pPr>
        <w:adjustRightInd w:val="0"/>
        <w:snapToGrid w:val="0"/>
        <w:jc w:val="center"/>
        <w:outlineLvl w:val="1"/>
        <w:rPr>
          <w:rFonts w:eastAsia="黑体"/>
          <w:color w:val="000000"/>
          <w:sz w:val="30"/>
          <w:szCs w:val="30"/>
        </w:rPr>
      </w:pPr>
      <w:bookmarkStart w:id="2" w:name="_Toc23600"/>
      <w:r>
        <w:rPr>
          <w:rFonts w:eastAsia="黑体"/>
          <w:color w:val="000000"/>
          <w:sz w:val="30"/>
          <w:szCs w:val="30"/>
        </w:rPr>
        <w:t>二、项目概况</w:t>
      </w:r>
      <w:bookmarkEnd w:id="2"/>
    </w:p>
    <w:p w14:paraId="7CA89B97" w14:textId="77777777" w:rsidR="00107891" w:rsidRDefault="00107891" w:rsidP="00107891">
      <w:pPr>
        <w:snapToGrid w:val="0"/>
        <w:ind w:firstLineChars="200" w:firstLine="442"/>
        <w:outlineLvl w:val="2"/>
        <w:rPr>
          <w:b/>
          <w:bCs/>
          <w:sz w:val="22"/>
        </w:rPr>
      </w:pPr>
      <w:bookmarkStart w:id="3" w:name="_Toc28509"/>
      <w:r>
        <w:rPr>
          <w:b/>
          <w:bCs/>
          <w:sz w:val="22"/>
        </w:rPr>
        <w:t xml:space="preserve">2 </w:t>
      </w:r>
      <w:r>
        <w:rPr>
          <w:b/>
          <w:bCs/>
          <w:sz w:val="22"/>
        </w:rPr>
        <w:t>项目名称</w:t>
      </w:r>
      <w:bookmarkEnd w:id="3"/>
    </w:p>
    <w:p w14:paraId="6B65E112" w14:textId="77777777" w:rsidR="00107891" w:rsidRDefault="00107891" w:rsidP="00107891">
      <w:pPr>
        <w:snapToGrid w:val="0"/>
        <w:ind w:firstLineChars="200" w:firstLine="442"/>
        <w:rPr>
          <w:b/>
          <w:bCs/>
          <w:sz w:val="22"/>
        </w:rPr>
      </w:pPr>
      <w:r>
        <w:rPr>
          <w:b/>
          <w:bCs/>
          <w:sz w:val="22"/>
        </w:rPr>
        <w:t>项目名称：</w:t>
      </w:r>
      <w:r>
        <w:rPr>
          <w:rFonts w:hint="eastAsia"/>
          <w:b/>
          <w:bCs/>
          <w:sz w:val="22"/>
        </w:rPr>
        <w:t>上海市浦东新区社区互联网医院建设项目——中间件及配套系统集成服务</w:t>
      </w:r>
    </w:p>
    <w:p w14:paraId="3E785B10" w14:textId="77777777" w:rsidR="00107891" w:rsidRDefault="00107891" w:rsidP="00107891">
      <w:pPr>
        <w:snapToGrid w:val="0"/>
        <w:ind w:firstLineChars="200" w:firstLine="442"/>
        <w:outlineLvl w:val="2"/>
        <w:rPr>
          <w:b/>
          <w:bCs/>
          <w:sz w:val="22"/>
        </w:rPr>
      </w:pPr>
      <w:bookmarkStart w:id="4" w:name="_Toc13194"/>
      <w:r>
        <w:rPr>
          <w:b/>
          <w:bCs/>
          <w:sz w:val="22"/>
        </w:rPr>
        <w:t xml:space="preserve">3 </w:t>
      </w:r>
      <w:r>
        <w:rPr>
          <w:b/>
          <w:bCs/>
          <w:sz w:val="22"/>
        </w:rPr>
        <w:t>项目地点</w:t>
      </w:r>
      <w:bookmarkEnd w:id="4"/>
    </w:p>
    <w:p w14:paraId="2A4A4177" w14:textId="77777777" w:rsidR="00107891" w:rsidRDefault="00107891" w:rsidP="00107891">
      <w:pPr>
        <w:snapToGrid w:val="0"/>
        <w:ind w:firstLineChars="200" w:firstLine="442"/>
        <w:rPr>
          <w:b/>
          <w:bCs/>
          <w:sz w:val="22"/>
        </w:rPr>
      </w:pPr>
      <w:r>
        <w:rPr>
          <w:b/>
          <w:bCs/>
          <w:sz w:val="22"/>
        </w:rPr>
        <w:t>地点：</w:t>
      </w:r>
      <w:r>
        <w:rPr>
          <w:rFonts w:hint="eastAsia"/>
          <w:b/>
          <w:bCs/>
          <w:sz w:val="22"/>
        </w:rPr>
        <w:t>浦东新区莱阳路</w:t>
      </w:r>
      <w:r>
        <w:rPr>
          <w:rFonts w:hint="eastAsia"/>
          <w:b/>
          <w:bCs/>
          <w:sz w:val="22"/>
        </w:rPr>
        <w:t>818</w:t>
      </w:r>
      <w:r>
        <w:rPr>
          <w:rFonts w:hint="eastAsia"/>
          <w:b/>
          <w:bCs/>
          <w:sz w:val="22"/>
        </w:rPr>
        <w:t>号</w:t>
      </w:r>
    </w:p>
    <w:p w14:paraId="7DBE4519" w14:textId="77777777" w:rsidR="00107891" w:rsidRDefault="00107891" w:rsidP="00107891">
      <w:pPr>
        <w:adjustRightInd w:val="0"/>
        <w:snapToGrid w:val="0"/>
        <w:ind w:firstLineChars="200" w:firstLine="442"/>
        <w:jc w:val="left"/>
        <w:outlineLvl w:val="2"/>
        <w:rPr>
          <w:b/>
          <w:color w:val="000000"/>
          <w:sz w:val="22"/>
        </w:rPr>
      </w:pPr>
      <w:bookmarkStart w:id="5" w:name="_Toc7830"/>
      <w:r>
        <w:rPr>
          <w:b/>
          <w:color w:val="000000"/>
          <w:sz w:val="22"/>
        </w:rPr>
        <w:t xml:space="preserve">4 </w:t>
      </w:r>
      <w:r>
        <w:rPr>
          <w:b/>
          <w:color w:val="000000"/>
          <w:sz w:val="22"/>
        </w:rPr>
        <w:t>招标范围与内容</w:t>
      </w:r>
      <w:bookmarkEnd w:id="5"/>
    </w:p>
    <w:p w14:paraId="076DCC3E" w14:textId="77777777" w:rsidR="00107891" w:rsidRDefault="00107891" w:rsidP="00107891">
      <w:pPr>
        <w:snapToGrid w:val="0"/>
        <w:ind w:firstLineChars="200" w:firstLine="440"/>
        <w:rPr>
          <w:sz w:val="22"/>
        </w:rPr>
      </w:pPr>
      <w:r>
        <w:rPr>
          <w:sz w:val="22"/>
        </w:rPr>
        <w:lastRenderedPageBreak/>
        <w:t xml:space="preserve">4.1 </w:t>
      </w:r>
      <w:r>
        <w:rPr>
          <w:sz w:val="22"/>
        </w:rPr>
        <w:t>项目背景及现状：</w:t>
      </w:r>
    </w:p>
    <w:p w14:paraId="1A411941" w14:textId="77777777" w:rsidR="00107891" w:rsidRDefault="00107891" w:rsidP="00107891">
      <w:pPr>
        <w:spacing w:line="360" w:lineRule="auto"/>
        <w:ind w:firstLine="440"/>
        <w:rPr>
          <w:rFonts w:ascii="宋体" w:hAnsi="宋体" w:cs="宋体" w:hint="eastAsia"/>
          <w:sz w:val="22"/>
        </w:rPr>
      </w:pPr>
      <w:r>
        <w:rPr>
          <w:rFonts w:ascii="宋体" w:hAnsi="宋体" w:cs="宋体" w:hint="eastAsia"/>
          <w:sz w:val="22"/>
        </w:rPr>
        <w:t>为深入贯彻落实《“十四五”国家信息化规划》《关于进一步推进医疗卫生机构信息化建设的指导意见》等政策要求，响应国家信息技术应用创新及网络安全等级保护工作部署，上海市浦东新区社区卫生指导中心（以下简称“采购方”）启动“上海市浦东新区社区互联网医院建设项目”。</w:t>
      </w:r>
      <w:bookmarkStart w:id="6" w:name="_Hlk209966634"/>
      <w:r>
        <w:rPr>
          <w:rFonts w:ascii="宋体" w:hAnsi="宋体" w:cs="宋体" w:hint="eastAsia"/>
          <w:sz w:val="22"/>
        </w:rPr>
        <w:t>本项目旨在通过采购</w:t>
      </w:r>
      <w:r>
        <w:rPr>
          <w:rFonts w:ascii="宋体" w:hAnsi="宋体" w:cs="宋体" w:hint="eastAsia"/>
          <w:b/>
          <w:sz w:val="22"/>
        </w:rPr>
        <w:t>国产中间件产品</w:t>
      </w:r>
      <w:bookmarkStart w:id="7" w:name="_Hlk209966533"/>
      <w:r>
        <w:rPr>
          <w:rFonts w:ascii="宋体" w:hAnsi="宋体" w:cs="宋体" w:hint="eastAsia"/>
          <w:b/>
          <w:sz w:val="22"/>
        </w:rPr>
        <w:t>及配套系统集成服务</w:t>
      </w:r>
      <w:bookmarkEnd w:id="7"/>
      <w:r>
        <w:rPr>
          <w:rFonts w:ascii="宋体" w:hAnsi="宋体" w:cs="宋体" w:hint="eastAsia"/>
          <w:sz w:val="22"/>
        </w:rPr>
        <w:t>，构建安全自主、高效稳定的信息化支撑平台，替换现有非国产化或老旧中间件，消除技术安全隐患，为区域内社区卫生服务体系的数字化升级提供核心技术保障，助力实现医疗服务效率提升、数据安全保障及业务协同优化的目标。</w:t>
      </w:r>
      <w:bookmarkEnd w:id="6"/>
    </w:p>
    <w:p w14:paraId="4E7284F7" w14:textId="77777777" w:rsidR="00107891" w:rsidRDefault="00107891" w:rsidP="00107891">
      <w:pPr>
        <w:snapToGrid w:val="0"/>
        <w:ind w:firstLineChars="200" w:firstLine="440"/>
        <w:rPr>
          <w:sz w:val="22"/>
        </w:rPr>
      </w:pPr>
      <w:r>
        <w:rPr>
          <w:sz w:val="22"/>
        </w:rPr>
        <w:t xml:space="preserve">4.2 </w:t>
      </w:r>
      <w:r>
        <w:rPr>
          <w:sz w:val="22"/>
        </w:rPr>
        <w:t>项目招标范围及内容：</w:t>
      </w:r>
    </w:p>
    <w:p w14:paraId="1A63D3F8" w14:textId="77777777" w:rsidR="00107891" w:rsidRDefault="00107891" w:rsidP="00107891">
      <w:pPr>
        <w:spacing w:line="360" w:lineRule="auto"/>
        <w:ind w:firstLine="440"/>
        <w:rPr>
          <w:rFonts w:ascii="宋体" w:hAnsi="宋体" w:cs="宋体" w:hint="eastAsia"/>
          <w:sz w:val="22"/>
        </w:rPr>
      </w:pPr>
      <w:r>
        <w:rPr>
          <w:rFonts w:ascii="宋体" w:hAnsi="宋体" w:cs="宋体" w:hint="eastAsia"/>
          <w:sz w:val="22"/>
        </w:rPr>
        <w:t>本次采购内容包括</w:t>
      </w:r>
      <w:r>
        <w:rPr>
          <w:rFonts w:ascii="宋体" w:hAnsi="宋体" w:cs="宋体" w:hint="eastAsia"/>
          <w:b/>
          <w:bCs/>
          <w:sz w:val="22"/>
        </w:rPr>
        <w:t>国产中间件产品及系统集成服务</w:t>
      </w:r>
      <w:r>
        <w:rPr>
          <w:rFonts w:ascii="宋体" w:hAnsi="宋体" w:cs="宋体" w:hint="eastAsia"/>
          <w:sz w:val="22"/>
        </w:rPr>
        <w:t>两大类，具体如下：</w:t>
      </w:r>
    </w:p>
    <w:p w14:paraId="02C79B94" w14:textId="77777777" w:rsidR="00107891" w:rsidRDefault="00107891" w:rsidP="00107891">
      <w:pPr>
        <w:spacing w:line="360" w:lineRule="auto"/>
        <w:ind w:firstLine="440"/>
        <w:rPr>
          <w:rFonts w:ascii="宋体" w:hAnsi="宋体" w:cs="宋体" w:hint="eastAsia"/>
          <w:sz w:val="22"/>
        </w:rPr>
      </w:pPr>
      <w:r>
        <w:rPr>
          <w:rFonts w:ascii="宋体" w:hAnsi="宋体" w:cs="宋体" w:hint="eastAsia"/>
          <w:sz w:val="22"/>
        </w:rPr>
        <w:t>1）国产中间件产品（采购清单）</w:t>
      </w:r>
    </w:p>
    <w:tbl>
      <w:tblPr>
        <w:tblW w:w="8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57"/>
        <w:gridCol w:w="1956"/>
        <w:gridCol w:w="1044"/>
        <w:gridCol w:w="3439"/>
        <w:gridCol w:w="1042"/>
      </w:tblGrid>
      <w:tr w:rsidR="00107891" w14:paraId="5346382C" w14:textId="77777777" w:rsidTr="00E21EE4">
        <w:trPr>
          <w:trHeight w:val="396"/>
        </w:trPr>
        <w:tc>
          <w:tcPr>
            <w:tcW w:w="857" w:type="dxa"/>
            <w:shd w:val="clear" w:color="auto" w:fill="FFFFFF"/>
            <w:vAlign w:val="center"/>
          </w:tcPr>
          <w:p w14:paraId="3EA81F02"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rPr>
              <w:t>序号</w:t>
            </w:r>
          </w:p>
        </w:tc>
        <w:tc>
          <w:tcPr>
            <w:tcW w:w="1956" w:type="dxa"/>
            <w:shd w:val="clear" w:color="auto" w:fill="FFFFFF"/>
            <w:vAlign w:val="center"/>
          </w:tcPr>
          <w:p w14:paraId="52BA69F1"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lang w:bidi="ar"/>
              </w:rPr>
              <w:t>货物名称</w:t>
            </w:r>
          </w:p>
        </w:tc>
        <w:tc>
          <w:tcPr>
            <w:tcW w:w="1044" w:type="dxa"/>
            <w:shd w:val="clear" w:color="auto" w:fill="FFFFFF"/>
            <w:vAlign w:val="center"/>
          </w:tcPr>
          <w:p w14:paraId="547F27B4"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rPr>
              <w:t>数量</w:t>
            </w:r>
          </w:p>
        </w:tc>
        <w:tc>
          <w:tcPr>
            <w:tcW w:w="3439" w:type="dxa"/>
            <w:shd w:val="clear" w:color="auto" w:fill="FFFFFF"/>
            <w:vAlign w:val="center"/>
          </w:tcPr>
          <w:p w14:paraId="2D230679"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rPr>
              <w:t>功能要求</w:t>
            </w:r>
          </w:p>
        </w:tc>
        <w:tc>
          <w:tcPr>
            <w:tcW w:w="1042" w:type="dxa"/>
            <w:shd w:val="clear" w:color="auto" w:fill="FFFFFF"/>
            <w:vAlign w:val="center"/>
          </w:tcPr>
          <w:p w14:paraId="33BC20E1"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rPr>
              <w:t>备注</w:t>
            </w:r>
          </w:p>
        </w:tc>
      </w:tr>
      <w:tr w:rsidR="00107891" w14:paraId="56FC2D71" w14:textId="77777777" w:rsidTr="00E21EE4">
        <w:trPr>
          <w:trHeight w:val="791"/>
        </w:trPr>
        <w:tc>
          <w:tcPr>
            <w:tcW w:w="857" w:type="dxa"/>
            <w:shd w:val="clear" w:color="auto" w:fill="FFFFFF"/>
            <w:vAlign w:val="center"/>
          </w:tcPr>
          <w:p w14:paraId="47E5C10E" w14:textId="77777777" w:rsidR="00107891" w:rsidRDefault="00107891" w:rsidP="00E21EE4">
            <w:pPr>
              <w:spacing w:line="360" w:lineRule="auto"/>
              <w:ind w:firstLine="440"/>
              <w:rPr>
                <w:rFonts w:ascii="宋体" w:hAnsi="宋体" w:cs="宋体" w:hint="eastAsia"/>
                <w:sz w:val="22"/>
              </w:rPr>
            </w:pPr>
            <w:r>
              <w:rPr>
                <w:rFonts w:ascii="宋体" w:hAnsi="宋体" w:cs="宋体" w:hint="eastAsia"/>
                <w:sz w:val="22"/>
              </w:rPr>
              <w:t>1</w:t>
            </w:r>
          </w:p>
        </w:tc>
        <w:tc>
          <w:tcPr>
            <w:tcW w:w="1956" w:type="dxa"/>
            <w:shd w:val="clear" w:color="auto" w:fill="FFFFFF"/>
            <w:vAlign w:val="center"/>
          </w:tcPr>
          <w:p w14:paraId="542C2474" w14:textId="77777777" w:rsidR="00107891" w:rsidRDefault="00107891" w:rsidP="00E21EE4">
            <w:pPr>
              <w:spacing w:line="360" w:lineRule="auto"/>
              <w:rPr>
                <w:rFonts w:ascii="宋体" w:hAnsi="宋体" w:cs="宋体" w:hint="eastAsia"/>
                <w:sz w:val="22"/>
              </w:rPr>
            </w:pPr>
            <w:r>
              <w:rPr>
                <w:rFonts w:ascii="宋体" w:hAnsi="宋体" w:cs="宋体" w:hint="eastAsia"/>
                <w:sz w:val="22"/>
              </w:rPr>
              <w:t>应用服务器中间件</w:t>
            </w:r>
          </w:p>
        </w:tc>
        <w:tc>
          <w:tcPr>
            <w:tcW w:w="1044" w:type="dxa"/>
            <w:shd w:val="clear" w:color="auto" w:fill="FFFFFF"/>
            <w:vAlign w:val="center"/>
          </w:tcPr>
          <w:p w14:paraId="3C7F6556" w14:textId="77777777" w:rsidR="00107891" w:rsidRDefault="00107891" w:rsidP="00E21EE4">
            <w:pPr>
              <w:spacing w:line="360" w:lineRule="auto"/>
              <w:rPr>
                <w:rFonts w:ascii="宋体" w:hAnsi="宋体" w:cs="宋体" w:hint="eastAsia"/>
                <w:sz w:val="22"/>
              </w:rPr>
            </w:pPr>
            <w:r>
              <w:rPr>
                <w:rFonts w:ascii="宋体" w:hAnsi="宋体" w:cs="宋体" w:hint="eastAsia"/>
                <w:sz w:val="22"/>
              </w:rPr>
              <w:t>27 套</w:t>
            </w:r>
          </w:p>
        </w:tc>
        <w:tc>
          <w:tcPr>
            <w:tcW w:w="3439" w:type="dxa"/>
            <w:shd w:val="clear" w:color="auto" w:fill="FFFFFF"/>
            <w:vAlign w:val="center"/>
          </w:tcPr>
          <w:p w14:paraId="7E5F5CFE" w14:textId="77777777" w:rsidR="00107891" w:rsidRDefault="00107891" w:rsidP="00E21EE4">
            <w:pPr>
              <w:spacing w:line="360" w:lineRule="auto"/>
              <w:rPr>
                <w:rFonts w:ascii="宋体" w:hAnsi="宋体" w:cs="宋体" w:hint="eastAsia"/>
                <w:sz w:val="22"/>
              </w:rPr>
            </w:pPr>
            <w:r>
              <w:rPr>
                <w:rFonts w:ascii="宋体" w:hAnsi="宋体" w:cs="宋体" w:hint="eastAsia"/>
                <w:sz w:val="22"/>
              </w:rPr>
              <w:t>国产应用中间件</w:t>
            </w:r>
          </w:p>
        </w:tc>
        <w:tc>
          <w:tcPr>
            <w:tcW w:w="1042" w:type="dxa"/>
            <w:shd w:val="clear" w:color="auto" w:fill="FFFFFF"/>
            <w:vAlign w:val="center"/>
          </w:tcPr>
          <w:p w14:paraId="2B7F8ACA" w14:textId="77777777" w:rsidR="00107891" w:rsidRDefault="00107891" w:rsidP="00E21EE4">
            <w:pPr>
              <w:spacing w:line="360" w:lineRule="auto"/>
              <w:rPr>
                <w:rFonts w:ascii="宋体" w:hAnsi="宋体" w:cs="宋体" w:hint="eastAsia"/>
                <w:sz w:val="22"/>
              </w:rPr>
            </w:pPr>
            <w:r>
              <w:rPr>
                <w:rFonts w:ascii="宋体" w:hAnsi="宋体" w:cs="宋体" w:hint="eastAsia"/>
                <w:sz w:val="22"/>
              </w:rPr>
              <w:t>一年质保期</w:t>
            </w:r>
          </w:p>
        </w:tc>
      </w:tr>
    </w:tbl>
    <w:p w14:paraId="23681B86" w14:textId="77777777" w:rsidR="00107891" w:rsidRDefault="00107891" w:rsidP="00107891">
      <w:pPr>
        <w:spacing w:line="360" w:lineRule="auto"/>
        <w:ind w:leftChars="91" w:left="191" w:firstLineChars="100" w:firstLine="221"/>
        <w:rPr>
          <w:rFonts w:ascii="宋体" w:hAnsi="宋体" w:cs="宋体" w:hint="eastAsia"/>
          <w:sz w:val="22"/>
        </w:rPr>
      </w:pPr>
      <w:r>
        <w:rPr>
          <w:rFonts w:ascii="宋体" w:hAnsi="宋体" w:cs="宋体" w:hint="eastAsia"/>
          <w:b/>
          <w:sz w:val="22"/>
        </w:rPr>
        <w:t>注</w:t>
      </w:r>
      <w:r>
        <w:rPr>
          <w:rFonts w:ascii="宋体" w:hAnsi="宋体" w:cs="宋体" w:hint="eastAsia"/>
          <w:sz w:val="22"/>
        </w:rPr>
        <w:t>：具体产品型号及技术参数需满足第9.1章节 “应用服务器中间件技术参数要求”。</w:t>
      </w:r>
    </w:p>
    <w:p w14:paraId="6BF4A47E" w14:textId="77777777" w:rsidR="00107891" w:rsidRDefault="00107891" w:rsidP="00107891">
      <w:pPr>
        <w:widowControl/>
        <w:numPr>
          <w:ilvl w:val="0"/>
          <w:numId w:val="1"/>
        </w:numPr>
        <w:spacing w:before="100" w:beforeAutospacing="1" w:after="100" w:afterAutospacing="1" w:line="360" w:lineRule="auto"/>
        <w:ind w:firstLineChars="200" w:firstLine="420"/>
        <w:rPr>
          <w:rFonts w:ascii="宋体" w:hAnsi="宋体" w:cs="宋体" w:hint="eastAsia"/>
        </w:rPr>
      </w:pPr>
      <w:r>
        <w:rPr>
          <w:rFonts w:ascii="宋体" w:hAnsi="宋体" w:cs="宋体" w:hint="eastAsia"/>
        </w:rPr>
        <w:t>系统集成服务</w:t>
      </w:r>
    </w:p>
    <w:tbl>
      <w:tblPr>
        <w:tblW w:w="8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57"/>
        <w:gridCol w:w="1956"/>
        <w:gridCol w:w="1044"/>
        <w:gridCol w:w="3439"/>
        <w:gridCol w:w="1042"/>
      </w:tblGrid>
      <w:tr w:rsidR="00107891" w14:paraId="6DBBE6A5" w14:textId="77777777" w:rsidTr="00E21EE4">
        <w:trPr>
          <w:trHeight w:val="396"/>
        </w:trPr>
        <w:tc>
          <w:tcPr>
            <w:tcW w:w="857" w:type="dxa"/>
            <w:shd w:val="clear" w:color="auto" w:fill="FFFFFF"/>
            <w:vAlign w:val="center"/>
          </w:tcPr>
          <w:p w14:paraId="2357542F"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rPr>
              <w:t>序号</w:t>
            </w:r>
          </w:p>
        </w:tc>
        <w:tc>
          <w:tcPr>
            <w:tcW w:w="1956" w:type="dxa"/>
            <w:shd w:val="clear" w:color="auto" w:fill="FFFFFF"/>
            <w:vAlign w:val="center"/>
          </w:tcPr>
          <w:p w14:paraId="684563D1"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lang w:bidi="ar"/>
              </w:rPr>
              <w:t>货物名称</w:t>
            </w:r>
          </w:p>
        </w:tc>
        <w:tc>
          <w:tcPr>
            <w:tcW w:w="1044" w:type="dxa"/>
            <w:shd w:val="clear" w:color="auto" w:fill="FFFFFF"/>
            <w:vAlign w:val="center"/>
          </w:tcPr>
          <w:p w14:paraId="49133379"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rPr>
              <w:t>数量</w:t>
            </w:r>
          </w:p>
        </w:tc>
        <w:tc>
          <w:tcPr>
            <w:tcW w:w="3439" w:type="dxa"/>
            <w:shd w:val="clear" w:color="auto" w:fill="FFFFFF"/>
            <w:vAlign w:val="center"/>
          </w:tcPr>
          <w:p w14:paraId="00AA8E0A"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rPr>
              <w:t>功能要求</w:t>
            </w:r>
          </w:p>
        </w:tc>
        <w:tc>
          <w:tcPr>
            <w:tcW w:w="1042" w:type="dxa"/>
            <w:shd w:val="clear" w:color="auto" w:fill="FFFFFF"/>
            <w:vAlign w:val="center"/>
          </w:tcPr>
          <w:p w14:paraId="2A17CA62" w14:textId="77777777" w:rsidR="00107891" w:rsidRDefault="00107891" w:rsidP="00E21EE4">
            <w:pPr>
              <w:autoSpaceDE w:val="0"/>
              <w:autoSpaceDN w:val="0"/>
              <w:adjustRightInd w:val="0"/>
              <w:spacing w:line="360" w:lineRule="auto"/>
              <w:rPr>
                <w:rFonts w:ascii="宋体" w:hAnsi="宋体" w:cs="宋体" w:hint="eastAsia"/>
                <w:b/>
                <w:sz w:val="22"/>
              </w:rPr>
            </w:pPr>
            <w:r>
              <w:rPr>
                <w:rFonts w:ascii="宋体" w:hAnsi="宋体" w:cs="宋体" w:hint="eastAsia"/>
                <w:b/>
                <w:sz w:val="22"/>
              </w:rPr>
              <w:t>备注</w:t>
            </w:r>
          </w:p>
        </w:tc>
      </w:tr>
      <w:tr w:rsidR="00107891" w14:paraId="17A23618" w14:textId="77777777" w:rsidTr="00E21EE4">
        <w:trPr>
          <w:trHeight w:val="791"/>
        </w:trPr>
        <w:tc>
          <w:tcPr>
            <w:tcW w:w="857" w:type="dxa"/>
            <w:shd w:val="clear" w:color="auto" w:fill="FFFFFF"/>
            <w:vAlign w:val="center"/>
          </w:tcPr>
          <w:p w14:paraId="5C8C3380" w14:textId="77777777" w:rsidR="00107891" w:rsidRDefault="00107891" w:rsidP="00E21EE4">
            <w:pPr>
              <w:spacing w:line="360" w:lineRule="auto"/>
              <w:ind w:firstLine="440"/>
              <w:rPr>
                <w:rFonts w:ascii="宋体" w:hAnsi="宋体" w:cs="宋体" w:hint="eastAsia"/>
                <w:sz w:val="22"/>
              </w:rPr>
            </w:pPr>
            <w:r>
              <w:rPr>
                <w:rFonts w:ascii="宋体" w:hAnsi="宋体" w:cs="宋体" w:hint="eastAsia"/>
                <w:sz w:val="22"/>
              </w:rPr>
              <w:t>1</w:t>
            </w:r>
          </w:p>
        </w:tc>
        <w:tc>
          <w:tcPr>
            <w:tcW w:w="1956" w:type="dxa"/>
            <w:shd w:val="clear" w:color="auto" w:fill="FFFFFF"/>
            <w:vAlign w:val="center"/>
          </w:tcPr>
          <w:p w14:paraId="09A098C9" w14:textId="77777777" w:rsidR="00107891" w:rsidRDefault="00107891" w:rsidP="00E21EE4">
            <w:pPr>
              <w:spacing w:line="360" w:lineRule="auto"/>
              <w:rPr>
                <w:rFonts w:ascii="宋体" w:hAnsi="宋体" w:cs="宋体" w:hint="eastAsia"/>
                <w:sz w:val="22"/>
              </w:rPr>
            </w:pPr>
            <w:r>
              <w:rPr>
                <w:rFonts w:ascii="宋体" w:hAnsi="宋体" w:cs="宋体" w:hint="eastAsia"/>
                <w:sz w:val="22"/>
              </w:rPr>
              <w:t>系统集成服务</w:t>
            </w:r>
          </w:p>
        </w:tc>
        <w:tc>
          <w:tcPr>
            <w:tcW w:w="1044" w:type="dxa"/>
            <w:shd w:val="clear" w:color="auto" w:fill="FFFFFF"/>
            <w:vAlign w:val="center"/>
          </w:tcPr>
          <w:p w14:paraId="7111FDFB" w14:textId="77777777" w:rsidR="00107891" w:rsidRDefault="00107891" w:rsidP="00E21EE4">
            <w:pPr>
              <w:spacing w:line="360" w:lineRule="auto"/>
              <w:rPr>
                <w:rFonts w:ascii="宋体" w:hAnsi="宋体" w:cs="宋体" w:hint="eastAsia"/>
                <w:sz w:val="22"/>
              </w:rPr>
            </w:pPr>
            <w:r>
              <w:rPr>
                <w:rFonts w:ascii="宋体" w:hAnsi="宋体" w:cs="宋体" w:hint="eastAsia"/>
                <w:sz w:val="22"/>
              </w:rPr>
              <w:t>1套</w:t>
            </w:r>
          </w:p>
        </w:tc>
        <w:tc>
          <w:tcPr>
            <w:tcW w:w="3439" w:type="dxa"/>
            <w:shd w:val="clear" w:color="auto" w:fill="FFFFFF"/>
            <w:vAlign w:val="center"/>
          </w:tcPr>
          <w:p w14:paraId="5A497168" w14:textId="77777777" w:rsidR="00107891" w:rsidRDefault="00107891" w:rsidP="00E21EE4">
            <w:pPr>
              <w:spacing w:line="360" w:lineRule="auto"/>
              <w:rPr>
                <w:rFonts w:ascii="宋体" w:hAnsi="宋体" w:cs="宋体" w:hint="eastAsia"/>
                <w:sz w:val="22"/>
              </w:rPr>
            </w:pPr>
            <w:r>
              <w:rPr>
                <w:rFonts w:ascii="宋体" w:hAnsi="宋体" w:cs="宋体" w:hint="eastAsia"/>
                <w:sz w:val="22"/>
              </w:rPr>
              <w:t>完成安装应用软件要求完成操作系统、数据库及中间件安装部署及基础运</w:t>
            </w:r>
            <w:proofErr w:type="gramStart"/>
            <w:r>
              <w:rPr>
                <w:rFonts w:ascii="宋体" w:hAnsi="宋体" w:cs="宋体" w:hint="eastAsia"/>
                <w:sz w:val="22"/>
              </w:rPr>
              <w:t>维保障</w:t>
            </w:r>
            <w:proofErr w:type="gramEnd"/>
            <w:r>
              <w:rPr>
                <w:rFonts w:ascii="宋体" w:hAnsi="宋体" w:cs="宋体" w:hint="eastAsia"/>
                <w:sz w:val="22"/>
              </w:rPr>
              <w:t>服务</w:t>
            </w:r>
          </w:p>
        </w:tc>
        <w:tc>
          <w:tcPr>
            <w:tcW w:w="1042" w:type="dxa"/>
            <w:shd w:val="clear" w:color="auto" w:fill="FFFFFF"/>
            <w:vAlign w:val="center"/>
          </w:tcPr>
          <w:p w14:paraId="4E9079EC" w14:textId="77777777" w:rsidR="00107891" w:rsidRDefault="00107891" w:rsidP="00E21EE4">
            <w:pPr>
              <w:spacing w:line="360" w:lineRule="auto"/>
              <w:rPr>
                <w:rFonts w:ascii="宋体" w:hAnsi="宋体" w:cs="宋体" w:hint="eastAsia"/>
                <w:sz w:val="22"/>
              </w:rPr>
            </w:pPr>
            <w:r>
              <w:rPr>
                <w:rFonts w:ascii="宋体" w:hAnsi="宋体" w:cs="宋体" w:hint="eastAsia"/>
                <w:sz w:val="22"/>
              </w:rPr>
              <w:t>一年质保期</w:t>
            </w:r>
          </w:p>
        </w:tc>
      </w:tr>
    </w:tbl>
    <w:p w14:paraId="4501E4A6" w14:textId="77777777" w:rsidR="00107891" w:rsidRDefault="00107891" w:rsidP="00107891">
      <w:pPr>
        <w:snapToGrid w:val="0"/>
        <w:ind w:firstLineChars="200" w:firstLine="440"/>
        <w:rPr>
          <w:sz w:val="22"/>
        </w:rPr>
      </w:pPr>
    </w:p>
    <w:p w14:paraId="74AD9B67" w14:textId="77777777" w:rsidR="00107891" w:rsidRDefault="00107891" w:rsidP="00107891">
      <w:pPr>
        <w:snapToGrid w:val="0"/>
        <w:ind w:firstLineChars="200" w:firstLine="440"/>
        <w:rPr>
          <w:sz w:val="22"/>
        </w:rPr>
      </w:pPr>
      <w:r>
        <w:rPr>
          <w:sz w:val="22"/>
        </w:rPr>
        <w:t xml:space="preserve">4.3 </w:t>
      </w:r>
      <w:r>
        <w:rPr>
          <w:sz w:val="22"/>
        </w:rPr>
        <w:t>交付日期：自合同签订之日起</w:t>
      </w:r>
      <w:r>
        <w:rPr>
          <w:rFonts w:hint="eastAsia"/>
          <w:sz w:val="22"/>
        </w:rPr>
        <w:t>15</w:t>
      </w:r>
      <w:r>
        <w:rPr>
          <w:sz w:val="22"/>
        </w:rPr>
        <w:t>天</w:t>
      </w:r>
      <w:r>
        <w:rPr>
          <w:rFonts w:hint="eastAsia"/>
          <w:sz w:val="22"/>
        </w:rPr>
        <w:t>内</w:t>
      </w:r>
      <w:r>
        <w:rPr>
          <w:sz w:val="22"/>
        </w:rPr>
        <w:t>。</w:t>
      </w:r>
    </w:p>
    <w:p w14:paraId="432FBC39" w14:textId="77777777" w:rsidR="00107891" w:rsidRDefault="00107891" w:rsidP="00107891">
      <w:pPr>
        <w:adjustRightInd w:val="0"/>
        <w:snapToGrid w:val="0"/>
        <w:ind w:firstLineChars="200" w:firstLine="442"/>
        <w:jc w:val="left"/>
        <w:outlineLvl w:val="2"/>
        <w:rPr>
          <w:b/>
          <w:color w:val="000000"/>
          <w:sz w:val="22"/>
        </w:rPr>
      </w:pPr>
      <w:bookmarkStart w:id="8" w:name="_Toc25770"/>
      <w:r>
        <w:rPr>
          <w:b/>
          <w:color w:val="000000"/>
          <w:sz w:val="22"/>
        </w:rPr>
        <w:t xml:space="preserve">5 </w:t>
      </w:r>
      <w:r>
        <w:rPr>
          <w:b/>
          <w:color w:val="000000"/>
          <w:sz w:val="22"/>
        </w:rPr>
        <w:t>承包方式</w:t>
      </w:r>
      <w:bookmarkEnd w:id="8"/>
    </w:p>
    <w:p w14:paraId="1954AFA6" w14:textId="77777777" w:rsidR="00107891" w:rsidRDefault="00107891" w:rsidP="00107891">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14:paraId="60E33E15" w14:textId="77777777" w:rsidR="00107891" w:rsidRDefault="00107891" w:rsidP="00107891">
      <w:pPr>
        <w:snapToGrid w:val="0"/>
        <w:ind w:firstLineChars="200" w:firstLine="440"/>
        <w:rPr>
          <w:sz w:val="22"/>
        </w:rPr>
      </w:pPr>
      <w:r>
        <w:rPr>
          <w:color w:val="000000"/>
          <w:sz w:val="22"/>
        </w:rPr>
        <w:t>5.2</w:t>
      </w:r>
      <w:r>
        <w:rPr>
          <w:color w:val="0000FF"/>
          <w:sz w:val="22"/>
        </w:rPr>
        <w:t>本项目不允许分包。</w:t>
      </w:r>
    </w:p>
    <w:p w14:paraId="08D1901D" w14:textId="77777777" w:rsidR="00107891" w:rsidRDefault="00107891" w:rsidP="00107891">
      <w:pPr>
        <w:adjustRightInd w:val="0"/>
        <w:snapToGrid w:val="0"/>
        <w:ind w:firstLineChars="200" w:firstLine="442"/>
        <w:jc w:val="left"/>
        <w:outlineLvl w:val="2"/>
        <w:rPr>
          <w:b/>
          <w:color w:val="000000"/>
          <w:sz w:val="22"/>
        </w:rPr>
      </w:pPr>
      <w:bookmarkStart w:id="9" w:name="_Toc13047"/>
      <w:r>
        <w:rPr>
          <w:b/>
          <w:color w:val="000000"/>
          <w:sz w:val="22"/>
        </w:rPr>
        <w:t xml:space="preserve">6 </w:t>
      </w:r>
      <w:r>
        <w:rPr>
          <w:b/>
          <w:color w:val="000000"/>
          <w:sz w:val="22"/>
        </w:rPr>
        <w:t>合同的签订</w:t>
      </w:r>
      <w:bookmarkEnd w:id="9"/>
    </w:p>
    <w:p w14:paraId="6A924BE6" w14:textId="77777777" w:rsidR="00107891" w:rsidRDefault="00107891" w:rsidP="00107891">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14:paraId="0976AC92" w14:textId="77777777" w:rsidR="00107891" w:rsidRDefault="00107891" w:rsidP="00107891">
      <w:pPr>
        <w:adjustRightInd w:val="0"/>
        <w:snapToGrid w:val="0"/>
        <w:ind w:firstLineChars="200" w:firstLine="442"/>
        <w:jc w:val="left"/>
        <w:outlineLvl w:val="2"/>
        <w:rPr>
          <w:sz w:val="22"/>
        </w:rPr>
      </w:pPr>
      <w:bookmarkStart w:id="10" w:name="_Toc998"/>
      <w:r>
        <w:rPr>
          <w:b/>
          <w:color w:val="000000"/>
          <w:sz w:val="22"/>
        </w:rPr>
        <w:t xml:space="preserve">7 </w:t>
      </w:r>
      <w:r>
        <w:rPr>
          <w:b/>
          <w:color w:val="000000"/>
          <w:sz w:val="22"/>
        </w:rPr>
        <w:t>结算原则和支付方式</w:t>
      </w:r>
      <w:bookmarkEnd w:id="10"/>
    </w:p>
    <w:p w14:paraId="28C713BD" w14:textId="77777777" w:rsidR="00107891" w:rsidRDefault="00107891" w:rsidP="00107891">
      <w:pPr>
        <w:snapToGrid w:val="0"/>
        <w:ind w:firstLineChars="200" w:firstLine="440"/>
        <w:rPr>
          <w:sz w:val="22"/>
        </w:rPr>
      </w:pPr>
      <w:r>
        <w:rPr>
          <w:sz w:val="22"/>
        </w:rPr>
        <w:lastRenderedPageBreak/>
        <w:t xml:space="preserve">7.1 </w:t>
      </w:r>
      <w:r>
        <w:rPr>
          <w:sz w:val="22"/>
        </w:rPr>
        <w:t>结算原则</w:t>
      </w:r>
    </w:p>
    <w:p w14:paraId="784D0410" w14:textId="77777777" w:rsidR="00107891" w:rsidRDefault="00107891" w:rsidP="00107891">
      <w:pPr>
        <w:snapToGrid w:val="0"/>
        <w:ind w:firstLineChars="200" w:firstLine="440"/>
        <w:rPr>
          <w:b/>
          <w:bCs/>
          <w:color w:val="FF0000"/>
          <w:sz w:val="22"/>
          <w:u w:val="wavyHeavy"/>
        </w:rPr>
      </w:pPr>
      <w:r>
        <w:rPr>
          <w:sz w:val="22"/>
        </w:rPr>
        <w:t xml:space="preserve">7.1.1 </w:t>
      </w:r>
    </w:p>
    <w:p w14:paraId="3DA1C1D0" w14:textId="77777777" w:rsidR="00107891" w:rsidRDefault="00107891" w:rsidP="00107891">
      <w:pPr>
        <w:snapToGrid w:val="0"/>
        <w:ind w:firstLineChars="200" w:firstLine="440"/>
        <w:rPr>
          <w:sz w:val="22"/>
        </w:rPr>
      </w:pPr>
      <w:r>
        <w:rPr>
          <w:sz w:val="22"/>
        </w:rPr>
        <w:t>本项目合同总价不变，采购人不会因人工费、物价、费率、汇率或其他因素（不可抗力除外）的变动而进行调整。</w:t>
      </w:r>
    </w:p>
    <w:p w14:paraId="019526E7" w14:textId="77777777" w:rsidR="00107891" w:rsidRDefault="00107891" w:rsidP="00107891">
      <w:pPr>
        <w:snapToGrid w:val="0"/>
        <w:ind w:firstLineChars="200" w:firstLine="440"/>
        <w:rPr>
          <w:sz w:val="22"/>
        </w:rPr>
      </w:pPr>
      <w:r>
        <w:rPr>
          <w:sz w:val="22"/>
        </w:rPr>
        <w:t>本项目合同结算价以审计价为准，中标人的中标单价和结算下浮率（如果有）不变，实际工作量以采购人或第三方按照招标文件规定的验收标准核定为准。</w:t>
      </w:r>
    </w:p>
    <w:p w14:paraId="52021354" w14:textId="77777777" w:rsidR="00107891" w:rsidRDefault="00107891" w:rsidP="00107891">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14:paraId="34AC6C30" w14:textId="77777777" w:rsidR="00107891" w:rsidRDefault="00107891" w:rsidP="00107891">
      <w:pPr>
        <w:snapToGrid w:val="0"/>
        <w:ind w:firstLineChars="200" w:firstLine="440"/>
        <w:rPr>
          <w:sz w:val="22"/>
        </w:rPr>
      </w:pPr>
      <w:r>
        <w:rPr>
          <w:sz w:val="22"/>
        </w:rPr>
        <w:t xml:space="preserve">7.2 </w:t>
      </w:r>
      <w:r>
        <w:rPr>
          <w:sz w:val="22"/>
        </w:rPr>
        <w:t>支付方式</w:t>
      </w:r>
    </w:p>
    <w:p w14:paraId="55BF373E" w14:textId="77777777" w:rsidR="00107891" w:rsidRDefault="00107891" w:rsidP="00107891">
      <w:pPr>
        <w:snapToGrid w:val="0"/>
        <w:ind w:firstLineChars="200" w:firstLine="440"/>
        <w:rPr>
          <w:sz w:val="22"/>
        </w:rPr>
      </w:pPr>
      <w:r>
        <w:rPr>
          <w:sz w:val="22"/>
        </w:rPr>
        <w:t xml:space="preserve">7.2.1 </w:t>
      </w:r>
      <w:r>
        <w:rPr>
          <w:sz w:val="22"/>
        </w:rPr>
        <w:t>本项目合同金额采用</w:t>
      </w:r>
      <w:r>
        <w:rPr>
          <w:b/>
          <w:color w:val="FF0000"/>
          <w:sz w:val="22"/>
          <w:u w:val="wavyHeavy"/>
        </w:rPr>
        <w:t>分期付款</w:t>
      </w:r>
      <w:r>
        <w:rPr>
          <w:sz w:val="22"/>
        </w:rPr>
        <w:t>方式，在采购人和中标人合同签订，且财政资金到位后，按下款要求支付相应的合同款项。</w:t>
      </w:r>
    </w:p>
    <w:p w14:paraId="23B71C25" w14:textId="77777777" w:rsidR="00107891" w:rsidRDefault="00107891" w:rsidP="00107891">
      <w:pPr>
        <w:snapToGrid w:val="0"/>
        <w:ind w:firstLineChars="200" w:firstLine="440"/>
        <w:rPr>
          <w:b/>
          <w:i/>
          <w:color w:val="FF0000"/>
          <w:sz w:val="22"/>
        </w:rPr>
      </w:pPr>
      <w:r>
        <w:rPr>
          <w:sz w:val="22"/>
        </w:rPr>
        <w:t>7.2.2</w:t>
      </w:r>
      <w:r>
        <w:rPr>
          <w:sz w:val="22"/>
        </w:rPr>
        <w:t>分期付款的时间进度要求和支付比例具体如下：</w:t>
      </w:r>
      <w:r>
        <w:rPr>
          <w:color w:val="0000FF"/>
          <w:sz w:val="22"/>
        </w:rPr>
        <w:t xml:space="preserve"> </w:t>
      </w:r>
    </w:p>
    <w:p w14:paraId="42BF6A05" w14:textId="77777777" w:rsidR="00107891" w:rsidRDefault="00107891" w:rsidP="00107891">
      <w:pPr>
        <w:snapToGrid w:val="0"/>
        <w:ind w:firstLineChars="200" w:firstLine="440"/>
        <w:jc w:val="left"/>
        <w:rPr>
          <w:sz w:val="22"/>
        </w:rPr>
      </w:pPr>
      <w:r>
        <w:rPr>
          <w:sz w:val="22"/>
        </w:rPr>
        <w:t>（</w:t>
      </w:r>
      <w:r>
        <w:rPr>
          <w:sz w:val="22"/>
        </w:rPr>
        <w:t>1</w:t>
      </w:r>
      <w:r>
        <w:rPr>
          <w:sz w:val="22"/>
        </w:rPr>
        <w:t>）合同签订后</w:t>
      </w:r>
      <w:r>
        <w:rPr>
          <w:rFonts w:hint="eastAsia"/>
          <w:sz w:val="22"/>
          <w:u w:val="single"/>
        </w:rPr>
        <w:t>30</w:t>
      </w:r>
      <w:r>
        <w:rPr>
          <w:sz w:val="22"/>
        </w:rPr>
        <w:t>日内，支付合同金额</w:t>
      </w:r>
      <w:r>
        <w:rPr>
          <w:rFonts w:hint="eastAsia"/>
          <w:sz w:val="22"/>
        </w:rPr>
        <w:t>的</w:t>
      </w:r>
      <w:r>
        <w:rPr>
          <w:rFonts w:hint="eastAsia"/>
          <w:sz w:val="22"/>
          <w:u w:val="single"/>
        </w:rPr>
        <w:t>20</w:t>
      </w:r>
      <w:r>
        <w:rPr>
          <w:sz w:val="22"/>
          <w:u w:val="single"/>
        </w:rPr>
        <w:t xml:space="preserve"> </w:t>
      </w:r>
      <w:r>
        <w:rPr>
          <w:sz w:val="22"/>
        </w:rPr>
        <w:t>%</w:t>
      </w:r>
      <w:r>
        <w:rPr>
          <w:rFonts w:hint="eastAsia"/>
          <w:sz w:val="22"/>
        </w:rPr>
        <w:t>；</w:t>
      </w:r>
    </w:p>
    <w:p w14:paraId="44530C98" w14:textId="77777777" w:rsidR="00107891" w:rsidRDefault="00107891" w:rsidP="00107891">
      <w:pPr>
        <w:snapToGrid w:val="0"/>
        <w:ind w:firstLineChars="200" w:firstLine="440"/>
        <w:jc w:val="left"/>
        <w:rPr>
          <w:sz w:val="22"/>
        </w:rPr>
      </w:pPr>
      <w:r>
        <w:rPr>
          <w:sz w:val="22"/>
        </w:rPr>
        <w:t>（</w:t>
      </w:r>
      <w:r>
        <w:rPr>
          <w:sz w:val="22"/>
        </w:rPr>
        <w:t>2</w:t>
      </w:r>
      <w:r>
        <w:rPr>
          <w:sz w:val="22"/>
        </w:rPr>
        <w:t>）中标人完成项目</w:t>
      </w:r>
      <w:r>
        <w:rPr>
          <w:rFonts w:hint="eastAsia"/>
          <w:sz w:val="22"/>
          <w:u w:val="single"/>
        </w:rPr>
        <w:t>交付</w:t>
      </w:r>
      <w:r>
        <w:rPr>
          <w:sz w:val="22"/>
        </w:rPr>
        <w:t>后</w:t>
      </w:r>
      <w:r>
        <w:rPr>
          <w:sz w:val="22"/>
          <w:u w:val="single"/>
        </w:rPr>
        <w:t xml:space="preserve"> </w:t>
      </w:r>
      <w:r>
        <w:rPr>
          <w:rFonts w:hint="eastAsia"/>
          <w:sz w:val="22"/>
          <w:u w:val="single"/>
        </w:rPr>
        <w:t>30</w:t>
      </w:r>
      <w:r>
        <w:rPr>
          <w:sz w:val="22"/>
          <w:u w:val="single"/>
        </w:rPr>
        <w:t xml:space="preserve"> </w:t>
      </w:r>
      <w:r>
        <w:rPr>
          <w:sz w:val="22"/>
        </w:rPr>
        <w:t>日内，采购人向中标人支付合同金额的</w:t>
      </w:r>
      <w:r>
        <w:rPr>
          <w:sz w:val="22"/>
          <w:u w:val="single"/>
        </w:rPr>
        <w:t xml:space="preserve"> </w:t>
      </w:r>
      <w:r>
        <w:rPr>
          <w:rFonts w:hint="eastAsia"/>
          <w:sz w:val="22"/>
          <w:u w:val="single"/>
        </w:rPr>
        <w:t>40</w:t>
      </w:r>
      <w:r>
        <w:rPr>
          <w:sz w:val="22"/>
          <w:u w:val="single"/>
        </w:rPr>
        <w:t xml:space="preserve"> </w:t>
      </w:r>
      <w:r>
        <w:rPr>
          <w:sz w:val="22"/>
        </w:rPr>
        <w:t>%</w:t>
      </w:r>
      <w:r>
        <w:rPr>
          <w:sz w:val="22"/>
        </w:rPr>
        <w:t>；</w:t>
      </w:r>
    </w:p>
    <w:p w14:paraId="411707B3" w14:textId="77777777" w:rsidR="00107891" w:rsidRDefault="00107891" w:rsidP="00107891">
      <w:pPr>
        <w:snapToGrid w:val="0"/>
        <w:ind w:firstLineChars="200" w:firstLine="440"/>
        <w:jc w:val="left"/>
        <w:rPr>
          <w:sz w:val="22"/>
        </w:rPr>
      </w:pPr>
      <w:r>
        <w:rPr>
          <w:sz w:val="22"/>
        </w:rPr>
        <w:t>（</w:t>
      </w:r>
      <w:r>
        <w:rPr>
          <w:sz w:val="22"/>
        </w:rPr>
        <w:t>3</w:t>
      </w:r>
      <w:r>
        <w:rPr>
          <w:sz w:val="22"/>
        </w:rPr>
        <w:t>）项目完成整体验收和调试</w:t>
      </w:r>
      <w:r>
        <w:rPr>
          <w:rFonts w:hint="eastAsia"/>
          <w:sz w:val="22"/>
        </w:rPr>
        <w:t>（项目完成两年内）</w:t>
      </w:r>
      <w:r>
        <w:rPr>
          <w:sz w:val="22"/>
        </w:rPr>
        <w:t>，并进入正式运行后</w:t>
      </w:r>
      <w:r>
        <w:rPr>
          <w:sz w:val="22"/>
          <w:u w:val="single"/>
        </w:rPr>
        <w:t xml:space="preserve"> </w:t>
      </w:r>
      <w:r>
        <w:rPr>
          <w:rFonts w:hint="eastAsia"/>
          <w:sz w:val="22"/>
          <w:u w:val="single"/>
        </w:rPr>
        <w:t>30</w:t>
      </w:r>
      <w:r>
        <w:rPr>
          <w:sz w:val="22"/>
          <w:u w:val="single"/>
        </w:rPr>
        <w:t xml:space="preserve"> </w:t>
      </w:r>
      <w:r>
        <w:rPr>
          <w:sz w:val="22"/>
        </w:rPr>
        <w:t>日内，采购人向中标人支付合同金额的</w:t>
      </w:r>
      <w:r>
        <w:rPr>
          <w:rFonts w:hint="eastAsia"/>
          <w:sz w:val="22"/>
        </w:rPr>
        <w:t>20</w:t>
      </w:r>
      <w:r>
        <w:rPr>
          <w:sz w:val="22"/>
        </w:rPr>
        <w:t>%</w:t>
      </w:r>
      <w:r>
        <w:rPr>
          <w:sz w:val="22"/>
        </w:rPr>
        <w:t>；</w:t>
      </w:r>
    </w:p>
    <w:p w14:paraId="2B8F27C2" w14:textId="77777777" w:rsidR="00107891" w:rsidRDefault="00107891" w:rsidP="00107891">
      <w:pPr>
        <w:snapToGrid w:val="0"/>
        <w:ind w:firstLineChars="200" w:firstLine="440"/>
        <w:jc w:val="left"/>
        <w:rPr>
          <w:sz w:val="22"/>
        </w:rPr>
      </w:pPr>
      <w:r>
        <w:rPr>
          <w:sz w:val="22"/>
        </w:rPr>
        <w:t>（</w:t>
      </w:r>
      <w:r>
        <w:rPr>
          <w:sz w:val="22"/>
        </w:rPr>
        <w:t>4</w:t>
      </w:r>
      <w:r>
        <w:rPr>
          <w:sz w:val="22"/>
        </w:rPr>
        <w:t>）项目审计</w:t>
      </w:r>
      <w:r>
        <w:rPr>
          <w:rFonts w:hint="eastAsia"/>
          <w:sz w:val="22"/>
        </w:rPr>
        <w:t>（项目完成两年内）</w:t>
      </w:r>
      <w:r>
        <w:rPr>
          <w:sz w:val="22"/>
        </w:rPr>
        <w:t>结束后</w:t>
      </w:r>
      <w:r>
        <w:rPr>
          <w:rFonts w:hint="eastAsia"/>
          <w:sz w:val="22"/>
          <w:u w:val="single"/>
        </w:rPr>
        <w:t>30</w:t>
      </w:r>
      <w:r>
        <w:rPr>
          <w:sz w:val="22"/>
        </w:rPr>
        <w:t>日内，采购人向中标人支付合同总价（即审计价）的</w:t>
      </w:r>
      <w:r>
        <w:rPr>
          <w:sz w:val="22"/>
        </w:rPr>
        <w:t xml:space="preserve"> </w:t>
      </w:r>
      <w:r>
        <w:rPr>
          <w:rFonts w:hint="eastAsia"/>
          <w:sz w:val="22"/>
          <w:u w:val="single"/>
        </w:rPr>
        <w:t>20</w:t>
      </w:r>
      <w:r>
        <w:rPr>
          <w:sz w:val="22"/>
        </w:rPr>
        <w:t xml:space="preserve"> %</w:t>
      </w:r>
      <w:r>
        <w:rPr>
          <w:rFonts w:hint="eastAsia"/>
          <w:sz w:val="22"/>
        </w:rPr>
        <w:t>。</w:t>
      </w:r>
    </w:p>
    <w:p w14:paraId="2DF50D20" w14:textId="77777777" w:rsidR="00107891" w:rsidRDefault="00107891" w:rsidP="00107891">
      <w:pPr>
        <w:snapToGrid w:val="0"/>
        <w:ind w:firstLineChars="200" w:firstLine="440"/>
        <w:jc w:val="left"/>
        <w:rPr>
          <w:sz w:val="22"/>
        </w:rPr>
      </w:pPr>
      <w:r>
        <w:rPr>
          <w:sz w:val="22"/>
        </w:rPr>
        <w:t>7.3</w:t>
      </w:r>
      <w:r>
        <w:rPr>
          <w:sz w:val="22"/>
        </w:rPr>
        <w:t>中标人因自身原因造成返工的工作量，采购人将不予计量和支付。</w:t>
      </w:r>
    </w:p>
    <w:p w14:paraId="2D0561B0" w14:textId="77777777" w:rsidR="00107891" w:rsidRDefault="00107891" w:rsidP="00107891">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14:paraId="42816757" w14:textId="77777777" w:rsidR="00107891" w:rsidRDefault="00107891" w:rsidP="00107891">
      <w:pPr>
        <w:adjustRightInd w:val="0"/>
        <w:snapToGrid w:val="0"/>
        <w:jc w:val="center"/>
        <w:outlineLvl w:val="1"/>
        <w:rPr>
          <w:rFonts w:eastAsia="黑体"/>
          <w:color w:val="000000"/>
          <w:sz w:val="30"/>
          <w:szCs w:val="30"/>
        </w:rPr>
      </w:pPr>
      <w:bookmarkStart w:id="11" w:name="_Toc17732"/>
      <w:r>
        <w:rPr>
          <w:rFonts w:eastAsia="黑体"/>
          <w:color w:val="000000"/>
          <w:sz w:val="30"/>
          <w:szCs w:val="30"/>
        </w:rPr>
        <w:t>三、技术质量要求</w:t>
      </w:r>
      <w:bookmarkEnd w:id="11"/>
    </w:p>
    <w:p w14:paraId="79665C9A" w14:textId="77777777" w:rsidR="00107891" w:rsidRDefault="00107891" w:rsidP="00107891">
      <w:pPr>
        <w:adjustRightInd w:val="0"/>
        <w:snapToGrid w:val="0"/>
        <w:ind w:firstLineChars="200" w:firstLine="442"/>
        <w:outlineLvl w:val="2"/>
        <w:rPr>
          <w:b/>
          <w:bCs/>
          <w:sz w:val="22"/>
        </w:rPr>
      </w:pPr>
      <w:bookmarkStart w:id="12" w:name="_Toc476308503"/>
      <w:bookmarkStart w:id="13" w:name="_Toc28050"/>
      <w:r>
        <w:rPr>
          <w:b/>
          <w:bCs/>
          <w:sz w:val="22"/>
        </w:rPr>
        <w:t xml:space="preserve">8 </w:t>
      </w:r>
      <w:r>
        <w:rPr>
          <w:b/>
          <w:bCs/>
          <w:sz w:val="22"/>
        </w:rPr>
        <w:t>适用技术规范和规范性文件</w:t>
      </w:r>
      <w:bookmarkEnd w:id="12"/>
      <w:bookmarkEnd w:id="13"/>
    </w:p>
    <w:p w14:paraId="66FB84A4" w14:textId="77777777" w:rsidR="00107891" w:rsidRDefault="00107891" w:rsidP="00107891">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r>
        <w:rPr>
          <w:rFonts w:hint="eastAsia"/>
          <w:sz w:val="22"/>
        </w:rPr>
        <w:t>，须满足以下标准规范：</w:t>
      </w:r>
    </w:p>
    <w:p w14:paraId="5A1C7BCA" w14:textId="77777777" w:rsidR="00107891" w:rsidRDefault="00107891" w:rsidP="00107891">
      <w:pPr>
        <w:numPr>
          <w:ilvl w:val="0"/>
          <w:numId w:val="2"/>
        </w:numPr>
        <w:snapToGrid w:val="0"/>
        <w:ind w:firstLineChars="200" w:firstLine="440"/>
        <w:jc w:val="left"/>
        <w:rPr>
          <w:sz w:val="22"/>
        </w:rPr>
      </w:pPr>
      <w:r>
        <w:rPr>
          <w:rFonts w:hint="eastAsia"/>
          <w:sz w:val="22"/>
        </w:rPr>
        <w:t>GB/T 26232-2010</w:t>
      </w:r>
      <w:r>
        <w:rPr>
          <w:rFonts w:hint="eastAsia"/>
          <w:sz w:val="22"/>
        </w:rPr>
        <w:t>《基于</w:t>
      </w:r>
      <w:r>
        <w:rPr>
          <w:rFonts w:hint="eastAsia"/>
          <w:sz w:val="22"/>
        </w:rPr>
        <w:t>J2EE</w:t>
      </w:r>
      <w:r>
        <w:rPr>
          <w:rFonts w:hint="eastAsia"/>
          <w:sz w:val="22"/>
        </w:rPr>
        <w:t>应用服务器中间件技术规范》</w:t>
      </w:r>
    </w:p>
    <w:p w14:paraId="11C5EA06" w14:textId="77777777" w:rsidR="00107891" w:rsidRDefault="00107891" w:rsidP="00107891">
      <w:pPr>
        <w:numPr>
          <w:ilvl w:val="0"/>
          <w:numId w:val="2"/>
        </w:numPr>
        <w:snapToGrid w:val="0"/>
        <w:ind w:firstLineChars="200" w:firstLine="440"/>
        <w:jc w:val="left"/>
        <w:rPr>
          <w:sz w:val="22"/>
        </w:rPr>
      </w:pPr>
      <w:r>
        <w:rPr>
          <w:rFonts w:hint="eastAsia"/>
          <w:sz w:val="22"/>
        </w:rPr>
        <w:t>GB/T 26232-2025</w:t>
      </w:r>
      <w:r>
        <w:rPr>
          <w:rFonts w:hint="eastAsia"/>
          <w:sz w:val="22"/>
        </w:rPr>
        <w:t>《信息技术</w:t>
      </w:r>
      <w:r>
        <w:rPr>
          <w:rFonts w:hint="eastAsia"/>
          <w:sz w:val="22"/>
        </w:rPr>
        <w:t xml:space="preserve"> </w:t>
      </w:r>
      <w:r>
        <w:rPr>
          <w:rFonts w:hint="eastAsia"/>
          <w:sz w:val="22"/>
        </w:rPr>
        <w:t>中间件</w:t>
      </w:r>
      <w:r>
        <w:rPr>
          <w:rFonts w:hint="eastAsia"/>
          <w:sz w:val="22"/>
        </w:rPr>
        <w:t xml:space="preserve"> </w:t>
      </w:r>
      <w:r>
        <w:rPr>
          <w:rFonts w:hint="eastAsia"/>
          <w:sz w:val="22"/>
        </w:rPr>
        <w:t>应用服务器中间件技术要求》</w:t>
      </w:r>
    </w:p>
    <w:p w14:paraId="70AFA265" w14:textId="77777777" w:rsidR="00107891" w:rsidRDefault="00107891" w:rsidP="00107891">
      <w:pPr>
        <w:numPr>
          <w:ilvl w:val="0"/>
          <w:numId w:val="2"/>
        </w:numPr>
        <w:snapToGrid w:val="0"/>
        <w:ind w:firstLineChars="200" w:firstLine="440"/>
        <w:jc w:val="left"/>
        <w:rPr>
          <w:sz w:val="22"/>
        </w:rPr>
      </w:pPr>
      <w:r>
        <w:rPr>
          <w:rFonts w:hint="eastAsia"/>
          <w:sz w:val="22"/>
        </w:rPr>
        <w:t>GB/T 43698-2024</w:t>
      </w:r>
      <w:r>
        <w:rPr>
          <w:rFonts w:hint="eastAsia"/>
          <w:sz w:val="22"/>
        </w:rPr>
        <w:t>《网络安全技术软件供应链安全要求》</w:t>
      </w:r>
    </w:p>
    <w:p w14:paraId="1CF60211" w14:textId="77777777" w:rsidR="00107891" w:rsidRDefault="00107891" w:rsidP="00107891">
      <w:pPr>
        <w:numPr>
          <w:ilvl w:val="0"/>
          <w:numId w:val="2"/>
        </w:numPr>
        <w:snapToGrid w:val="0"/>
        <w:ind w:firstLineChars="200" w:firstLine="440"/>
        <w:jc w:val="left"/>
        <w:rPr>
          <w:sz w:val="22"/>
        </w:rPr>
      </w:pPr>
      <w:r>
        <w:rPr>
          <w:rFonts w:hint="eastAsia"/>
          <w:sz w:val="22"/>
        </w:rPr>
        <w:t>GB/T 25000.51-2016</w:t>
      </w:r>
      <w:proofErr w:type="gramStart"/>
      <w:r>
        <w:rPr>
          <w:rFonts w:hint="eastAsia"/>
          <w:sz w:val="22"/>
        </w:rPr>
        <w:t>《</w:t>
      </w:r>
      <w:proofErr w:type="gramEnd"/>
      <w:r>
        <w:rPr>
          <w:rFonts w:hint="eastAsia"/>
          <w:sz w:val="22"/>
        </w:rPr>
        <w:t>系统与软件工程系统与软件质量要求和评价</w:t>
      </w:r>
      <w:r>
        <w:rPr>
          <w:rFonts w:hint="eastAsia"/>
          <w:sz w:val="22"/>
        </w:rPr>
        <w:t>(SQuaRE)</w:t>
      </w:r>
    </w:p>
    <w:p w14:paraId="24BA05F1" w14:textId="77777777" w:rsidR="00107891" w:rsidRDefault="00107891" w:rsidP="00107891">
      <w:pPr>
        <w:snapToGrid w:val="0"/>
        <w:ind w:firstLineChars="200" w:firstLine="440"/>
        <w:jc w:val="left"/>
        <w:rPr>
          <w:sz w:val="22"/>
        </w:rPr>
      </w:pPr>
      <w:r>
        <w:rPr>
          <w:rFonts w:hint="eastAsia"/>
          <w:sz w:val="22"/>
        </w:rPr>
        <w:t>第</w:t>
      </w:r>
      <w:r>
        <w:rPr>
          <w:rFonts w:hint="eastAsia"/>
          <w:sz w:val="22"/>
        </w:rPr>
        <w:t>51</w:t>
      </w:r>
      <w:r>
        <w:rPr>
          <w:rFonts w:hint="eastAsia"/>
          <w:sz w:val="22"/>
        </w:rPr>
        <w:t>部分：就绪可用软件产品</w:t>
      </w:r>
      <w:r>
        <w:rPr>
          <w:rFonts w:hint="eastAsia"/>
          <w:sz w:val="22"/>
        </w:rPr>
        <w:t>(RUSP)</w:t>
      </w:r>
      <w:r>
        <w:rPr>
          <w:rFonts w:hint="eastAsia"/>
          <w:sz w:val="22"/>
        </w:rPr>
        <w:t>的质量要求和测试细则》</w:t>
      </w:r>
    </w:p>
    <w:p w14:paraId="0F82B822" w14:textId="77777777" w:rsidR="00107891" w:rsidRDefault="00107891" w:rsidP="00107891">
      <w:pPr>
        <w:numPr>
          <w:ilvl w:val="0"/>
          <w:numId w:val="2"/>
        </w:numPr>
        <w:snapToGrid w:val="0"/>
        <w:ind w:firstLineChars="200" w:firstLine="440"/>
        <w:jc w:val="left"/>
        <w:rPr>
          <w:sz w:val="22"/>
        </w:rPr>
      </w:pPr>
      <w:r>
        <w:rPr>
          <w:rFonts w:hint="eastAsia"/>
          <w:sz w:val="22"/>
        </w:rPr>
        <w:t>GB 18030-2022</w:t>
      </w:r>
      <w:r>
        <w:rPr>
          <w:rFonts w:hint="eastAsia"/>
          <w:sz w:val="22"/>
        </w:rPr>
        <w:t>《信息技术中文编码字符集》及第</w:t>
      </w:r>
      <w:r>
        <w:rPr>
          <w:rFonts w:hint="eastAsia"/>
          <w:sz w:val="22"/>
        </w:rPr>
        <w:t>1</w:t>
      </w:r>
      <w:r>
        <w:rPr>
          <w:rFonts w:hint="eastAsia"/>
          <w:sz w:val="22"/>
        </w:rPr>
        <w:t>号修改单</w:t>
      </w:r>
      <w:r>
        <w:rPr>
          <w:rFonts w:hint="eastAsia"/>
          <w:sz w:val="22"/>
        </w:rPr>
        <w:t xml:space="preserve"> </w:t>
      </w:r>
      <w:r>
        <w:rPr>
          <w:rFonts w:hint="eastAsia"/>
          <w:sz w:val="22"/>
        </w:rPr>
        <w:t>实现级别</w:t>
      </w:r>
      <w:r>
        <w:rPr>
          <w:rFonts w:hint="eastAsia"/>
          <w:sz w:val="22"/>
        </w:rPr>
        <w:t>3</w:t>
      </w:r>
      <w:r>
        <w:rPr>
          <w:rFonts w:hint="eastAsia"/>
          <w:sz w:val="22"/>
        </w:rPr>
        <w:t>级要求</w:t>
      </w:r>
    </w:p>
    <w:p w14:paraId="24DEB211" w14:textId="77777777" w:rsidR="00107891" w:rsidRDefault="00107891" w:rsidP="00107891">
      <w:pPr>
        <w:numPr>
          <w:ilvl w:val="0"/>
          <w:numId w:val="2"/>
        </w:numPr>
        <w:snapToGrid w:val="0"/>
        <w:ind w:firstLineChars="200" w:firstLine="440"/>
        <w:jc w:val="left"/>
        <w:rPr>
          <w:sz w:val="22"/>
        </w:rPr>
      </w:pPr>
      <w:r>
        <w:rPr>
          <w:rFonts w:hint="eastAsia"/>
          <w:sz w:val="22"/>
        </w:rPr>
        <w:t xml:space="preserve">Q/KXY MI002--2022 </w:t>
      </w:r>
      <w:r>
        <w:rPr>
          <w:rFonts w:hint="eastAsia"/>
          <w:sz w:val="22"/>
        </w:rPr>
        <w:t>云原生能力成熟度模型</w:t>
      </w:r>
      <w:r>
        <w:rPr>
          <w:rFonts w:hint="eastAsia"/>
          <w:sz w:val="22"/>
        </w:rPr>
        <w:t xml:space="preserve"> </w:t>
      </w:r>
      <w:r>
        <w:rPr>
          <w:rFonts w:hint="eastAsia"/>
          <w:sz w:val="22"/>
        </w:rPr>
        <w:t>第</w:t>
      </w:r>
      <w:r>
        <w:rPr>
          <w:rFonts w:hint="eastAsia"/>
          <w:sz w:val="22"/>
        </w:rPr>
        <w:t xml:space="preserve">5 </w:t>
      </w:r>
      <w:r>
        <w:rPr>
          <w:rFonts w:hint="eastAsia"/>
          <w:sz w:val="22"/>
        </w:rPr>
        <w:t>部分</w:t>
      </w:r>
      <w:r>
        <w:rPr>
          <w:rFonts w:hint="eastAsia"/>
          <w:sz w:val="22"/>
        </w:rPr>
        <w:t>:</w:t>
      </w:r>
      <w:r>
        <w:rPr>
          <w:rFonts w:hint="eastAsia"/>
          <w:sz w:val="22"/>
        </w:rPr>
        <w:t>中间件</w:t>
      </w:r>
    </w:p>
    <w:p w14:paraId="0E61F51E" w14:textId="77777777" w:rsidR="00107891" w:rsidRDefault="00107891" w:rsidP="00107891">
      <w:pPr>
        <w:numPr>
          <w:ilvl w:val="0"/>
          <w:numId w:val="2"/>
        </w:numPr>
        <w:snapToGrid w:val="0"/>
        <w:ind w:firstLineChars="200" w:firstLine="440"/>
        <w:jc w:val="left"/>
        <w:rPr>
          <w:sz w:val="22"/>
        </w:rPr>
      </w:pPr>
      <w:r>
        <w:rPr>
          <w:rFonts w:hint="eastAsia"/>
          <w:sz w:val="22"/>
        </w:rPr>
        <w:t>符合</w:t>
      </w:r>
      <w:r>
        <w:rPr>
          <w:rFonts w:hint="eastAsia"/>
          <w:sz w:val="22"/>
        </w:rPr>
        <w:t>Java EE</w:t>
      </w:r>
      <w:r>
        <w:rPr>
          <w:rFonts w:hint="eastAsia"/>
          <w:sz w:val="22"/>
        </w:rPr>
        <w:t>、</w:t>
      </w:r>
      <w:r>
        <w:rPr>
          <w:rFonts w:hint="eastAsia"/>
          <w:sz w:val="22"/>
        </w:rPr>
        <w:t>Jakarta EE</w:t>
      </w:r>
      <w:r>
        <w:rPr>
          <w:rFonts w:hint="eastAsia"/>
          <w:sz w:val="22"/>
        </w:rPr>
        <w:t>最新标准规范，符合并通过</w:t>
      </w:r>
      <w:r>
        <w:rPr>
          <w:rFonts w:hint="eastAsia"/>
          <w:sz w:val="22"/>
        </w:rPr>
        <w:t xml:space="preserve"> Java EE 5/6/7/8 </w:t>
      </w:r>
      <w:r>
        <w:rPr>
          <w:rFonts w:hint="eastAsia"/>
          <w:sz w:val="22"/>
        </w:rPr>
        <w:t>及</w:t>
      </w:r>
      <w:r>
        <w:rPr>
          <w:rFonts w:hint="eastAsia"/>
          <w:sz w:val="22"/>
        </w:rPr>
        <w:t xml:space="preserve"> </w:t>
      </w:r>
      <w:r>
        <w:rPr>
          <w:rFonts w:hint="eastAsia"/>
          <w:sz w:val="22"/>
        </w:rPr>
        <w:lastRenderedPageBreak/>
        <w:t xml:space="preserve">Jakarta EE 9.1 </w:t>
      </w:r>
      <w:r>
        <w:rPr>
          <w:rFonts w:hint="eastAsia"/>
          <w:sz w:val="22"/>
        </w:rPr>
        <w:t>等技术标准认证。</w:t>
      </w:r>
    </w:p>
    <w:p w14:paraId="5F05498D" w14:textId="77777777" w:rsidR="00107891" w:rsidRDefault="00107891" w:rsidP="00107891">
      <w:pPr>
        <w:snapToGrid w:val="0"/>
        <w:ind w:firstLineChars="200" w:firstLine="440"/>
        <w:jc w:val="left"/>
        <w:rPr>
          <w:sz w:val="22"/>
        </w:rPr>
      </w:pPr>
    </w:p>
    <w:p w14:paraId="68E39544" w14:textId="77777777" w:rsidR="00107891" w:rsidRDefault="00107891" w:rsidP="00107891">
      <w:pPr>
        <w:adjustRightInd w:val="0"/>
        <w:snapToGrid w:val="0"/>
        <w:ind w:firstLineChars="200" w:firstLine="442"/>
        <w:outlineLvl w:val="2"/>
        <w:rPr>
          <w:b/>
          <w:bCs/>
          <w:sz w:val="22"/>
        </w:rPr>
      </w:pPr>
      <w:bookmarkStart w:id="14" w:name="_Toc21667"/>
      <w:r>
        <w:rPr>
          <w:b/>
          <w:bCs/>
          <w:sz w:val="22"/>
        </w:rPr>
        <w:t xml:space="preserve">9 </w:t>
      </w:r>
      <w:r>
        <w:rPr>
          <w:b/>
          <w:bCs/>
          <w:sz w:val="22"/>
        </w:rPr>
        <w:t>招标内容与质量要求</w:t>
      </w:r>
      <w:bookmarkEnd w:id="14"/>
    </w:p>
    <w:p w14:paraId="7DE232E2" w14:textId="77777777" w:rsidR="00107891" w:rsidRDefault="00107891" w:rsidP="00107891">
      <w:pPr>
        <w:spacing w:line="360" w:lineRule="auto"/>
        <w:ind w:firstLineChars="192" w:firstLine="422"/>
        <w:rPr>
          <w:rFonts w:ascii="宋体" w:hAnsi="宋体" w:cs="宋体" w:hint="eastAsia"/>
          <w:sz w:val="22"/>
        </w:rPr>
      </w:pPr>
      <w:r>
        <w:rPr>
          <w:rFonts w:ascii="宋体" w:hAnsi="宋体" w:cs="宋体" w:hint="eastAsia"/>
          <w:sz w:val="22"/>
        </w:rPr>
        <w:t>9.1 技术要求</w:t>
      </w:r>
    </w:p>
    <w:p w14:paraId="69C6F87E" w14:textId="77777777" w:rsidR="00107891" w:rsidRDefault="00107891" w:rsidP="00107891">
      <w:pPr>
        <w:spacing w:line="360" w:lineRule="auto"/>
        <w:ind w:firstLine="440"/>
        <w:rPr>
          <w:rFonts w:ascii="宋体" w:hAnsi="宋体" w:cs="宋体" w:hint="eastAsia"/>
          <w:sz w:val="22"/>
        </w:rPr>
      </w:pPr>
      <w:r>
        <w:rPr>
          <w:rFonts w:ascii="宋体" w:hAnsi="宋体" w:cs="宋体" w:hint="eastAsia"/>
          <w:sz w:val="22"/>
        </w:rPr>
        <w:t>（一）应用服务器中间件技术参数要求</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232"/>
        <w:gridCol w:w="6004"/>
      </w:tblGrid>
      <w:tr w:rsidR="00107891" w14:paraId="1A57F586" w14:textId="77777777" w:rsidTr="00E21EE4">
        <w:trPr>
          <w:trHeight w:val="686"/>
          <w:tblHeader/>
        </w:trPr>
        <w:tc>
          <w:tcPr>
            <w:tcW w:w="477" w:type="pct"/>
            <w:tcBorders>
              <w:top w:val="single" w:sz="4" w:space="0" w:color="auto"/>
              <w:left w:val="single" w:sz="4" w:space="0" w:color="auto"/>
              <w:bottom w:val="single" w:sz="4" w:space="0" w:color="auto"/>
              <w:right w:val="single" w:sz="4" w:space="0" w:color="auto"/>
            </w:tcBorders>
            <w:shd w:val="clear" w:color="auto" w:fill="D9D9D9"/>
            <w:vAlign w:val="center"/>
          </w:tcPr>
          <w:p w14:paraId="1137E54C" w14:textId="77777777" w:rsidR="00107891" w:rsidRDefault="00107891" w:rsidP="00E21EE4">
            <w:pPr>
              <w:autoSpaceDE w:val="0"/>
              <w:autoSpaceDN w:val="0"/>
              <w:adjustRightInd w:val="0"/>
              <w:spacing w:line="360" w:lineRule="auto"/>
              <w:rPr>
                <w:rFonts w:ascii="宋体" w:hAnsi="宋体" w:cs="宋体" w:hint="eastAsia"/>
                <w:b/>
                <w:sz w:val="20"/>
                <w:szCs w:val="20"/>
              </w:rPr>
            </w:pPr>
            <w:r>
              <w:rPr>
                <w:rFonts w:ascii="宋体" w:hAnsi="宋体" w:cs="宋体" w:hint="eastAsia"/>
                <w:b/>
                <w:sz w:val="20"/>
                <w:szCs w:val="20"/>
              </w:rPr>
              <w:lastRenderedPageBreak/>
              <w:t>序号</w:t>
            </w:r>
          </w:p>
        </w:tc>
        <w:tc>
          <w:tcPr>
            <w:tcW w:w="770" w:type="pct"/>
            <w:tcBorders>
              <w:top w:val="single" w:sz="4" w:space="0" w:color="auto"/>
              <w:left w:val="single" w:sz="4" w:space="0" w:color="auto"/>
              <w:bottom w:val="single" w:sz="4" w:space="0" w:color="auto"/>
              <w:right w:val="single" w:sz="4" w:space="0" w:color="auto"/>
            </w:tcBorders>
            <w:shd w:val="clear" w:color="auto" w:fill="D9D9D9"/>
            <w:vAlign w:val="center"/>
          </w:tcPr>
          <w:p w14:paraId="28646130" w14:textId="77777777" w:rsidR="00107891" w:rsidRDefault="00107891" w:rsidP="00E21EE4">
            <w:pPr>
              <w:autoSpaceDE w:val="0"/>
              <w:autoSpaceDN w:val="0"/>
              <w:adjustRightInd w:val="0"/>
              <w:spacing w:line="360" w:lineRule="auto"/>
              <w:rPr>
                <w:rFonts w:ascii="宋体" w:hAnsi="宋体" w:cs="宋体" w:hint="eastAsia"/>
                <w:b/>
                <w:sz w:val="20"/>
                <w:szCs w:val="20"/>
              </w:rPr>
            </w:pPr>
            <w:r>
              <w:rPr>
                <w:rFonts w:ascii="宋体" w:hAnsi="宋体" w:cs="宋体" w:hint="eastAsia"/>
                <w:b/>
                <w:sz w:val="20"/>
                <w:szCs w:val="20"/>
              </w:rPr>
              <w:t>指标项</w:t>
            </w:r>
          </w:p>
        </w:tc>
        <w:tc>
          <w:tcPr>
            <w:tcW w:w="3752" w:type="pct"/>
            <w:tcBorders>
              <w:top w:val="single" w:sz="4" w:space="0" w:color="auto"/>
              <w:left w:val="single" w:sz="4" w:space="0" w:color="auto"/>
              <w:bottom w:val="single" w:sz="4" w:space="0" w:color="auto"/>
              <w:right w:val="single" w:sz="4" w:space="0" w:color="auto"/>
            </w:tcBorders>
            <w:shd w:val="clear" w:color="auto" w:fill="D9D9D9"/>
            <w:vAlign w:val="center"/>
          </w:tcPr>
          <w:p w14:paraId="2DF13A57" w14:textId="77777777" w:rsidR="00107891" w:rsidRDefault="00107891" w:rsidP="00E21EE4">
            <w:pPr>
              <w:autoSpaceDE w:val="0"/>
              <w:autoSpaceDN w:val="0"/>
              <w:adjustRightInd w:val="0"/>
              <w:spacing w:line="360" w:lineRule="auto"/>
              <w:ind w:firstLine="402"/>
              <w:rPr>
                <w:rFonts w:ascii="宋体" w:hAnsi="宋体" w:cs="宋体" w:hint="eastAsia"/>
                <w:b/>
                <w:kern w:val="0"/>
                <w:sz w:val="20"/>
                <w:szCs w:val="20"/>
              </w:rPr>
            </w:pPr>
            <w:r>
              <w:rPr>
                <w:rFonts w:ascii="宋体" w:hAnsi="宋体" w:cs="宋体" w:hint="eastAsia"/>
                <w:b/>
                <w:kern w:val="0"/>
                <w:sz w:val="20"/>
                <w:szCs w:val="20"/>
              </w:rPr>
              <w:t>指标要求</w:t>
            </w:r>
          </w:p>
        </w:tc>
      </w:tr>
      <w:tr w:rsidR="00107891" w14:paraId="23C56624" w14:textId="77777777" w:rsidTr="00E21EE4">
        <w:trPr>
          <w:trHeight w:val="510"/>
          <w:tblHeader/>
        </w:trPr>
        <w:tc>
          <w:tcPr>
            <w:tcW w:w="477" w:type="pct"/>
            <w:tcBorders>
              <w:left w:val="single" w:sz="4" w:space="0" w:color="auto"/>
              <w:right w:val="single" w:sz="4" w:space="0" w:color="auto"/>
            </w:tcBorders>
            <w:vAlign w:val="center"/>
          </w:tcPr>
          <w:p w14:paraId="3B72C7F5"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w:t>
            </w:r>
          </w:p>
        </w:tc>
        <w:tc>
          <w:tcPr>
            <w:tcW w:w="770" w:type="pct"/>
            <w:vMerge w:val="restart"/>
            <w:tcBorders>
              <w:left w:val="single" w:sz="4" w:space="0" w:color="auto"/>
              <w:right w:val="single" w:sz="4" w:space="0" w:color="auto"/>
            </w:tcBorders>
            <w:vAlign w:val="center"/>
          </w:tcPr>
          <w:p w14:paraId="3D6DD746"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bCs/>
                <w:color w:val="000000"/>
                <w:sz w:val="20"/>
                <w:szCs w:val="20"/>
              </w:rPr>
              <w:t>产品资质</w:t>
            </w:r>
          </w:p>
        </w:tc>
        <w:tc>
          <w:tcPr>
            <w:tcW w:w="3752" w:type="pct"/>
            <w:tcBorders>
              <w:top w:val="single" w:sz="4" w:space="0" w:color="auto"/>
              <w:left w:val="single" w:sz="4" w:space="0" w:color="auto"/>
              <w:right w:val="single" w:sz="4" w:space="0" w:color="auto"/>
            </w:tcBorders>
            <w:vAlign w:val="center"/>
          </w:tcPr>
          <w:p w14:paraId="39E86708" w14:textId="77777777" w:rsidR="00107891" w:rsidRDefault="00107891" w:rsidP="00E21EE4">
            <w:pPr>
              <w:spacing w:line="360" w:lineRule="auto"/>
              <w:jc w:val="left"/>
              <w:rPr>
                <w:rFonts w:ascii="宋体" w:hAnsi="宋体" w:cs="宋体" w:hint="eastAsia"/>
                <w:kern w:val="0"/>
                <w:sz w:val="20"/>
                <w:szCs w:val="20"/>
              </w:rPr>
            </w:pPr>
            <w:r>
              <w:rPr>
                <w:rFonts w:ascii="宋体" w:hAnsi="宋体" w:cs="宋体" w:hint="eastAsia"/>
                <w:sz w:val="20"/>
                <w:szCs w:val="20"/>
              </w:rPr>
              <w:t>产品进行符合性测试，符合CCID-JF-07020-2023《软件供应链安全能力测评规范》要求，具备成熟的供应</w:t>
            </w:r>
            <w:proofErr w:type="gramStart"/>
            <w:r>
              <w:rPr>
                <w:rFonts w:ascii="宋体" w:hAnsi="宋体" w:cs="宋体" w:hint="eastAsia"/>
                <w:sz w:val="20"/>
                <w:szCs w:val="20"/>
              </w:rPr>
              <w:t>链安全</w:t>
            </w:r>
            <w:proofErr w:type="gramEnd"/>
            <w:r>
              <w:rPr>
                <w:rFonts w:ascii="宋体" w:hAnsi="宋体" w:cs="宋体" w:hint="eastAsia"/>
                <w:sz w:val="20"/>
                <w:szCs w:val="20"/>
              </w:rPr>
              <w:t>保障体系，通过软件供应</w:t>
            </w:r>
            <w:proofErr w:type="gramStart"/>
            <w:r>
              <w:rPr>
                <w:rFonts w:ascii="宋体" w:hAnsi="宋体" w:cs="宋体" w:hint="eastAsia"/>
                <w:sz w:val="20"/>
                <w:szCs w:val="20"/>
              </w:rPr>
              <w:t>链安全</w:t>
            </w:r>
            <w:proofErr w:type="gramEnd"/>
            <w:r>
              <w:rPr>
                <w:rFonts w:ascii="宋体" w:hAnsi="宋体" w:cs="宋体" w:hint="eastAsia"/>
                <w:sz w:val="20"/>
                <w:szCs w:val="20"/>
              </w:rPr>
              <w:t>能力2级评估。提供第三方权威机构出具的软件供应</w:t>
            </w:r>
            <w:proofErr w:type="gramStart"/>
            <w:r>
              <w:rPr>
                <w:rFonts w:ascii="宋体" w:hAnsi="宋体" w:cs="宋体" w:hint="eastAsia"/>
                <w:sz w:val="20"/>
                <w:szCs w:val="20"/>
              </w:rPr>
              <w:t>链安全</w:t>
            </w:r>
            <w:proofErr w:type="gramEnd"/>
            <w:r>
              <w:rPr>
                <w:rFonts w:ascii="宋体" w:hAnsi="宋体" w:cs="宋体" w:hint="eastAsia"/>
                <w:sz w:val="20"/>
                <w:szCs w:val="20"/>
              </w:rPr>
              <w:t>能力认证证书、软件供应</w:t>
            </w:r>
            <w:proofErr w:type="gramStart"/>
            <w:r>
              <w:rPr>
                <w:rFonts w:ascii="宋体" w:hAnsi="宋体" w:cs="宋体" w:hint="eastAsia"/>
                <w:sz w:val="20"/>
                <w:szCs w:val="20"/>
              </w:rPr>
              <w:t>链安全</w:t>
            </w:r>
            <w:proofErr w:type="gramEnd"/>
            <w:r>
              <w:rPr>
                <w:rFonts w:ascii="宋体" w:hAnsi="宋体" w:cs="宋体" w:hint="eastAsia"/>
                <w:sz w:val="20"/>
                <w:szCs w:val="20"/>
              </w:rPr>
              <w:t>能力评估报告。</w:t>
            </w:r>
          </w:p>
        </w:tc>
      </w:tr>
      <w:tr w:rsidR="00107891" w14:paraId="717336EA" w14:textId="77777777" w:rsidTr="00E21EE4">
        <w:trPr>
          <w:trHeight w:val="1757"/>
          <w:tblHeader/>
        </w:trPr>
        <w:tc>
          <w:tcPr>
            <w:tcW w:w="477" w:type="pct"/>
            <w:tcBorders>
              <w:left w:val="single" w:sz="4" w:space="0" w:color="auto"/>
              <w:right w:val="single" w:sz="4" w:space="0" w:color="auto"/>
            </w:tcBorders>
            <w:vAlign w:val="center"/>
          </w:tcPr>
          <w:p w14:paraId="66EC2A73"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2</w:t>
            </w:r>
          </w:p>
        </w:tc>
        <w:tc>
          <w:tcPr>
            <w:tcW w:w="770" w:type="pct"/>
            <w:vMerge/>
            <w:tcBorders>
              <w:left w:val="single" w:sz="4" w:space="0" w:color="auto"/>
              <w:right w:val="single" w:sz="4" w:space="0" w:color="auto"/>
            </w:tcBorders>
            <w:vAlign w:val="center"/>
          </w:tcPr>
          <w:p w14:paraId="0D256089"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6DF52AAE"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产品厂商具备良好的云原生中间件研发能力，研发人员须具备云原生计算基金会（CNCF）提供的关于 Kubernetes 的专业认证，至少四人具有CKA（Kubernetes管理员）认证，一人具有CKS（Kubernetes安全专家）认证，一人具有CKAD（Kubernetes 应用程序开发者）认证。提供厂商研发人员CNCF官方认证证书。</w:t>
            </w:r>
          </w:p>
        </w:tc>
      </w:tr>
      <w:tr w:rsidR="00107891" w14:paraId="5DAD92D1" w14:textId="77777777" w:rsidTr="00E21EE4">
        <w:trPr>
          <w:trHeight w:val="812"/>
          <w:tblHeader/>
        </w:trPr>
        <w:tc>
          <w:tcPr>
            <w:tcW w:w="477" w:type="pct"/>
            <w:tcBorders>
              <w:left w:val="single" w:sz="4" w:space="0" w:color="auto"/>
              <w:right w:val="single" w:sz="4" w:space="0" w:color="auto"/>
            </w:tcBorders>
            <w:vAlign w:val="center"/>
          </w:tcPr>
          <w:p w14:paraId="6C0EA9D0"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3</w:t>
            </w:r>
          </w:p>
        </w:tc>
        <w:tc>
          <w:tcPr>
            <w:tcW w:w="770" w:type="pct"/>
            <w:vMerge/>
            <w:tcBorders>
              <w:left w:val="single" w:sz="4" w:space="0" w:color="auto"/>
              <w:right w:val="single" w:sz="4" w:space="0" w:color="auto"/>
            </w:tcBorders>
            <w:vAlign w:val="center"/>
          </w:tcPr>
          <w:p w14:paraId="099585AE"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48361417"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为了适应云原生需求，要求产品通过中国信</w:t>
            </w:r>
            <w:proofErr w:type="gramStart"/>
            <w:r>
              <w:rPr>
                <w:rFonts w:ascii="宋体" w:hAnsi="宋体" w:cs="宋体" w:hint="eastAsia"/>
                <w:sz w:val="20"/>
                <w:szCs w:val="20"/>
              </w:rPr>
              <w:t>通院云</w:t>
            </w:r>
            <w:proofErr w:type="gramEnd"/>
            <w:r>
              <w:rPr>
                <w:rFonts w:ascii="宋体" w:hAnsi="宋体" w:cs="宋体" w:hint="eastAsia"/>
                <w:sz w:val="20"/>
                <w:szCs w:val="20"/>
              </w:rPr>
              <w:t>原生中间件成熟度评估，成熟度达4级以上，提供相关证书。</w:t>
            </w:r>
          </w:p>
        </w:tc>
      </w:tr>
      <w:tr w:rsidR="00107891" w14:paraId="2748976F" w14:textId="77777777" w:rsidTr="00E21EE4">
        <w:trPr>
          <w:trHeight w:val="1122"/>
          <w:tblHeader/>
        </w:trPr>
        <w:tc>
          <w:tcPr>
            <w:tcW w:w="477" w:type="pct"/>
            <w:tcBorders>
              <w:left w:val="single" w:sz="4" w:space="0" w:color="auto"/>
              <w:right w:val="single" w:sz="4" w:space="0" w:color="auto"/>
            </w:tcBorders>
            <w:vAlign w:val="center"/>
          </w:tcPr>
          <w:p w14:paraId="66E63B4F"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4</w:t>
            </w:r>
          </w:p>
        </w:tc>
        <w:tc>
          <w:tcPr>
            <w:tcW w:w="770" w:type="pct"/>
            <w:vMerge w:val="restart"/>
            <w:tcBorders>
              <w:left w:val="single" w:sz="4" w:space="0" w:color="auto"/>
              <w:right w:val="single" w:sz="4" w:space="0" w:color="auto"/>
            </w:tcBorders>
            <w:vAlign w:val="center"/>
          </w:tcPr>
          <w:p w14:paraId="297E284E"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产品标准</w:t>
            </w:r>
          </w:p>
        </w:tc>
        <w:tc>
          <w:tcPr>
            <w:tcW w:w="3752" w:type="pct"/>
            <w:tcBorders>
              <w:top w:val="single" w:sz="4" w:space="0" w:color="auto"/>
              <w:left w:val="single" w:sz="4" w:space="0" w:color="auto"/>
              <w:right w:val="single" w:sz="4" w:space="0" w:color="auto"/>
            </w:tcBorders>
            <w:vAlign w:val="center"/>
          </w:tcPr>
          <w:p w14:paraId="67DD13AC" w14:textId="77777777" w:rsidR="00107891" w:rsidRDefault="00107891" w:rsidP="00E21EE4">
            <w:pPr>
              <w:spacing w:line="360" w:lineRule="auto"/>
              <w:jc w:val="left"/>
              <w:rPr>
                <w:rFonts w:ascii="宋体" w:hAnsi="宋体" w:cs="宋体" w:hint="eastAsia"/>
                <w:kern w:val="0"/>
                <w:sz w:val="20"/>
                <w:szCs w:val="20"/>
              </w:rPr>
            </w:pPr>
            <w:r>
              <w:rPr>
                <w:rFonts w:ascii="宋体" w:hAnsi="宋体" w:cs="宋体" w:hint="eastAsia"/>
                <w:kern w:val="0"/>
                <w:sz w:val="20"/>
                <w:szCs w:val="20"/>
                <w:lang w:bidi="ar"/>
              </w:rPr>
              <w:t>遵循国际标准，通过Java EE 5、6、7、8</w:t>
            </w:r>
            <w:proofErr w:type="gramStart"/>
            <w:r>
              <w:rPr>
                <w:rFonts w:ascii="宋体" w:hAnsi="宋体" w:cs="宋体" w:hint="eastAsia"/>
                <w:kern w:val="0"/>
                <w:sz w:val="20"/>
                <w:szCs w:val="20"/>
                <w:lang w:bidi="ar"/>
              </w:rPr>
              <w:t>四个</w:t>
            </w:r>
            <w:proofErr w:type="gramEnd"/>
            <w:r>
              <w:rPr>
                <w:rFonts w:ascii="宋体" w:hAnsi="宋体" w:cs="宋体" w:hint="eastAsia"/>
                <w:kern w:val="0"/>
                <w:sz w:val="20"/>
                <w:szCs w:val="20"/>
                <w:lang w:bidi="ar"/>
              </w:rPr>
              <w:t>标准规范的官方兼容认证，并且逐个提供Java EE对上述标准兼容认证的查询网址及网页截图</w:t>
            </w:r>
            <w:r>
              <w:rPr>
                <w:rFonts w:ascii="宋体" w:hAnsi="宋体" w:cs="宋体" w:hint="eastAsia"/>
                <w:kern w:val="0"/>
                <w:sz w:val="20"/>
                <w:szCs w:val="20"/>
              </w:rPr>
              <w:t>。</w:t>
            </w:r>
          </w:p>
        </w:tc>
      </w:tr>
      <w:tr w:rsidR="00107891" w14:paraId="4DF20EDE" w14:textId="77777777" w:rsidTr="00E21EE4">
        <w:trPr>
          <w:trHeight w:val="90"/>
          <w:tblHeader/>
        </w:trPr>
        <w:tc>
          <w:tcPr>
            <w:tcW w:w="477" w:type="pct"/>
            <w:tcBorders>
              <w:left w:val="single" w:sz="4" w:space="0" w:color="auto"/>
              <w:right w:val="single" w:sz="4" w:space="0" w:color="auto"/>
            </w:tcBorders>
            <w:vAlign w:val="center"/>
          </w:tcPr>
          <w:p w14:paraId="26E65105"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5</w:t>
            </w:r>
          </w:p>
        </w:tc>
        <w:tc>
          <w:tcPr>
            <w:tcW w:w="770" w:type="pct"/>
            <w:vMerge/>
            <w:tcBorders>
              <w:left w:val="single" w:sz="4" w:space="0" w:color="auto"/>
              <w:right w:val="single" w:sz="4" w:space="0" w:color="auto"/>
            </w:tcBorders>
            <w:vAlign w:val="center"/>
          </w:tcPr>
          <w:p w14:paraId="6CBF0288"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76D113D0" w14:textId="77777777" w:rsidR="00107891" w:rsidRDefault="00107891" w:rsidP="00E21EE4">
            <w:pPr>
              <w:spacing w:line="360" w:lineRule="auto"/>
              <w:jc w:val="left"/>
              <w:rPr>
                <w:rFonts w:ascii="宋体" w:hAnsi="宋体" w:cs="宋体" w:hint="eastAsia"/>
                <w:sz w:val="20"/>
                <w:szCs w:val="20"/>
              </w:rPr>
            </w:pPr>
            <w:r>
              <w:rPr>
                <w:rFonts w:ascii="宋体" w:hAnsi="宋体" w:cs="宋体" w:hint="eastAsia"/>
                <w:sz w:val="20"/>
                <w:szCs w:val="20"/>
              </w:rPr>
              <w:t>产品厂商具有良好的技术规划和先进性，参与 Java EE 6标准（JSR316）、Java EE 7标准（JSR342）制定，提供JCP查询网址和截图。提供有效证明材料。</w:t>
            </w:r>
          </w:p>
        </w:tc>
      </w:tr>
      <w:tr w:rsidR="00107891" w14:paraId="6DA30DBA" w14:textId="77777777" w:rsidTr="00E21EE4">
        <w:trPr>
          <w:trHeight w:val="562"/>
          <w:tblHeader/>
        </w:trPr>
        <w:tc>
          <w:tcPr>
            <w:tcW w:w="477" w:type="pct"/>
            <w:tcBorders>
              <w:left w:val="single" w:sz="4" w:space="0" w:color="auto"/>
              <w:right w:val="single" w:sz="4" w:space="0" w:color="auto"/>
            </w:tcBorders>
            <w:vAlign w:val="center"/>
          </w:tcPr>
          <w:p w14:paraId="5A3141AC"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6</w:t>
            </w:r>
          </w:p>
        </w:tc>
        <w:tc>
          <w:tcPr>
            <w:tcW w:w="770" w:type="pct"/>
            <w:vMerge/>
            <w:tcBorders>
              <w:left w:val="single" w:sz="4" w:space="0" w:color="auto"/>
              <w:right w:val="single" w:sz="4" w:space="0" w:color="auto"/>
            </w:tcBorders>
            <w:vAlign w:val="center"/>
          </w:tcPr>
          <w:p w14:paraId="2EB15A52"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64E2D8C6" w14:textId="77777777" w:rsidR="00107891" w:rsidRDefault="00107891" w:rsidP="00E21EE4">
            <w:pPr>
              <w:spacing w:line="360" w:lineRule="auto"/>
              <w:jc w:val="left"/>
              <w:rPr>
                <w:rFonts w:ascii="宋体" w:hAnsi="宋体" w:cs="宋体" w:hint="eastAsia"/>
                <w:kern w:val="0"/>
                <w:sz w:val="20"/>
                <w:szCs w:val="20"/>
                <w:lang w:bidi="ar"/>
              </w:rPr>
            </w:pPr>
            <w:r>
              <w:rPr>
                <w:rFonts w:ascii="宋体" w:hAnsi="宋体" w:cs="宋体" w:hint="eastAsia"/>
                <w:kern w:val="0"/>
                <w:sz w:val="20"/>
                <w:szCs w:val="20"/>
                <w:lang w:bidi="ar"/>
              </w:rPr>
              <w:t>产品厂商获得Java EE平台授权许可，提供Java EE官方证明。</w:t>
            </w:r>
            <w:r>
              <w:rPr>
                <w:rFonts w:ascii="宋体" w:hAnsi="宋体" w:cs="宋体" w:hint="eastAsia"/>
                <w:sz w:val="20"/>
                <w:szCs w:val="20"/>
              </w:rPr>
              <w:t>提供有效证明材料。</w:t>
            </w:r>
          </w:p>
        </w:tc>
      </w:tr>
      <w:tr w:rsidR="00107891" w14:paraId="3BB95B04" w14:textId="77777777" w:rsidTr="00E21EE4">
        <w:trPr>
          <w:trHeight w:val="90"/>
          <w:tblHeader/>
        </w:trPr>
        <w:tc>
          <w:tcPr>
            <w:tcW w:w="477" w:type="pct"/>
            <w:tcBorders>
              <w:left w:val="single" w:sz="4" w:space="0" w:color="auto"/>
              <w:right w:val="single" w:sz="4" w:space="0" w:color="auto"/>
            </w:tcBorders>
            <w:vAlign w:val="center"/>
          </w:tcPr>
          <w:p w14:paraId="235284B2"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7</w:t>
            </w:r>
          </w:p>
        </w:tc>
        <w:tc>
          <w:tcPr>
            <w:tcW w:w="770" w:type="pct"/>
            <w:vMerge/>
            <w:tcBorders>
              <w:left w:val="single" w:sz="4" w:space="0" w:color="auto"/>
              <w:right w:val="single" w:sz="4" w:space="0" w:color="auto"/>
            </w:tcBorders>
            <w:vAlign w:val="center"/>
          </w:tcPr>
          <w:p w14:paraId="2FB95856"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747EB381" w14:textId="77777777" w:rsidR="00107891" w:rsidRDefault="00107891" w:rsidP="00E21EE4">
            <w:pPr>
              <w:spacing w:line="360" w:lineRule="auto"/>
              <w:jc w:val="left"/>
              <w:rPr>
                <w:rFonts w:ascii="宋体" w:hAnsi="宋体" w:cs="宋体" w:hint="eastAsia"/>
                <w:sz w:val="20"/>
                <w:szCs w:val="20"/>
              </w:rPr>
            </w:pPr>
            <w:r>
              <w:rPr>
                <w:rFonts w:ascii="宋体" w:hAnsi="宋体" w:cs="宋体" w:hint="eastAsia"/>
                <w:sz w:val="20"/>
                <w:szCs w:val="20"/>
              </w:rPr>
              <w:t>产品厂商参与国家标准《基于J2EE的应用服务器技术规范》（GB/T 26232-2010）的起草与制定。提供有效证明材料。</w:t>
            </w:r>
          </w:p>
        </w:tc>
      </w:tr>
      <w:tr w:rsidR="00107891" w14:paraId="3FD3D89D" w14:textId="77777777" w:rsidTr="00E21EE4">
        <w:trPr>
          <w:trHeight w:val="776"/>
          <w:tblHeader/>
        </w:trPr>
        <w:tc>
          <w:tcPr>
            <w:tcW w:w="477" w:type="pct"/>
            <w:tcBorders>
              <w:left w:val="single" w:sz="4" w:space="0" w:color="auto"/>
              <w:right w:val="single" w:sz="4" w:space="0" w:color="auto"/>
            </w:tcBorders>
            <w:vAlign w:val="center"/>
          </w:tcPr>
          <w:p w14:paraId="50E58BBB"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8</w:t>
            </w:r>
          </w:p>
        </w:tc>
        <w:tc>
          <w:tcPr>
            <w:tcW w:w="770" w:type="pct"/>
            <w:tcBorders>
              <w:left w:val="single" w:sz="4" w:space="0" w:color="auto"/>
              <w:right w:val="single" w:sz="4" w:space="0" w:color="auto"/>
            </w:tcBorders>
            <w:vAlign w:val="center"/>
          </w:tcPr>
          <w:p w14:paraId="112E78A0"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兼容能力</w:t>
            </w:r>
          </w:p>
        </w:tc>
        <w:tc>
          <w:tcPr>
            <w:tcW w:w="3752" w:type="pct"/>
            <w:tcBorders>
              <w:top w:val="single" w:sz="4" w:space="0" w:color="auto"/>
              <w:left w:val="single" w:sz="4" w:space="0" w:color="auto"/>
              <w:right w:val="single" w:sz="4" w:space="0" w:color="auto"/>
            </w:tcBorders>
            <w:vAlign w:val="center"/>
          </w:tcPr>
          <w:p w14:paraId="3ED656FC"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产品具备良好的生态环境适应能力，支持多种主流国产操作系统，如麒麟软件、统信UOS、中科方德、云南思普等；支持多种主流国产数据库系统，如达梦、金仓、神通、南大通用等。提供的证明材料。</w:t>
            </w:r>
          </w:p>
        </w:tc>
      </w:tr>
      <w:tr w:rsidR="00107891" w14:paraId="6A301EDE" w14:textId="77777777" w:rsidTr="00E21EE4">
        <w:trPr>
          <w:trHeight w:val="331"/>
          <w:tblHeader/>
        </w:trPr>
        <w:tc>
          <w:tcPr>
            <w:tcW w:w="477" w:type="pct"/>
            <w:tcBorders>
              <w:left w:val="single" w:sz="4" w:space="0" w:color="auto"/>
              <w:right w:val="single" w:sz="4" w:space="0" w:color="auto"/>
            </w:tcBorders>
            <w:vAlign w:val="center"/>
          </w:tcPr>
          <w:p w14:paraId="3D29DB6C"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9</w:t>
            </w:r>
          </w:p>
        </w:tc>
        <w:tc>
          <w:tcPr>
            <w:tcW w:w="770" w:type="pct"/>
            <w:vMerge w:val="restart"/>
            <w:tcBorders>
              <w:left w:val="single" w:sz="4" w:space="0" w:color="auto"/>
              <w:right w:val="single" w:sz="4" w:space="0" w:color="auto"/>
            </w:tcBorders>
            <w:vAlign w:val="center"/>
          </w:tcPr>
          <w:p w14:paraId="09D396A7"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基本功能</w:t>
            </w:r>
          </w:p>
        </w:tc>
        <w:tc>
          <w:tcPr>
            <w:tcW w:w="3752" w:type="pct"/>
            <w:tcBorders>
              <w:top w:val="single" w:sz="4" w:space="0" w:color="auto"/>
              <w:left w:val="single" w:sz="4" w:space="0" w:color="auto"/>
              <w:right w:val="single" w:sz="4" w:space="0" w:color="auto"/>
            </w:tcBorders>
            <w:vAlign w:val="center"/>
          </w:tcPr>
          <w:p w14:paraId="15474509"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产品遵循JavaEE、JakartaEE规范，支持同时部署Javax和Jakarta命名空间的应用，并提供产品功能截图。</w:t>
            </w:r>
          </w:p>
        </w:tc>
      </w:tr>
      <w:tr w:rsidR="00107891" w14:paraId="10610F2B" w14:textId="77777777" w:rsidTr="00E21EE4">
        <w:trPr>
          <w:trHeight w:val="1045"/>
          <w:tblHeader/>
        </w:trPr>
        <w:tc>
          <w:tcPr>
            <w:tcW w:w="477" w:type="pct"/>
            <w:tcBorders>
              <w:left w:val="single" w:sz="4" w:space="0" w:color="auto"/>
              <w:right w:val="single" w:sz="4" w:space="0" w:color="auto"/>
            </w:tcBorders>
            <w:vAlign w:val="center"/>
          </w:tcPr>
          <w:p w14:paraId="531D181E"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lastRenderedPageBreak/>
              <w:t>10</w:t>
            </w:r>
          </w:p>
        </w:tc>
        <w:tc>
          <w:tcPr>
            <w:tcW w:w="770" w:type="pct"/>
            <w:vMerge/>
            <w:tcBorders>
              <w:left w:val="single" w:sz="4" w:space="0" w:color="auto"/>
              <w:right w:val="single" w:sz="4" w:space="0" w:color="auto"/>
            </w:tcBorders>
            <w:vAlign w:val="center"/>
          </w:tcPr>
          <w:p w14:paraId="1E331F33"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2A40BB60" w14:textId="77777777" w:rsidR="00107891" w:rsidRDefault="00107891" w:rsidP="00E21EE4">
            <w:pPr>
              <w:pStyle w:val="af2"/>
              <w:spacing w:line="360" w:lineRule="auto"/>
              <w:rPr>
                <w:rFonts w:ascii="宋体" w:hAnsi="宋体" w:cs="宋体" w:hint="eastAsia"/>
                <w:bCs/>
                <w:kern w:val="0"/>
                <w:sz w:val="20"/>
                <w:szCs w:val="20"/>
                <w:lang w:bidi="ar"/>
              </w:rPr>
            </w:pPr>
            <w:r>
              <w:rPr>
                <w:rFonts w:ascii="宋体" w:hAnsi="宋体" w:cs="宋体" w:hint="eastAsia"/>
                <w:sz w:val="20"/>
                <w:szCs w:val="20"/>
              </w:rPr>
              <w:t>产品支持通过管理控制台配置GC策略、堆转储信息等，使配置参数调整更为方便快捷，并提供产品功能截图。</w:t>
            </w:r>
          </w:p>
        </w:tc>
      </w:tr>
      <w:tr w:rsidR="00107891" w14:paraId="353F1884" w14:textId="77777777" w:rsidTr="00E21EE4">
        <w:trPr>
          <w:trHeight w:val="1045"/>
          <w:tblHeader/>
        </w:trPr>
        <w:tc>
          <w:tcPr>
            <w:tcW w:w="477" w:type="pct"/>
            <w:tcBorders>
              <w:left w:val="single" w:sz="4" w:space="0" w:color="auto"/>
              <w:right w:val="single" w:sz="4" w:space="0" w:color="auto"/>
            </w:tcBorders>
            <w:vAlign w:val="center"/>
          </w:tcPr>
          <w:p w14:paraId="768FAE6C"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11</w:t>
            </w:r>
          </w:p>
        </w:tc>
        <w:tc>
          <w:tcPr>
            <w:tcW w:w="770" w:type="pct"/>
            <w:vMerge/>
            <w:tcBorders>
              <w:left w:val="single" w:sz="4" w:space="0" w:color="auto"/>
              <w:right w:val="single" w:sz="4" w:space="0" w:color="auto"/>
            </w:tcBorders>
            <w:vAlign w:val="center"/>
          </w:tcPr>
          <w:p w14:paraId="01236238"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457BB0EC"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bCs/>
                <w:kern w:val="0"/>
                <w:sz w:val="20"/>
                <w:szCs w:val="20"/>
                <w:lang w:bidi="ar"/>
              </w:rPr>
              <w:t>产品支持对功能模块化使用，支持启用需要的功能模块，比如：应用、集群、数据源等，对于不需要的功能模块可以禁用，</w:t>
            </w:r>
            <w:r>
              <w:rPr>
                <w:rFonts w:ascii="宋体" w:hAnsi="宋体" w:cs="宋体" w:hint="eastAsia"/>
                <w:kern w:val="0"/>
                <w:sz w:val="20"/>
                <w:szCs w:val="20"/>
                <w:lang w:bidi="ar"/>
              </w:rPr>
              <w:t>并提供产品功能截图</w:t>
            </w:r>
            <w:r>
              <w:rPr>
                <w:rFonts w:ascii="宋体" w:hAnsi="宋体" w:cs="宋体" w:hint="eastAsia"/>
                <w:bCs/>
                <w:kern w:val="0"/>
                <w:sz w:val="20"/>
                <w:szCs w:val="20"/>
                <w:lang w:bidi="ar"/>
              </w:rPr>
              <w:t>。</w:t>
            </w:r>
          </w:p>
        </w:tc>
      </w:tr>
      <w:tr w:rsidR="00107891" w14:paraId="4A029890" w14:textId="77777777" w:rsidTr="00E21EE4">
        <w:trPr>
          <w:trHeight w:val="1045"/>
          <w:tblHeader/>
        </w:trPr>
        <w:tc>
          <w:tcPr>
            <w:tcW w:w="477" w:type="pct"/>
            <w:tcBorders>
              <w:left w:val="single" w:sz="4" w:space="0" w:color="auto"/>
              <w:right w:val="single" w:sz="4" w:space="0" w:color="auto"/>
            </w:tcBorders>
            <w:vAlign w:val="center"/>
          </w:tcPr>
          <w:p w14:paraId="509C4988"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12</w:t>
            </w:r>
          </w:p>
        </w:tc>
        <w:tc>
          <w:tcPr>
            <w:tcW w:w="770" w:type="pct"/>
            <w:vMerge/>
            <w:tcBorders>
              <w:left w:val="single" w:sz="4" w:space="0" w:color="auto"/>
              <w:right w:val="single" w:sz="4" w:space="0" w:color="auto"/>
            </w:tcBorders>
            <w:vAlign w:val="center"/>
          </w:tcPr>
          <w:p w14:paraId="16BDCE7C"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0AA729FD" w14:textId="77777777" w:rsidR="00107891" w:rsidRDefault="00107891" w:rsidP="00E21EE4">
            <w:pPr>
              <w:pStyle w:val="af2"/>
              <w:spacing w:line="360" w:lineRule="auto"/>
              <w:rPr>
                <w:rFonts w:ascii="宋体" w:hAnsi="宋体" w:cs="宋体" w:hint="eastAsia"/>
                <w:sz w:val="20"/>
                <w:szCs w:val="20"/>
              </w:rPr>
            </w:pPr>
            <w:bookmarkStart w:id="15" w:name="_Hlk141448342"/>
            <w:r>
              <w:rPr>
                <w:rFonts w:ascii="宋体" w:hAnsi="宋体" w:cs="宋体" w:hint="eastAsia"/>
                <w:sz w:val="20"/>
                <w:szCs w:val="20"/>
              </w:rPr>
              <w:t>为应对使用过程中可能发生的错误码信息提示情况，产品应具备完善的错误码规约，需提供错误码清单，并提供证明材料。</w:t>
            </w:r>
            <w:bookmarkEnd w:id="15"/>
          </w:p>
        </w:tc>
      </w:tr>
      <w:tr w:rsidR="00107891" w14:paraId="7EAF9BBE" w14:textId="77777777" w:rsidTr="00E21EE4">
        <w:trPr>
          <w:trHeight w:val="1045"/>
          <w:tblHeader/>
        </w:trPr>
        <w:tc>
          <w:tcPr>
            <w:tcW w:w="477" w:type="pct"/>
            <w:tcBorders>
              <w:left w:val="single" w:sz="4" w:space="0" w:color="auto"/>
              <w:right w:val="single" w:sz="4" w:space="0" w:color="auto"/>
            </w:tcBorders>
            <w:vAlign w:val="center"/>
          </w:tcPr>
          <w:p w14:paraId="60A3BB5B"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13</w:t>
            </w:r>
          </w:p>
        </w:tc>
        <w:tc>
          <w:tcPr>
            <w:tcW w:w="770" w:type="pct"/>
            <w:vMerge/>
            <w:tcBorders>
              <w:left w:val="single" w:sz="4" w:space="0" w:color="auto"/>
              <w:right w:val="single" w:sz="4" w:space="0" w:color="auto"/>
            </w:tcBorders>
            <w:vAlign w:val="center"/>
          </w:tcPr>
          <w:p w14:paraId="0457733F"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29ECDB8E"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产品内置快照功能，能够对服务器及应用程序的运行时信息进行捕获，提供产品功能截图。同时须具备知识产权积累，提供相关证明材料。</w:t>
            </w:r>
          </w:p>
        </w:tc>
      </w:tr>
      <w:tr w:rsidR="00107891" w14:paraId="7103D49F" w14:textId="77777777" w:rsidTr="00E21EE4">
        <w:trPr>
          <w:trHeight w:val="1045"/>
          <w:tblHeader/>
        </w:trPr>
        <w:tc>
          <w:tcPr>
            <w:tcW w:w="477" w:type="pct"/>
            <w:tcBorders>
              <w:left w:val="single" w:sz="4" w:space="0" w:color="auto"/>
              <w:right w:val="single" w:sz="4" w:space="0" w:color="auto"/>
            </w:tcBorders>
            <w:vAlign w:val="center"/>
          </w:tcPr>
          <w:p w14:paraId="31F6BAF7"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14</w:t>
            </w:r>
          </w:p>
        </w:tc>
        <w:tc>
          <w:tcPr>
            <w:tcW w:w="770" w:type="pct"/>
            <w:vMerge/>
            <w:tcBorders>
              <w:left w:val="single" w:sz="4" w:space="0" w:color="auto"/>
              <w:right w:val="single" w:sz="4" w:space="0" w:color="auto"/>
            </w:tcBorders>
            <w:vAlign w:val="center"/>
          </w:tcPr>
          <w:p w14:paraId="616F61C8"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09071D83"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内置类加载冲突检测工具，可以检测出应用部署和运行过程中哪些类存在类加载冲突问题，并能自动生成冲突检测报告，方便快速定位和解决应用类加载问题，提供相关证明材料。</w:t>
            </w:r>
          </w:p>
        </w:tc>
      </w:tr>
      <w:tr w:rsidR="00107891" w14:paraId="124B7116" w14:textId="77777777" w:rsidTr="00E21EE4">
        <w:trPr>
          <w:trHeight w:val="1045"/>
          <w:tblHeader/>
        </w:trPr>
        <w:tc>
          <w:tcPr>
            <w:tcW w:w="477" w:type="pct"/>
            <w:tcBorders>
              <w:left w:val="single" w:sz="4" w:space="0" w:color="auto"/>
              <w:right w:val="single" w:sz="4" w:space="0" w:color="auto"/>
            </w:tcBorders>
            <w:vAlign w:val="center"/>
          </w:tcPr>
          <w:p w14:paraId="3B00D425"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15</w:t>
            </w:r>
          </w:p>
        </w:tc>
        <w:tc>
          <w:tcPr>
            <w:tcW w:w="770" w:type="pct"/>
            <w:vMerge/>
            <w:tcBorders>
              <w:left w:val="single" w:sz="4" w:space="0" w:color="auto"/>
              <w:right w:val="single" w:sz="4" w:space="0" w:color="auto"/>
            </w:tcBorders>
            <w:vAlign w:val="center"/>
          </w:tcPr>
          <w:p w14:paraId="29D75700"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45316062"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为方便系统运维，产品监控服务需要具备监视信息的回放功能，</w:t>
            </w:r>
            <w:proofErr w:type="gramStart"/>
            <w:r>
              <w:rPr>
                <w:rFonts w:ascii="宋体" w:hAnsi="宋体" w:cs="宋体" w:hint="eastAsia"/>
                <w:sz w:val="20"/>
                <w:szCs w:val="20"/>
              </w:rPr>
              <w:t>方便运维人员</w:t>
            </w:r>
            <w:proofErr w:type="gramEnd"/>
            <w:r>
              <w:rPr>
                <w:rFonts w:ascii="宋体" w:hAnsi="宋体" w:cs="宋体" w:hint="eastAsia"/>
                <w:sz w:val="20"/>
                <w:szCs w:val="20"/>
              </w:rPr>
              <w:t>了解过去某段时间的系统和应用的监控情况。提供产品功能截图。同时须具备应用服务器集群的监控系统及监控方法相关知识积累，提供相关证明材料。</w:t>
            </w:r>
          </w:p>
        </w:tc>
      </w:tr>
      <w:tr w:rsidR="00107891" w14:paraId="0A0A8A77" w14:textId="77777777" w:rsidTr="00E21EE4">
        <w:trPr>
          <w:trHeight w:val="1045"/>
          <w:tblHeader/>
        </w:trPr>
        <w:tc>
          <w:tcPr>
            <w:tcW w:w="477" w:type="pct"/>
            <w:tcBorders>
              <w:left w:val="single" w:sz="4" w:space="0" w:color="auto"/>
              <w:right w:val="single" w:sz="4" w:space="0" w:color="auto"/>
            </w:tcBorders>
            <w:vAlign w:val="center"/>
          </w:tcPr>
          <w:p w14:paraId="733E1887"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16</w:t>
            </w:r>
          </w:p>
        </w:tc>
        <w:tc>
          <w:tcPr>
            <w:tcW w:w="770" w:type="pct"/>
            <w:vMerge/>
            <w:tcBorders>
              <w:left w:val="single" w:sz="4" w:space="0" w:color="auto"/>
              <w:right w:val="single" w:sz="4" w:space="0" w:color="auto"/>
            </w:tcBorders>
            <w:vAlign w:val="center"/>
          </w:tcPr>
          <w:p w14:paraId="303FF472"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20918791"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产品应具有良好的兼容性，能提供兼容其它同类产品包括Weblogic、WebSphere、Glassfish的自定义配置文件方式，如：兼容Weblogic:weblogic-ejb-jar.xml、Glassfish:sun-application.xml、Websphere:webservices.xml等文件，便于用户对国外/开源产品进行替换，并提供产品功能截图。</w:t>
            </w:r>
          </w:p>
        </w:tc>
      </w:tr>
      <w:tr w:rsidR="00107891" w14:paraId="65223EC6" w14:textId="77777777" w:rsidTr="00E21EE4">
        <w:trPr>
          <w:trHeight w:val="1045"/>
          <w:tblHeader/>
        </w:trPr>
        <w:tc>
          <w:tcPr>
            <w:tcW w:w="477" w:type="pct"/>
            <w:tcBorders>
              <w:left w:val="single" w:sz="4" w:space="0" w:color="auto"/>
              <w:right w:val="single" w:sz="4" w:space="0" w:color="auto"/>
            </w:tcBorders>
            <w:vAlign w:val="center"/>
          </w:tcPr>
          <w:p w14:paraId="516EA0F7"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17</w:t>
            </w:r>
          </w:p>
        </w:tc>
        <w:tc>
          <w:tcPr>
            <w:tcW w:w="770" w:type="pct"/>
            <w:vMerge w:val="restart"/>
            <w:tcBorders>
              <w:left w:val="single" w:sz="4" w:space="0" w:color="auto"/>
              <w:right w:val="single" w:sz="4" w:space="0" w:color="auto"/>
            </w:tcBorders>
            <w:vAlign w:val="center"/>
          </w:tcPr>
          <w:p w14:paraId="1C22043E"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安全能力</w:t>
            </w:r>
          </w:p>
        </w:tc>
        <w:tc>
          <w:tcPr>
            <w:tcW w:w="3752" w:type="pct"/>
            <w:tcBorders>
              <w:top w:val="single" w:sz="4" w:space="0" w:color="auto"/>
              <w:left w:val="single" w:sz="4" w:space="0" w:color="auto"/>
              <w:right w:val="single" w:sz="4" w:space="0" w:color="auto"/>
            </w:tcBorders>
            <w:vAlign w:val="center"/>
          </w:tcPr>
          <w:p w14:paraId="60097033"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为保证中间</w:t>
            </w:r>
            <w:proofErr w:type="gramStart"/>
            <w:r>
              <w:rPr>
                <w:rFonts w:ascii="宋体" w:hAnsi="宋体" w:cs="宋体" w:hint="eastAsia"/>
                <w:sz w:val="20"/>
                <w:szCs w:val="20"/>
              </w:rPr>
              <w:t>件安全</w:t>
            </w:r>
            <w:proofErr w:type="gramEnd"/>
            <w:r>
              <w:rPr>
                <w:rFonts w:ascii="宋体" w:hAnsi="宋体" w:cs="宋体" w:hint="eastAsia"/>
                <w:sz w:val="20"/>
                <w:szCs w:val="20"/>
              </w:rPr>
              <w:t>能力，中间件厂商的安全保障能力须得到国家信息安全漏洞共享平台（CNVD，China National Vulnerability Database）的认可，提供加入CNVD用户组的证明材料。</w:t>
            </w:r>
          </w:p>
        </w:tc>
      </w:tr>
      <w:tr w:rsidR="00107891" w14:paraId="683C393F" w14:textId="77777777" w:rsidTr="00E21EE4">
        <w:trPr>
          <w:trHeight w:val="1045"/>
          <w:tblHeader/>
        </w:trPr>
        <w:tc>
          <w:tcPr>
            <w:tcW w:w="477" w:type="pct"/>
            <w:tcBorders>
              <w:left w:val="single" w:sz="4" w:space="0" w:color="auto"/>
              <w:right w:val="single" w:sz="4" w:space="0" w:color="auto"/>
            </w:tcBorders>
            <w:vAlign w:val="center"/>
          </w:tcPr>
          <w:p w14:paraId="6DCF217F"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lastRenderedPageBreak/>
              <w:t>18</w:t>
            </w:r>
          </w:p>
        </w:tc>
        <w:tc>
          <w:tcPr>
            <w:tcW w:w="770" w:type="pct"/>
            <w:vMerge/>
            <w:tcBorders>
              <w:left w:val="single" w:sz="4" w:space="0" w:color="auto"/>
              <w:right w:val="single" w:sz="4" w:space="0" w:color="auto"/>
            </w:tcBorders>
            <w:vAlign w:val="center"/>
          </w:tcPr>
          <w:p w14:paraId="3E44F0BC"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75D42FD7"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产品支持配置安全策略，提供“禁用时间段”功能，可设定应用允许的访问时间，便于对应用的访问时间进行控制，并提供产品功能截图。</w:t>
            </w:r>
          </w:p>
        </w:tc>
      </w:tr>
      <w:tr w:rsidR="00107891" w14:paraId="3E6873AC" w14:textId="77777777" w:rsidTr="00E21EE4">
        <w:trPr>
          <w:trHeight w:val="1045"/>
          <w:tblHeader/>
        </w:trPr>
        <w:tc>
          <w:tcPr>
            <w:tcW w:w="477" w:type="pct"/>
            <w:tcBorders>
              <w:left w:val="single" w:sz="4" w:space="0" w:color="auto"/>
              <w:right w:val="single" w:sz="4" w:space="0" w:color="auto"/>
            </w:tcBorders>
            <w:vAlign w:val="center"/>
          </w:tcPr>
          <w:p w14:paraId="696D26B0"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19</w:t>
            </w:r>
          </w:p>
        </w:tc>
        <w:tc>
          <w:tcPr>
            <w:tcW w:w="770" w:type="pct"/>
            <w:vMerge/>
            <w:tcBorders>
              <w:left w:val="single" w:sz="4" w:space="0" w:color="auto"/>
              <w:right w:val="single" w:sz="4" w:space="0" w:color="auto"/>
            </w:tcBorders>
            <w:vAlign w:val="center"/>
          </w:tcPr>
          <w:p w14:paraId="1B7210FF"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tcBorders>
              <w:top w:val="single" w:sz="4" w:space="0" w:color="auto"/>
              <w:left w:val="single" w:sz="4" w:space="0" w:color="auto"/>
              <w:right w:val="single" w:sz="4" w:space="0" w:color="auto"/>
            </w:tcBorders>
            <w:vAlign w:val="center"/>
          </w:tcPr>
          <w:p w14:paraId="0202BF10"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为提升密钥存储安全，提供无痕密钥功能，关键信息加密的密钥不存在任何文件中。提供产品功能截图。</w:t>
            </w:r>
          </w:p>
        </w:tc>
      </w:tr>
      <w:tr w:rsidR="00107891" w14:paraId="0013CA1D" w14:textId="77777777" w:rsidTr="00E21EE4">
        <w:trPr>
          <w:trHeight w:val="1045"/>
          <w:tblHeader/>
        </w:trPr>
        <w:tc>
          <w:tcPr>
            <w:tcW w:w="477" w:type="pct"/>
            <w:tcBorders>
              <w:left w:val="single" w:sz="4" w:space="0" w:color="auto"/>
              <w:right w:val="single" w:sz="4" w:space="0" w:color="auto"/>
            </w:tcBorders>
            <w:vAlign w:val="center"/>
          </w:tcPr>
          <w:p w14:paraId="482A636E"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20</w:t>
            </w:r>
          </w:p>
        </w:tc>
        <w:tc>
          <w:tcPr>
            <w:tcW w:w="770" w:type="pct"/>
            <w:vMerge w:val="restart"/>
            <w:tcBorders>
              <w:left w:val="single" w:sz="4" w:space="0" w:color="auto"/>
              <w:right w:val="single" w:sz="4" w:space="0" w:color="auto"/>
            </w:tcBorders>
            <w:vAlign w:val="center"/>
          </w:tcPr>
          <w:p w14:paraId="1D354A8E"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测试报告</w:t>
            </w:r>
          </w:p>
        </w:tc>
        <w:tc>
          <w:tcPr>
            <w:tcW w:w="3752" w:type="pct"/>
            <w:vAlign w:val="center"/>
          </w:tcPr>
          <w:p w14:paraId="2079EA07" w14:textId="77777777" w:rsidR="00107891" w:rsidRDefault="00107891" w:rsidP="00E21EE4">
            <w:pPr>
              <w:spacing w:line="360" w:lineRule="auto"/>
              <w:rPr>
                <w:rFonts w:ascii="宋体" w:hAnsi="宋体" w:cs="宋体" w:hint="eastAsia"/>
                <w:sz w:val="20"/>
                <w:szCs w:val="20"/>
              </w:rPr>
            </w:pPr>
            <w:r>
              <w:rPr>
                <w:rFonts w:ascii="宋体" w:hAnsi="宋体" w:cs="宋体" w:hint="eastAsia"/>
                <w:sz w:val="20"/>
                <w:szCs w:val="20"/>
              </w:rPr>
              <w:t>为保障产品安全性，对产品进行安全功能测试和渗透测试，提供第三方权威机构出具的安全测试报告《应用安全测试报告》。为确保测试全面，安全功能测试应覆盖标识和鉴别、访问控制、安全审计、数据完整性、数据保密性、软件容错、会话管理、安全漏洞、外部接口几个方面的测试指标。</w:t>
            </w:r>
          </w:p>
        </w:tc>
      </w:tr>
      <w:tr w:rsidR="00107891" w14:paraId="2C8C740B" w14:textId="77777777" w:rsidTr="00E21EE4">
        <w:trPr>
          <w:trHeight w:val="1045"/>
          <w:tblHeader/>
        </w:trPr>
        <w:tc>
          <w:tcPr>
            <w:tcW w:w="477" w:type="pct"/>
            <w:tcBorders>
              <w:left w:val="single" w:sz="4" w:space="0" w:color="auto"/>
              <w:right w:val="single" w:sz="4" w:space="0" w:color="auto"/>
            </w:tcBorders>
            <w:vAlign w:val="center"/>
          </w:tcPr>
          <w:p w14:paraId="123D7D86"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21</w:t>
            </w:r>
          </w:p>
        </w:tc>
        <w:tc>
          <w:tcPr>
            <w:tcW w:w="770" w:type="pct"/>
            <w:vMerge/>
            <w:tcBorders>
              <w:left w:val="single" w:sz="4" w:space="0" w:color="auto"/>
              <w:right w:val="single" w:sz="4" w:space="0" w:color="auto"/>
            </w:tcBorders>
            <w:vAlign w:val="center"/>
          </w:tcPr>
          <w:p w14:paraId="5C053FFE"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vAlign w:val="center"/>
          </w:tcPr>
          <w:p w14:paraId="5074D140" w14:textId="77777777" w:rsidR="00107891" w:rsidRDefault="00107891" w:rsidP="00E21EE4">
            <w:pPr>
              <w:spacing w:line="360" w:lineRule="auto"/>
              <w:rPr>
                <w:rFonts w:ascii="宋体" w:hAnsi="宋体" w:cs="宋体" w:hint="eastAsia"/>
                <w:sz w:val="20"/>
                <w:szCs w:val="20"/>
              </w:rPr>
            </w:pPr>
            <w:r>
              <w:rPr>
                <w:rFonts w:ascii="宋体" w:hAnsi="宋体" w:cs="宋体" w:hint="eastAsia"/>
                <w:sz w:val="20"/>
                <w:szCs w:val="20"/>
              </w:rPr>
              <w:t>产品经第三方权威机构安全扫描，提供《代码安全性审查报告》。证明产品代码中不存在资源未释放、内存泄漏、硬编码、空指针调用、死代码、错误计算、死循环、废弃的函数、数值溢出、无用的控制流语句等编码规范问题。</w:t>
            </w:r>
          </w:p>
        </w:tc>
      </w:tr>
      <w:tr w:rsidR="00107891" w14:paraId="053EDF98" w14:textId="77777777" w:rsidTr="00E21EE4">
        <w:trPr>
          <w:trHeight w:val="90"/>
          <w:tblHeader/>
        </w:trPr>
        <w:tc>
          <w:tcPr>
            <w:tcW w:w="477" w:type="pct"/>
            <w:tcBorders>
              <w:left w:val="single" w:sz="4" w:space="0" w:color="auto"/>
              <w:right w:val="single" w:sz="4" w:space="0" w:color="auto"/>
            </w:tcBorders>
            <w:vAlign w:val="center"/>
          </w:tcPr>
          <w:p w14:paraId="234CA423" w14:textId="77777777" w:rsidR="00107891" w:rsidRDefault="00107891" w:rsidP="00E21EE4">
            <w:pPr>
              <w:autoSpaceDE w:val="0"/>
              <w:autoSpaceDN w:val="0"/>
              <w:adjustRightInd w:val="0"/>
              <w:spacing w:line="360" w:lineRule="auto"/>
              <w:ind w:right="-23"/>
              <w:rPr>
                <w:rFonts w:ascii="宋体" w:hAnsi="宋体" w:cs="宋体" w:hint="eastAsia"/>
                <w:kern w:val="0"/>
                <w:sz w:val="20"/>
                <w:szCs w:val="20"/>
              </w:rPr>
            </w:pPr>
            <w:r>
              <w:rPr>
                <w:rFonts w:ascii="宋体" w:hAnsi="宋体" w:cs="宋体" w:hint="eastAsia"/>
                <w:kern w:val="0"/>
                <w:sz w:val="20"/>
                <w:szCs w:val="20"/>
              </w:rPr>
              <w:t>22</w:t>
            </w:r>
          </w:p>
        </w:tc>
        <w:tc>
          <w:tcPr>
            <w:tcW w:w="770" w:type="pct"/>
            <w:vMerge/>
            <w:tcBorders>
              <w:left w:val="single" w:sz="4" w:space="0" w:color="auto"/>
              <w:right w:val="single" w:sz="4" w:space="0" w:color="auto"/>
            </w:tcBorders>
            <w:vAlign w:val="center"/>
          </w:tcPr>
          <w:p w14:paraId="4E4199E5" w14:textId="77777777" w:rsidR="00107891" w:rsidRDefault="00107891" w:rsidP="00E21EE4">
            <w:pPr>
              <w:autoSpaceDE w:val="0"/>
              <w:autoSpaceDN w:val="0"/>
              <w:adjustRightInd w:val="0"/>
              <w:spacing w:line="360" w:lineRule="auto"/>
              <w:ind w:right="-23" w:firstLine="400"/>
              <w:jc w:val="center"/>
              <w:rPr>
                <w:rFonts w:ascii="宋体" w:hAnsi="宋体" w:cs="宋体" w:hint="eastAsia"/>
                <w:kern w:val="0"/>
                <w:sz w:val="20"/>
                <w:szCs w:val="20"/>
              </w:rPr>
            </w:pPr>
          </w:p>
        </w:tc>
        <w:tc>
          <w:tcPr>
            <w:tcW w:w="3752" w:type="pct"/>
            <w:vAlign w:val="center"/>
          </w:tcPr>
          <w:p w14:paraId="45B9D576" w14:textId="77777777" w:rsidR="00107891" w:rsidRDefault="00107891" w:rsidP="00E21EE4">
            <w:pPr>
              <w:pStyle w:val="af2"/>
              <w:spacing w:line="360" w:lineRule="auto"/>
              <w:rPr>
                <w:rFonts w:ascii="宋体" w:hAnsi="宋体" w:cs="宋体" w:hint="eastAsia"/>
                <w:sz w:val="20"/>
                <w:szCs w:val="20"/>
              </w:rPr>
            </w:pPr>
            <w:r>
              <w:rPr>
                <w:rFonts w:ascii="宋体" w:hAnsi="宋体" w:cs="宋体" w:hint="eastAsia"/>
                <w:sz w:val="20"/>
                <w:szCs w:val="20"/>
              </w:rPr>
              <w:t>为保证产品的先进性，产品通过《GBT 26232-2025 信息技术 中间件 应用服务器中间件技术要求》检测，提供第三方权威机构颁发的《中间件测试证书》及符合GB/T 26232-2025《信息技术中间件应用服务器中间件技术要求》的测试报告。</w:t>
            </w:r>
          </w:p>
        </w:tc>
      </w:tr>
    </w:tbl>
    <w:p w14:paraId="581487E2" w14:textId="77777777" w:rsidR="00107891" w:rsidRDefault="00107891" w:rsidP="00107891">
      <w:pPr>
        <w:spacing w:line="360" w:lineRule="auto"/>
        <w:ind w:firstLine="440"/>
        <w:rPr>
          <w:rFonts w:ascii="宋体" w:hAnsi="宋体" w:cs="宋体" w:hint="eastAsia"/>
          <w:sz w:val="22"/>
        </w:rPr>
      </w:pPr>
      <w:r>
        <w:rPr>
          <w:rFonts w:ascii="宋体" w:hAnsi="宋体" w:cs="宋体" w:hint="eastAsia"/>
          <w:sz w:val="22"/>
        </w:rPr>
        <w:t>（二）系统集成服务要求</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5460"/>
        <w:gridCol w:w="993"/>
      </w:tblGrid>
      <w:tr w:rsidR="00107891" w14:paraId="0BF29613" w14:textId="77777777" w:rsidTr="00E21EE4">
        <w:trPr>
          <w:tblHeader/>
          <w:jc w:val="center"/>
        </w:trPr>
        <w:tc>
          <w:tcPr>
            <w:tcW w:w="851" w:type="dxa"/>
            <w:vAlign w:val="center"/>
          </w:tcPr>
          <w:p w14:paraId="26ADD5C0" w14:textId="77777777" w:rsidR="00107891" w:rsidRDefault="00107891" w:rsidP="00E21EE4">
            <w:pPr>
              <w:pStyle w:val="a9"/>
              <w:spacing w:line="360" w:lineRule="auto"/>
              <w:rPr>
                <w:rFonts w:ascii="宋体" w:hAnsi="宋体" w:cs="宋体" w:hint="eastAsia"/>
                <w:sz w:val="20"/>
              </w:rPr>
            </w:pPr>
            <w:r>
              <w:rPr>
                <w:rFonts w:ascii="宋体" w:hAnsi="宋体" w:cs="宋体" w:hint="eastAsia"/>
                <w:b/>
                <w:bCs/>
                <w:color w:val="000000"/>
                <w:kern w:val="24"/>
                <w:sz w:val="20"/>
              </w:rPr>
              <w:t>序号</w:t>
            </w:r>
          </w:p>
        </w:tc>
        <w:tc>
          <w:tcPr>
            <w:tcW w:w="1275" w:type="dxa"/>
            <w:vAlign w:val="center"/>
          </w:tcPr>
          <w:p w14:paraId="75EDE8C2" w14:textId="77777777" w:rsidR="00107891" w:rsidRDefault="00107891" w:rsidP="00E21EE4">
            <w:pPr>
              <w:spacing w:line="360" w:lineRule="auto"/>
              <w:ind w:firstLineChars="100" w:firstLine="201"/>
              <w:rPr>
                <w:rFonts w:ascii="宋体" w:hAnsi="宋体" w:cs="宋体" w:hint="eastAsia"/>
                <w:b/>
                <w:sz w:val="20"/>
                <w:szCs w:val="20"/>
              </w:rPr>
            </w:pPr>
            <w:r>
              <w:rPr>
                <w:rFonts w:ascii="宋体" w:hAnsi="宋体" w:cs="宋体" w:hint="eastAsia"/>
                <w:b/>
                <w:sz w:val="20"/>
                <w:szCs w:val="20"/>
              </w:rPr>
              <w:t>服务内容</w:t>
            </w:r>
          </w:p>
        </w:tc>
        <w:tc>
          <w:tcPr>
            <w:tcW w:w="5460" w:type="dxa"/>
            <w:vAlign w:val="center"/>
          </w:tcPr>
          <w:p w14:paraId="43075BA7" w14:textId="77777777" w:rsidR="00107891" w:rsidRDefault="00107891" w:rsidP="00E21EE4">
            <w:pPr>
              <w:spacing w:line="360" w:lineRule="auto"/>
              <w:ind w:firstLine="402"/>
              <w:jc w:val="center"/>
              <w:rPr>
                <w:rFonts w:ascii="宋体" w:hAnsi="宋体" w:cs="宋体" w:hint="eastAsia"/>
                <w:b/>
                <w:sz w:val="20"/>
                <w:szCs w:val="20"/>
              </w:rPr>
            </w:pPr>
            <w:r>
              <w:rPr>
                <w:rFonts w:ascii="宋体" w:hAnsi="宋体" w:cs="宋体" w:hint="eastAsia"/>
                <w:b/>
                <w:sz w:val="20"/>
                <w:szCs w:val="20"/>
              </w:rPr>
              <w:t>具体要求</w:t>
            </w:r>
          </w:p>
        </w:tc>
        <w:tc>
          <w:tcPr>
            <w:tcW w:w="993" w:type="dxa"/>
            <w:vAlign w:val="center"/>
          </w:tcPr>
          <w:p w14:paraId="0C53F534" w14:textId="77777777" w:rsidR="00107891" w:rsidRDefault="00107891" w:rsidP="00E21EE4">
            <w:pPr>
              <w:spacing w:line="360" w:lineRule="auto"/>
              <w:rPr>
                <w:rFonts w:ascii="宋体" w:hAnsi="宋体" w:cs="宋体" w:hint="eastAsia"/>
                <w:b/>
                <w:sz w:val="20"/>
                <w:szCs w:val="20"/>
              </w:rPr>
            </w:pPr>
            <w:r>
              <w:rPr>
                <w:rFonts w:ascii="宋体" w:hAnsi="宋体" w:cs="宋体" w:hint="eastAsia"/>
                <w:b/>
                <w:sz w:val="20"/>
                <w:szCs w:val="20"/>
              </w:rPr>
              <w:t>备注</w:t>
            </w:r>
          </w:p>
        </w:tc>
      </w:tr>
      <w:tr w:rsidR="00107891" w14:paraId="3EB04DD1" w14:textId="77777777" w:rsidTr="00E21EE4">
        <w:trPr>
          <w:jc w:val="center"/>
        </w:trPr>
        <w:tc>
          <w:tcPr>
            <w:tcW w:w="851" w:type="dxa"/>
            <w:vAlign w:val="center"/>
          </w:tcPr>
          <w:p w14:paraId="747403A2" w14:textId="77777777" w:rsidR="00107891" w:rsidRDefault="00107891" w:rsidP="00E21EE4">
            <w:pPr>
              <w:pStyle w:val="a9"/>
              <w:spacing w:line="360" w:lineRule="auto"/>
              <w:rPr>
                <w:rFonts w:ascii="宋体" w:hAnsi="宋体" w:cs="宋体" w:hint="eastAsia"/>
                <w:sz w:val="20"/>
              </w:rPr>
            </w:pPr>
            <w:r>
              <w:rPr>
                <w:rFonts w:ascii="宋体" w:hAnsi="宋体" w:cs="宋体" w:hint="eastAsia"/>
                <w:sz w:val="20"/>
              </w:rPr>
              <w:t>1</w:t>
            </w:r>
          </w:p>
        </w:tc>
        <w:tc>
          <w:tcPr>
            <w:tcW w:w="1275" w:type="dxa"/>
            <w:vAlign w:val="center"/>
          </w:tcPr>
          <w:p w14:paraId="21BC488D" w14:textId="77777777" w:rsidR="00107891" w:rsidRPr="001A128E" w:rsidRDefault="00107891" w:rsidP="001A128E">
            <w:pPr>
              <w:spacing w:line="360" w:lineRule="auto"/>
              <w:rPr>
                <w:rFonts w:ascii="宋体" w:hAnsi="宋体" w:cs="宋体" w:hint="eastAsia"/>
                <w:sz w:val="22"/>
              </w:rPr>
            </w:pPr>
            <w:r w:rsidRPr="001A128E">
              <w:rPr>
                <w:rFonts w:ascii="宋体" w:hAnsi="宋体" w:cs="宋体" w:hint="eastAsia"/>
                <w:sz w:val="22"/>
              </w:rPr>
              <w:t>系统软件安装与维护</w:t>
            </w:r>
          </w:p>
        </w:tc>
        <w:tc>
          <w:tcPr>
            <w:tcW w:w="5460" w:type="dxa"/>
            <w:vAlign w:val="center"/>
          </w:tcPr>
          <w:p w14:paraId="4F3815E0" w14:textId="77777777" w:rsidR="00107891" w:rsidRDefault="00107891" w:rsidP="00E21EE4">
            <w:pPr>
              <w:spacing w:line="360" w:lineRule="auto"/>
              <w:rPr>
                <w:rFonts w:ascii="宋体" w:hAnsi="宋体" w:cs="宋体" w:hint="eastAsia"/>
                <w:sz w:val="22"/>
              </w:rPr>
            </w:pPr>
            <w:r>
              <w:rPr>
                <w:rFonts w:ascii="宋体" w:hAnsi="宋体" w:cs="宋体" w:hint="eastAsia"/>
                <w:sz w:val="22"/>
              </w:rPr>
              <w:t>1. 投标人须完成约37台虚拟机主机的操作系统安装与配置，操作系统应支持国产主流发行版（</w:t>
            </w:r>
            <w:proofErr w:type="gramStart"/>
            <w:r>
              <w:rPr>
                <w:rFonts w:ascii="宋体" w:hAnsi="宋体" w:cs="宋体" w:hint="eastAsia"/>
                <w:sz w:val="22"/>
              </w:rPr>
              <w:t>如统信</w:t>
            </w:r>
            <w:proofErr w:type="gramEnd"/>
            <w:r>
              <w:rPr>
                <w:rFonts w:ascii="宋体" w:hAnsi="宋体" w:cs="宋体" w:hint="eastAsia"/>
                <w:sz w:val="22"/>
              </w:rPr>
              <w:t>UOS Server、银河麒麟高级服务器操作系统），并具备与国产CPU平台（如飞腾、鲲鹏、龙芯、海光等）的兼容认证。</w:t>
            </w:r>
          </w:p>
          <w:p w14:paraId="35AC053F" w14:textId="77777777" w:rsidR="00107891" w:rsidRDefault="00107891" w:rsidP="00E21EE4">
            <w:pPr>
              <w:spacing w:line="360" w:lineRule="auto"/>
              <w:rPr>
                <w:rFonts w:ascii="宋体" w:hAnsi="宋体" w:cs="宋体" w:hint="eastAsia"/>
                <w:sz w:val="22"/>
              </w:rPr>
            </w:pPr>
            <w:r>
              <w:rPr>
                <w:rFonts w:ascii="宋体" w:hAnsi="宋体" w:cs="宋体" w:hint="eastAsia"/>
                <w:sz w:val="22"/>
              </w:rPr>
              <w:t>2.完成约6台数据库服务器的国产数据库软件（</w:t>
            </w:r>
            <w:proofErr w:type="gramStart"/>
            <w:r>
              <w:rPr>
                <w:rFonts w:ascii="宋体" w:hAnsi="宋体" w:cs="宋体" w:hint="eastAsia"/>
                <w:sz w:val="22"/>
              </w:rPr>
              <w:t>如达梦数据库</w:t>
            </w:r>
            <w:proofErr w:type="gramEnd"/>
            <w:r>
              <w:rPr>
                <w:rFonts w:ascii="宋体" w:hAnsi="宋体" w:cs="宋体" w:hint="eastAsia"/>
                <w:sz w:val="22"/>
              </w:rPr>
              <w:t>DM、</w:t>
            </w:r>
            <w:proofErr w:type="gramStart"/>
            <w:r>
              <w:rPr>
                <w:rFonts w:ascii="宋体" w:hAnsi="宋体" w:cs="宋体" w:hint="eastAsia"/>
                <w:sz w:val="22"/>
              </w:rPr>
              <w:t>人大金</w:t>
            </w:r>
            <w:proofErr w:type="gramEnd"/>
            <w:r>
              <w:rPr>
                <w:rFonts w:ascii="宋体" w:hAnsi="宋体" w:cs="宋体" w:hint="eastAsia"/>
                <w:sz w:val="22"/>
              </w:rPr>
              <w:t>仓KingbaseES、华为GaussDB、阿里PolarDB for PostgreSQL等）安装、初始化及参数优</w:t>
            </w:r>
            <w:r>
              <w:rPr>
                <w:rFonts w:ascii="宋体" w:hAnsi="宋体" w:cs="宋体" w:hint="eastAsia"/>
                <w:sz w:val="22"/>
              </w:rPr>
              <w:lastRenderedPageBreak/>
              <w:t>化。</w:t>
            </w:r>
          </w:p>
          <w:p w14:paraId="235217AF" w14:textId="4146D7D5" w:rsidR="00107891" w:rsidRDefault="00107891" w:rsidP="00E21EE4">
            <w:pPr>
              <w:spacing w:line="360" w:lineRule="auto"/>
              <w:rPr>
                <w:rFonts w:ascii="宋体" w:hAnsi="宋体" w:cs="宋体" w:hint="eastAsia"/>
                <w:sz w:val="22"/>
              </w:rPr>
            </w:pPr>
            <w:r>
              <w:rPr>
                <w:rFonts w:ascii="宋体" w:hAnsi="宋体" w:cs="宋体" w:hint="eastAsia"/>
                <w:sz w:val="22"/>
              </w:rPr>
              <w:t>3.完成约27套中间件的部署与调优。</w:t>
            </w:r>
          </w:p>
        </w:tc>
        <w:tc>
          <w:tcPr>
            <w:tcW w:w="993" w:type="dxa"/>
            <w:vAlign w:val="center"/>
          </w:tcPr>
          <w:p w14:paraId="1F63473A" w14:textId="77777777" w:rsidR="00107891" w:rsidRDefault="00107891" w:rsidP="00E21EE4">
            <w:pPr>
              <w:pStyle w:val="a9"/>
              <w:spacing w:line="360" w:lineRule="auto"/>
              <w:ind w:firstLine="400"/>
              <w:jc w:val="center"/>
              <w:rPr>
                <w:rFonts w:ascii="宋体" w:hAnsi="宋体" w:cs="宋体" w:hint="eastAsia"/>
                <w:kern w:val="24"/>
                <w:sz w:val="20"/>
              </w:rPr>
            </w:pPr>
          </w:p>
        </w:tc>
      </w:tr>
      <w:tr w:rsidR="00107891" w14:paraId="67EC5FD0" w14:textId="77777777" w:rsidTr="00E21EE4">
        <w:trPr>
          <w:jc w:val="center"/>
        </w:trPr>
        <w:tc>
          <w:tcPr>
            <w:tcW w:w="851" w:type="dxa"/>
            <w:vAlign w:val="center"/>
          </w:tcPr>
          <w:p w14:paraId="0CA62B49" w14:textId="77777777" w:rsidR="00107891" w:rsidRDefault="00107891" w:rsidP="00E21EE4">
            <w:pPr>
              <w:pStyle w:val="a9"/>
              <w:spacing w:line="360" w:lineRule="auto"/>
              <w:rPr>
                <w:rFonts w:ascii="宋体" w:hAnsi="宋体" w:cs="宋体" w:hint="eastAsia"/>
                <w:sz w:val="20"/>
              </w:rPr>
            </w:pPr>
            <w:r>
              <w:rPr>
                <w:rFonts w:ascii="宋体" w:hAnsi="宋体" w:cs="宋体" w:hint="eastAsia"/>
                <w:sz w:val="20"/>
              </w:rPr>
              <w:t>2</w:t>
            </w:r>
          </w:p>
        </w:tc>
        <w:tc>
          <w:tcPr>
            <w:tcW w:w="1275" w:type="dxa"/>
            <w:vAlign w:val="center"/>
          </w:tcPr>
          <w:p w14:paraId="5DD7599F" w14:textId="77777777" w:rsidR="00107891" w:rsidRPr="001A128E" w:rsidRDefault="00107891" w:rsidP="001A128E">
            <w:pPr>
              <w:spacing w:line="360" w:lineRule="auto"/>
              <w:rPr>
                <w:rFonts w:ascii="宋体" w:hAnsi="宋体" w:cs="宋体" w:hint="eastAsia"/>
                <w:sz w:val="22"/>
              </w:rPr>
            </w:pPr>
            <w:r w:rsidRPr="001A128E">
              <w:rPr>
                <w:rFonts w:ascii="宋体" w:hAnsi="宋体" w:cs="宋体" w:hint="eastAsia"/>
                <w:sz w:val="22"/>
              </w:rPr>
              <w:t>系统配置与管理服务</w:t>
            </w:r>
          </w:p>
        </w:tc>
        <w:tc>
          <w:tcPr>
            <w:tcW w:w="5460" w:type="dxa"/>
            <w:vAlign w:val="center"/>
          </w:tcPr>
          <w:p w14:paraId="29961B41" w14:textId="77777777" w:rsidR="00107891" w:rsidRDefault="00107891" w:rsidP="00E21EE4">
            <w:pPr>
              <w:spacing w:line="360" w:lineRule="auto"/>
              <w:rPr>
                <w:rFonts w:ascii="宋体" w:hAnsi="宋体" w:cs="宋体" w:hint="eastAsia"/>
                <w:sz w:val="22"/>
              </w:rPr>
            </w:pPr>
            <w:r>
              <w:rPr>
                <w:rFonts w:ascii="宋体" w:hAnsi="宋体" w:cs="宋体" w:hint="eastAsia"/>
                <w:sz w:val="22"/>
              </w:rPr>
              <w:t>供应商应按照要求及行业最佳实践，对操作系统、数据库、中间件进行配置优化，以满足业务性能需求。</w:t>
            </w:r>
          </w:p>
        </w:tc>
        <w:tc>
          <w:tcPr>
            <w:tcW w:w="993" w:type="dxa"/>
            <w:vAlign w:val="center"/>
          </w:tcPr>
          <w:p w14:paraId="7EA05511" w14:textId="77777777" w:rsidR="00107891" w:rsidRDefault="00107891" w:rsidP="00E21EE4">
            <w:pPr>
              <w:pStyle w:val="a9"/>
              <w:spacing w:line="360" w:lineRule="auto"/>
              <w:ind w:firstLine="400"/>
              <w:jc w:val="center"/>
              <w:rPr>
                <w:rFonts w:ascii="宋体" w:hAnsi="宋体" w:cs="宋体" w:hint="eastAsia"/>
                <w:kern w:val="24"/>
                <w:sz w:val="20"/>
              </w:rPr>
            </w:pPr>
          </w:p>
        </w:tc>
      </w:tr>
      <w:tr w:rsidR="00107891" w14:paraId="65FFA842" w14:textId="77777777" w:rsidTr="00E21EE4">
        <w:trPr>
          <w:jc w:val="center"/>
        </w:trPr>
        <w:tc>
          <w:tcPr>
            <w:tcW w:w="851" w:type="dxa"/>
            <w:vAlign w:val="center"/>
          </w:tcPr>
          <w:p w14:paraId="7224AB77" w14:textId="77777777" w:rsidR="00107891" w:rsidRDefault="00107891" w:rsidP="00E21EE4">
            <w:pPr>
              <w:pStyle w:val="a9"/>
              <w:spacing w:line="360" w:lineRule="auto"/>
              <w:rPr>
                <w:rFonts w:ascii="宋体" w:hAnsi="宋体" w:cs="宋体" w:hint="eastAsia"/>
                <w:sz w:val="20"/>
              </w:rPr>
            </w:pPr>
            <w:r>
              <w:rPr>
                <w:rFonts w:ascii="宋体" w:hAnsi="宋体" w:cs="宋体" w:hint="eastAsia"/>
                <w:sz w:val="20"/>
              </w:rPr>
              <w:t>3</w:t>
            </w:r>
          </w:p>
        </w:tc>
        <w:tc>
          <w:tcPr>
            <w:tcW w:w="1275" w:type="dxa"/>
            <w:vAlign w:val="center"/>
          </w:tcPr>
          <w:p w14:paraId="03D2EC92" w14:textId="77777777" w:rsidR="00107891" w:rsidRPr="001A128E" w:rsidRDefault="00107891" w:rsidP="001A128E">
            <w:pPr>
              <w:spacing w:line="360" w:lineRule="auto"/>
              <w:rPr>
                <w:rFonts w:ascii="宋体" w:hAnsi="宋体" w:cs="宋体" w:hint="eastAsia"/>
                <w:sz w:val="22"/>
              </w:rPr>
            </w:pPr>
            <w:r w:rsidRPr="001A128E">
              <w:rPr>
                <w:rFonts w:ascii="宋体" w:hAnsi="宋体" w:cs="宋体" w:hint="eastAsia"/>
                <w:sz w:val="22"/>
              </w:rPr>
              <w:t>运</w:t>
            </w:r>
            <w:proofErr w:type="gramStart"/>
            <w:r w:rsidRPr="001A128E">
              <w:rPr>
                <w:rFonts w:ascii="宋体" w:hAnsi="宋体" w:cs="宋体" w:hint="eastAsia"/>
                <w:sz w:val="22"/>
              </w:rPr>
              <w:t>维支持</w:t>
            </w:r>
            <w:proofErr w:type="gramEnd"/>
            <w:r w:rsidRPr="001A128E">
              <w:rPr>
                <w:rFonts w:ascii="宋体" w:hAnsi="宋体" w:cs="宋体" w:hint="eastAsia"/>
                <w:sz w:val="22"/>
              </w:rPr>
              <w:t>服务</w:t>
            </w:r>
          </w:p>
        </w:tc>
        <w:tc>
          <w:tcPr>
            <w:tcW w:w="5460" w:type="dxa"/>
            <w:vAlign w:val="center"/>
          </w:tcPr>
          <w:p w14:paraId="4DCA45BA" w14:textId="77777777" w:rsidR="00107891" w:rsidRDefault="00107891" w:rsidP="00E21EE4">
            <w:pPr>
              <w:spacing w:line="360" w:lineRule="auto"/>
              <w:rPr>
                <w:rFonts w:ascii="宋体" w:hAnsi="宋体" w:cs="宋体" w:hint="eastAsia"/>
                <w:sz w:val="22"/>
              </w:rPr>
            </w:pPr>
            <w:r>
              <w:rPr>
                <w:rFonts w:ascii="宋体" w:hAnsi="宋体" w:cs="宋体" w:hint="eastAsia"/>
                <w:sz w:val="22"/>
              </w:rPr>
              <w:t>供应商应提供故障诊断与排除服务。在操作系统、数据库、中间件或相关集成环境发生故障或性能异常时，供应商需在合同约定的响应时间内提供远程或现场技术支持，分析原因并解决问题。</w:t>
            </w:r>
          </w:p>
        </w:tc>
        <w:tc>
          <w:tcPr>
            <w:tcW w:w="993" w:type="dxa"/>
            <w:vAlign w:val="center"/>
          </w:tcPr>
          <w:p w14:paraId="63E1BC3F" w14:textId="77777777" w:rsidR="00107891" w:rsidRDefault="00107891" w:rsidP="00E21EE4">
            <w:pPr>
              <w:pStyle w:val="a9"/>
              <w:spacing w:line="360" w:lineRule="auto"/>
              <w:ind w:firstLine="400"/>
              <w:jc w:val="center"/>
              <w:rPr>
                <w:rFonts w:ascii="宋体" w:hAnsi="宋体" w:cs="宋体" w:hint="eastAsia"/>
                <w:kern w:val="24"/>
                <w:sz w:val="20"/>
              </w:rPr>
            </w:pPr>
          </w:p>
        </w:tc>
      </w:tr>
    </w:tbl>
    <w:p w14:paraId="1BE6D0FC" w14:textId="77777777" w:rsidR="00107891" w:rsidRDefault="00107891" w:rsidP="00107891">
      <w:pPr>
        <w:spacing w:line="360" w:lineRule="auto"/>
        <w:ind w:firstLineChars="192" w:firstLine="424"/>
        <w:rPr>
          <w:rFonts w:ascii="宋体" w:hAnsi="宋体" w:cs="宋体" w:hint="eastAsia"/>
          <w:b/>
          <w:bCs/>
          <w:sz w:val="22"/>
        </w:rPr>
      </w:pPr>
      <w:r>
        <w:rPr>
          <w:rFonts w:ascii="宋体" w:hAnsi="宋体" w:cs="宋体" w:hint="eastAsia"/>
          <w:b/>
          <w:bCs/>
          <w:sz w:val="22"/>
        </w:rPr>
        <w:t>9.2服务要求</w:t>
      </w:r>
    </w:p>
    <w:p w14:paraId="00EC0155" w14:textId="77777777" w:rsidR="00107891" w:rsidRDefault="00107891" w:rsidP="00107891">
      <w:pPr>
        <w:spacing w:line="360" w:lineRule="auto"/>
        <w:ind w:firstLine="442"/>
        <w:rPr>
          <w:rFonts w:ascii="宋体" w:hAnsi="宋体" w:cs="宋体" w:hint="eastAsia"/>
          <w:b/>
          <w:bCs/>
          <w:sz w:val="22"/>
        </w:rPr>
      </w:pPr>
      <w:r>
        <w:rPr>
          <w:rFonts w:ascii="宋体" w:hAnsi="宋体" w:cs="宋体" w:hint="eastAsia"/>
          <w:b/>
          <w:bCs/>
          <w:sz w:val="22"/>
        </w:rPr>
        <w:t>（一）售后服务</w:t>
      </w:r>
    </w:p>
    <w:p w14:paraId="78FBCCAD" w14:textId="77777777" w:rsidR="00107891" w:rsidRDefault="00107891" w:rsidP="00107891">
      <w:pPr>
        <w:spacing w:line="360" w:lineRule="auto"/>
        <w:ind w:leftChars="200" w:left="420"/>
        <w:rPr>
          <w:rFonts w:ascii="宋体" w:hAnsi="宋体" w:cs="宋体" w:hint="eastAsia"/>
          <w:sz w:val="22"/>
        </w:rPr>
      </w:pPr>
      <w:r>
        <w:rPr>
          <w:rFonts w:ascii="宋体" w:hAnsi="宋体" w:cs="宋体" w:hint="eastAsia"/>
          <w:sz w:val="22"/>
        </w:rPr>
        <w:t>（1）质保期：自</w:t>
      </w:r>
      <w:r>
        <w:rPr>
          <w:rFonts w:hint="eastAsia"/>
          <w:sz w:val="22"/>
        </w:rPr>
        <w:t>验收合格之日</w:t>
      </w:r>
      <w:r>
        <w:rPr>
          <w:rFonts w:ascii="宋体" w:hAnsi="宋体" w:cs="宋体" w:hint="eastAsia"/>
          <w:sz w:val="22"/>
        </w:rPr>
        <w:t>起1年</w:t>
      </w:r>
      <w:proofErr w:type="gramStart"/>
      <w:r>
        <w:rPr>
          <w:rFonts w:ascii="宋体" w:hAnsi="宋体" w:cs="宋体" w:hint="eastAsia"/>
          <w:sz w:val="22"/>
        </w:rPr>
        <w:t>免费维保服务</w:t>
      </w:r>
      <w:proofErr w:type="gramEnd"/>
      <w:r>
        <w:rPr>
          <w:rFonts w:ascii="宋体" w:hAnsi="宋体" w:cs="宋体" w:hint="eastAsia"/>
          <w:sz w:val="22"/>
        </w:rPr>
        <w:t>。</w:t>
      </w:r>
    </w:p>
    <w:p w14:paraId="6EE80EE5" w14:textId="77777777" w:rsidR="00107891" w:rsidRDefault="00107891" w:rsidP="00107891">
      <w:pPr>
        <w:spacing w:line="360" w:lineRule="auto"/>
        <w:ind w:leftChars="200" w:left="420"/>
        <w:rPr>
          <w:rFonts w:ascii="宋体" w:hAnsi="宋体" w:cs="宋体" w:hint="eastAsia"/>
          <w:sz w:val="22"/>
        </w:rPr>
      </w:pPr>
      <w:r>
        <w:rPr>
          <w:rFonts w:ascii="宋体" w:hAnsi="宋体" w:cs="宋体" w:hint="eastAsia"/>
          <w:sz w:val="22"/>
        </w:rPr>
        <w:t>（2）7×24小时应急响应</w:t>
      </w:r>
    </w:p>
    <w:p w14:paraId="57904AEB" w14:textId="77777777" w:rsidR="00107891" w:rsidRDefault="00107891" w:rsidP="00107891">
      <w:pPr>
        <w:spacing w:line="360" w:lineRule="auto"/>
        <w:ind w:leftChars="200" w:left="420"/>
        <w:rPr>
          <w:rFonts w:ascii="宋体" w:hAnsi="宋体" w:cs="宋体" w:hint="eastAsia"/>
          <w:sz w:val="22"/>
        </w:rPr>
      </w:pPr>
      <w:r>
        <w:rPr>
          <w:rFonts w:ascii="宋体" w:hAnsi="宋体" w:cs="宋体" w:hint="eastAsia"/>
          <w:sz w:val="22"/>
        </w:rPr>
        <w:t>（3）原厂工程师支持的故障处理。</w:t>
      </w:r>
    </w:p>
    <w:p w14:paraId="55971095" w14:textId="77777777" w:rsidR="00107891" w:rsidRDefault="00107891" w:rsidP="00107891">
      <w:pPr>
        <w:spacing w:line="360" w:lineRule="auto"/>
        <w:ind w:firstLine="442"/>
        <w:rPr>
          <w:rFonts w:ascii="宋体" w:hAnsi="宋体" w:cs="宋体" w:hint="eastAsia"/>
          <w:b/>
          <w:bCs/>
          <w:sz w:val="22"/>
        </w:rPr>
      </w:pPr>
      <w:r>
        <w:rPr>
          <w:rFonts w:ascii="宋体" w:hAnsi="宋体" w:cs="宋体" w:hint="eastAsia"/>
          <w:b/>
          <w:bCs/>
          <w:sz w:val="22"/>
        </w:rPr>
        <w:t>（二）技术支持</w:t>
      </w:r>
    </w:p>
    <w:p w14:paraId="1F63FD98" w14:textId="77777777" w:rsidR="00107891" w:rsidRDefault="00107891" w:rsidP="00107891">
      <w:pPr>
        <w:spacing w:line="360" w:lineRule="auto"/>
        <w:ind w:leftChars="200" w:left="420"/>
        <w:rPr>
          <w:rFonts w:ascii="宋体" w:hAnsi="宋体" w:cs="宋体" w:hint="eastAsia"/>
          <w:sz w:val="22"/>
        </w:rPr>
      </w:pPr>
      <w:r>
        <w:rPr>
          <w:rFonts w:ascii="宋体" w:hAnsi="宋体" w:cs="宋体" w:hint="eastAsia"/>
          <w:sz w:val="22"/>
        </w:rPr>
        <w:t>（1）提供原厂商技术支持热线、邮箱及专属服务经理联系方式；</w:t>
      </w:r>
    </w:p>
    <w:p w14:paraId="5A048569" w14:textId="77777777" w:rsidR="00107891" w:rsidRDefault="00107891" w:rsidP="00107891">
      <w:pPr>
        <w:spacing w:line="360" w:lineRule="auto"/>
        <w:ind w:leftChars="200" w:left="420"/>
        <w:rPr>
          <w:rFonts w:ascii="宋体" w:hAnsi="宋体" w:cs="宋体" w:hint="eastAsia"/>
          <w:sz w:val="22"/>
        </w:rPr>
      </w:pPr>
      <w:r>
        <w:rPr>
          <w:rFonts w:ascii="宋体" w:hAnsi="宋体" w:cs="宋体" w:hint="eastAsia"/>
          <w:sz w:val="22"/>
        </w:rPr>
        <w:t>（2）质保期内免费提供中间件版本升级、安全补丁更新服务。</w:t>
      </w:r>
    </w:p>
    <w:p w14:paraId="7A7EFB23" w14:textId="77777777" w:rsidR="00107891" w:rsidRDefault="00107891" w:rsidP="00107891">
      <w:pPr>
        <w:spacing w:line="360" w:lineRule="auto"/>
        <w:ind w:firstLineChars="192" w:firstLine="424"/>
        <w:rPr>
          <w:rFonts w:ascii="宋体" w:hAnsi="宋体" w:cs="宋体" w:hint="eastAsia"/>
          <w:b/>
          <w:bCs/>
          <w:sz w:val="22"/>
        </w:rPr>
      </w:pPr>
      <w:r>
        <w:rPr>
          <w:rFonts w:ascii="宋体" w:hAnsi="宋体" w:cs="宋体" w:hint="eastAsia"/>
          <w:b/>
          <w:bCs/>
          <w:sz w:val="22"/>
        </w:rPr>
        <w:t>9.3 保密要求</w:t>
      </w:r>
    </w:p>
    <w:p w14:paraId="7475606D" w14:textId="77777777" w:rsidR="00107891" w:rsidRDefault="00107891" w:rsidP="00107891">
      <w:pPr>
        <w:spacing w:line="360" w:lineRule="auto"/>
        <w:ind w:leftChars="200" w:left="420"/>
        <w:rPr>
          <w:rFonts w:ascii="宋体" w:hAnsi="宋体" w:cs="宋体" w:hint="eastAsia"/>
          <w:sz w:val="22"/>
        </w:rPr>
      </w:pPr>
      <w:r>
        <w:rPr>
          <w:rFonts w:ascii="宋体" w:hAnsi="宋体" w:cs="宋体" w:hint="eastAsia"/>
          <w:sz w:val="22"/>
        </w:rPr>
        <w:t>9.3.1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56013965" w14:textId="77777777" w:rsidR="00107891" w:rsidRDefault="00107891" w:rsidP="00107891">
      <w:pPr>
        <w:adjustRightInd w:val="0"/>
        <w:snapToGrid w:val="0"/>
        <w:ind w:firstLineChars="200" w:firstLine="442"/>
        <w:outlineLvl w:val="2"/>
        <w:rPr>
          <w:b/>
          <w:bCs/>
          <w:sz w:val="22"/>
        </w:rPr>
      </w:pPr>
      <w:bookmarkStart w:id="16" w:name="_Toc20469"/>
      <w:r>
        <w:rPr>
          <w:rFonts w:hint="eastAsia"/>
          <w:b/>
          <w:bCs/>
          <w:sz w:val="22"/>
        </w:rPr>
        <w:t>10</w:t>
      </w:r>
      <w:r>
        <w:rPr>
          <w:rFonts w:hint="eastAsia"/>
          <w:b/>
          <w:bCs/>
          <w:sz w:val="22"/>
        </w:rPr>
        <w:t>人员及设备配备要求</w:t>
      </w:r>
      <w:bookmarkEnd w:id="16"/>
    </w:p>
    <w:p w14:paraId="0803C504" w14:textId="77777777" w:rsidR="00107891" w:rsidRDefault="00107891" w:rsidP="00107891">
      <w:pPr>
        <w:adjustRightInd w:val="0"/>
        <w:snapToGrid w:val="0"/>
        <w:ind w:firstLineChars="200" w:firstLine="440"/>
        <w:rPr>
          <w:sz w:val="22"/>
        </w:rPr>
      </w:pPr>
      <w:r>
        <w:rPr>
          <w:rFonts w:hint="eastAsia"/>
          <w:sz w:val="22"/>
        </w:rPr>
        <w:t xml:space="preserve">10.1 </w:t>
      </w:r>
      <w:r>
        <w:rPr>
          <w:rFonts w:hint="eastAsia"/>
          <w:sz w:val="22"/>
        </w:rPr>
        <w:t>供应商应为本项目组建经验丰富的专业服务团队，</w:t>
      </w:r>
      <w:proofErr w:type="gramStart"/>
      <w:r>
        <w:rPr>
          <w:rFonts w:hint="eastAsia"/>
          <w:sz w:val="22"/>
        </w:rPr>
        <w:t>且成员</w:t>
      </w:r>
      <w:proofErr w:type="gramEnd"/>
      <w:r>
        <w:rPr>
          <w:rFonts w:hint="eastAsia"/>
          <w:sz w:val="22"/>
        </w:rPr>
        <w:t>均持有相关产品资质认证。团队须设立实施项目经理、实施人员等不少于</w:t>
      </w:r>
      <w:r>
        <w:rPr>
          <w:rFonts w:hint="eastAsia"/>
          <w:sz w:val="22"/>
        </w:rPr>
        <w:t>5</w:t>
      </w:r>
      <w:r>
        <w:rPr>
          <w:rFonts w:hint="eastAsia"/>
          <w:sz w:val="22"/>
        </w:rPr>
        <w:t>人。</w:t>
      </w:r>
    </w:p>
    <w:p w14:paraId="13A9DE75" w14:textId="77777777" w:rsidR="00107891" w:rsidRDefault="00107891" w:rsidP="00107891">
      <w:pPr>
        <w:adjustRightInd w:val="0"/>
        <w:snapToGrid w:val="0"/>
        <w:ind w:firstLineChars="200" w:firstLine="440"/>
        <w:rPr>
          <w:sz w:val="22"/>
        </w:rPr>
      </w:pPr>
      <w:r>
        <w:rPr>
          <w:rFonts w:hint="eastAsia"/>
          <w:sz w:val="22"/>
        </w:rPr>
        <w:t xml:space="preserve">10.2 </w:t>
      </w:r>
      <w:r>
        <w:rPr>
          <w:rFonts w:hint="eastAsia"/>
          <w:sz w:val="22"/>
        </w:rPr>
        <w:t>供应商须承诺提供原厂工程师直接参与项目的关键环节（如系统部署、性能调优、故障处理），并在投标文件中提供原厂针对本项目的售后服务承诺函。</w:t>
      </w:r>
    </w:p>
    <w:p w14:paraId="76C7E439" w14:textId="77777777" w:rsidR="00107891" w:rsidRDefault="00107891" w:rsidP="00107891">
      <w:pPr>
        <w:adjustRightInd w:val="0"/>
        <w:snapToGrid w:val="0"/>
        <w:ind w:firstLineChars="200" w:firstLine="440"/>
        <w:rPr>
          <w:sz w:val="22"/>
        </w:rPr>
      </w:pPr>
      <w:r>
        <w:rPr>
          <w:rFonts w:hint="eastAsia"/>
          <w:sz w:val="22"/>
        </w:rPr>
        <w:t xml:space="preserve">10.3 </w:t>
      </w:r>
      <w:r>
        <w:rPr>
          <w:rFonts w:hint="eastAsia"/>
          <w:sz w:val="22"/>
        </w:rPr>
        <w:t>供应商应制定详细的人员培训计划，确保项目团队成员熟悉本项目所涉及的国产操作系统、数据库及中间件产品的特性、配置要求及最佳实践。采购人有权对供应商</w:t>
      </w:r>
      <w:r>
        <w:rPr>
          <w:rFonts w:hint="eastAsia"/>
          <w:sz w:val="22"/>
        </w:rPr>
        <w:lastRenderedPageBreak/>
        <w:t>项目团队成员的技能掌握情况进行抽查。</w:t>
      </w:r>
    </w:p>
    <w:p w14:paraId="6D8B67F9" w14:textId="77777777" w:rsidR="00107891" w:rsidRDefault="00107891" w:rsidP="00107891">
      <w:pPr>
        <w:adjustRightInd w:val="0"/>
        <w:snapToGrid w:val="0"/>
        <w:ind w:firstLineChars="200" w:firstLine="442"/>
        <w:outlineLvl w:val="2"/>
        <w:rPr>
          <w:b/>
          <w:bCs/>
          <w:sz w:val="22"/>
        </w:rPr>
      </w:pPr>
      <w:bookmarkStart w:id="17" w:name="_Toc6947"/>
      <w:r>
        <w:rPr>
          <w:rFonts w:hint="eastAsia"/>
          <w:b/>
          <w:bCs/>
          <w:sz w:val="22"/>
        </w:rPr>
        <w:t>11</w:t>
      </w:r>
      <w:r>
        <w:rPr>
          <w:rFonts w:hint="eastAsia"/>
          <w:b/>
          <w:bCs/>
          <w:sz w:val="22"/>
        </w:rPr>
        <w:t>质量标准和验收方案</w:t>
      </w:r>
      <w:bookmarkEnd w:id="17"/>
    </w:p>
    <w:p w14:paraId="1820B2AC" w14:textId="77777777" w:rsidR="00107891" w:rsidRDefault="00107891" w:rsidP="00107891">
      <w:pPr>
        <w:adjustRightInd w:val="0"/>
        <w:snapToGrid w:val="0"/>
        <w:ind w:firstLineChars="200" w:firstLine="440"/>
        <w:rPr>
          <w:sz w:val="22"/>
        </w:rPr>
      </w:pPr>
      <w:r>
        <w:rPr>
          <w:rFonts w:hint="eastAsia"/>
          <w:sz w:val="22"/>
        </w:rPr>
        <w:t>11.1</w:t>
      </w:r>
      <w:r>
        <w:rPr>
          <w:rFonts w:hint="eastAsia"/>
          <w:sz w:val="22"/>
        </w:rPr>
        <w:t>产品质量标准</w:t>
      </w:r>
    </w:p>
    <w:p w14:paraId="397323A9" w14:textId="77777777" w:rsidR="00107891" w:rsidRDefault="00107891" w:rsidP="00107891">
      <w:pPr>
        <w:adjustRightInd w:val="0"/>
        <w:snapToGrid w:val="0"/>
        <w:ind w:firstLineChars="200" w:firstLine="440"/>
        <w:rPr>
          <w:sz w:val="22"/>
        </w:rPr>
      </w:pPr>
      <w:r>
        <w:rPr>
          <w:rFonts w:hint="eastAsia"/>
          <w:sz w:val="22"/>
        </w:rPr>
        <w:t xml:space="preserve">  </w:t>
      </w:r>
      <w:r>
        <w:rPr>
          <w:rFonts w:hint="eastAsia"/>
          <w:sz w:val="22"/>
        </w:rPr>
        <w:t>中间件产品须满足第</w:t>
      </w:r>
      <w:r>
        <w:rPr>
          <w:rFonts w:hint="eastAsia"/>
          <w:sz w:val="22"/>
        </w:rPr>
        <w:t>9.1</w:t>
      </w:r>
      <w:r>
        <w:rPr>
          <w:rFonts w:hint="eastAsia"/>
          <w:sz w:val="22"/>
        </w:rPr>
        <w:t>节“（一）应用服务器中间件技术参数要求”中列明的全部技术指标要求。在投标响应文件中提供完整、有效的证明材料（如证书、报告、截图、查询网址等），所有指标项的证明材料须真实、有效、可验证，且符合招标文件要求的具体形式。</w:t>
      </w:r>
    </w:p>
    <w:p w14:paraId="112BE68F" w14:textId="77777777" w:rsidR="00107891" w:rsidRDefault="00107891" w:rsidP="00107891">
      <w:pPr>
        <w:adjustRightInd w:val="0"/>
        <w:snapToGrid w:val="0"/>
        <w:ind w:firstLineChars="200" w:firstLine="440"/>
        <w:rPr>
          <w:sz w:val="22"/>
        </w:rPr>
      </w:pPr>
      <w:r>
        <w:rPr>
          <w:rFonts w:hint="eastAsia"/>
          <w:sz w:val="22"/>
        </w:rPr>
        <w:t xml:space="preserve">11.2 </w:t>
      </w:r>
      <w:r>
        <w:rPr>
          <w:rFonts w:hint="eastAsia"/>
          <w:sz w:val="22"/>
        </w:rPr>
        <w:t>验收阶段与流程</w:t>
      </w:r>
    </w:p>
    <w:p w14:paraId="5C38BF75" w14:textId="77777777" w:rsidR="00107891" w:rsidRDefault="00107891" w:rsidP="00107891">
      <w:pPr>
        <w:adjustRightInd w:val="0"/>
        <w:snapToGrid w:val="0"/>
        <w:ind w:firstLineChars="200" w:firstLine="440"/>
        <w:rPr>
          <w:sz w:val="22"/>
        </w:rPr>
      </w:pPr>
      <w:r>
        <w:rPr>
          <w:rFonts w:hint="eastAsia"/>
          <w:sz w:val="22"/>
        </w:rPr>
        <w:t xml:space="preserve">  </w:t>
      </w:r>
      <w:r>
        <w:rPr>
          <w:rFonts w:hint="eastAsia"/>
          <w:sz w:val="22"/>
        </w:rPr>
        <w:t>本项目中间件产品的验收采用分阶段方式进行：</w:t>
      </w:r>
    </w:p>
    <w:p w14:paraId="0815DE99" w14:textId="77777777" w:rsidR="00107891" w:rsidRDefault="00107891" w:rsidP="00107891">
      <w:pPr>
        <w:adjustRightInd w:val="0"/>
        <w:snapToGrid w:val="0"/>
        <w:ind w:firstLineChars="200" w:firstLine="440"/>
        <w:rPr>
          <w:sz w:val="22"/>
        </w:rPr>
      </w:pPr>
      <w:r>
        <w:rPr>
          <w:rFonts w:hint="eastAsia"/>
          <w:sz w:val="22"/>
        </w:rPr>
        <w:t xml:space="preserve">  (1) </w:t>
      </w:r>
      <w:r>
        <w:rPr>
          <w:rFonts w:hint="eastAsia"/>
          <w:sz w:val="22"/>
        </w:rPr>
        <w:t>到货与文档验收：中标人应提供完整的中间件产品介质、授权许可文件、产品安装手册、配置指南、操作手册等全套技术文档。采购人将核对产品版本、授权范围及文档完整性，确认是否符合投标承诺。</w:t>
      </w:r>
    </w:p>
    <w:p w14:paraId="4A09470F" w14:textId="77777777" w:rsidR="00107891" w:rsidRDefault="00107891" w:rsidP="00107891">
      <w:pPr>
        <w:adjustRightInd w:val="0"/>
        <w:snapToGrid w:val="0"/>
        <w:ind w:firstLineChars="200" w:firstLine="440"/>
        <w:rPr>
          <w:sz w:val="22"/>
        </w:rPr>
      </w:pPr>
      <w:r>
        <w:rPr>
          <w:rFonts w:hint="eastAsia"/>
          <w:sz w:val="22"/>
        </w:rPr>
        <w:t xml:space="preserve">  (2) </w:t>
      </w:r>
      <w:r>
        <w:rPr>
          <w:rFonts w:hint="eastAsia"/>
          <w:sz w:val="22"/>
        </w:rPr>
        <w:t>部署与功能符合性验收：在采购人指定的生产或测试环境中，由中标人负责完成中间件产品的部署、配置和联调。部署完成后，采购人将依据第</w:t>
      </w:r>
      <w:r>
        <w:rPr>
          <w:rFonts w:hint="eastAsia"/>
          <w:sz w:val="22"/>
        </w:rPr>
        <w:t>9.1</w:t>
      </w:r>
      <w:r>
        <w:rPr>
          <w:rFonts w:hint="eastAsia"/>
          <w:sz w:val="22"/>
        </w:rPr>
        <w:t>节“（一）应用服务器中间件技术参数要求”列明的各项功能点，结合中标人提供的证明材料，通过实际操作及配置检查等方式进行验证，确认产品功能与投标承诺及招标要求一致。</w:t>
      </w:r>
    </w:p>
    <w:p w14:paraId="60F7DC1F" w14:textId="77777777" w:rsidR="00107891" w:rsidRDefault="00107891" w:rsidP="00107891">
      <w:pPr>
        <w:adjustRightInd w:val="0"/>
        <w:snapToGrid w:val="0"/>
        <w:ind w:firstLineChars="200" w:firstLine="440"/>
        <w:rPr>
          <w:sz w:val="22"/>
        </w:rPr>
      </w:pPr>
      <w:r>
        <w:rPr>
          <w:rFonts w:hint="eastAsia"/>
          <w:sz w:val="22"/>
        </w:rPr>
        <w:t xml:space="preserve">  (3) </w:t>
      </w:r>
      <w:r>
        <w:rPr>
          <w:rFonts w:hint="eastAsia"/>
          <w:sz w:val="22"/>
        </w:rPr>
        <w:t>试运行与稳定性验收：中间件产品部署上线并稳定运行后，进入为期</w:t>
      </w:r>
      <w:r>
        <w:rPr>
          <w:rFonts w:hint="eastAsia"/>
          <w:sz w:val="22"/>
        </w:rPr>
        <w:t>30</w:t>
      </w:r>
      <w:r>
        <w:rPr>
          <w:rFonts w:hint="eastAsia"/>
          <w:sz w:val="22"/>
        </w:rPr>
        <w:t>个日历日的试运行期。试运行期间，采购人将重点考察中间件产品的稳定性、性能表现及与现有系统的兼容性。中标人需提供必要的运行监控数据和日志。试运行期满，若中间</w:t>
      </w:r>
      <w:proofErr w:type="gramStart"/>
      <w:r>
        <w:rPr>
          <w:rFonts w:hint="eastAsia"/>
          <w:sz w:val="22"/>
        </w:rPr>
        <w:t>件运行</w:t>
      </w:r>
      <w:proofErr w:type="gramEnd"/>
      <w:r>
        <w:rPr>
          <w:rFonts w:hint="eastAsia"/>
          <w:sz w:val="22"/>
        </w:rPr>
        <w:t>稳定，各项性能指标满足合同约定及业务需求，且无因中间件产品本身原因导致的重大故障或安全事件，则视为通过试运行验收。</w:t>
      </w:r>
    </w:p>
    <w:p w14:paraId="1FC46AA7" w14:textId="77777777" w:rsidR="00107891" w:rsidRDefault="00107891" w:rsidP="00107891">
      <w:pPr>
        <w:adjustRightInd w:val="0"/>
        <w:snapToGrid w:val="0"/>
        <w:ind w:firstLineChars="200" w:firstLine="440"/>
        <w:rPr>
          <w:sz w:val="22"/>
        </w:rPr>
      </w:pPr>
      <w:r>
        <w:rPr>
          <w:rFonts w:hint="eastAsia"/>
          <w:sz w:val="22"/>
        </w:rPr>
        <w:t xml:space="preserve">11.3 </w:t>
      </w:r>
      <w:r>
        <w:rPr>
          <w:rFonts w:hint="eastAsia"/>
          <w:sz w:val="22"/>
        </w:rPr>
        <w:t>质量保证期验收</w:t>
      </w:r>
    </w:p>
    <w:p w14:paraId="4D3C56E5" w14:textId="77777777" w:rsidR="00107891" w:rsidRDefault="00107891" w:rsidP="00107891">
      <w:pPr>
        <w:adjustRightInd w:val="0"/>
        <w:snapToGrid w:val="0"/>
        <w:ind w:firstLineChars="200" w:firstLine="440"/>
        <w:rPr>
          <w:sz w:val="22"/>
        </w:rPr>
      </w:pPr>
      <w:r>
        <w:rPr>
          <w:rFonts w:hint="eastAsia"/>
          <w:sz w:val="22"/>
        </w:rPr>
        <w:t xml:space="preserve">  </w:t>
      </w:r>
      <w:r>
        <w:rPr>
          <w:rFonts w:hint="eastAsia"/>
          <w:sz w:val="22"/>
        </w:rPr>
        <w:t>中间件产品质量保证期为</w:t>
      </w:r>
      <w:proofErr w:type="gramStart"/>
      <w:r>
        <w:rPr>
          <w:rFonts w:hint="eastAsia"/>
          <w:sz w:val="22"/>
        </w:rPr>
        <w:t>自最终</w:t>
      </w:r>
      <w:proofErr w:type="gramEnd"/>
      <w:r>
        <w:rPr>
          <w:rFonts w:hint="eastAsia"/>
          <w:sz w:val="22"/>
        </w:rPr>
        <w:t>验收合格之日起</w:t>
      </w:r>
      <w:r>
        <w:rPr>
          <w:rFonts w:hint="eastAsia"/>
          <w:sz w:val="22"/>
        </w:rPr>
        <w:t>12</w:t>
      </w:r>
      <w:r>
        <w:rPr>
          <w:rFonts w:hint="eastAsia"/>
          <w:sz w:val="22"/>
        </w:rPr>
        <w:t>个月。质保期内，采购人将对中间件产品的运行状况进行持续监督。若在质保期内发现因产品本身质量缺陷（如不符合投标承诺的技术参数、存在重大安全漏洞等）导致的问题，中标人须按第</w:t>
      </w:r>
      <w:r>
        <w:rPr>
          <w:rFonts w:hint="eastAsia"/>
          <w:sz w:val="22"/>
        </w:rPr>
        <w:t>9.2</w:t>
      </w:r>
      <w:r>
        <w:rPr>
          <w:rFonts w:hint="eastAsia"/>
          <w:sz w:val="22"/>
        </w:rPr>
        <w:t>节服务要求及时免费修复或更换。质保期满且无遗留质量问题，视为质量保证期验收通过。</w:t>
      </w:r>
    </w:p>
    <w:p w14:paraId="1EDE5AF2" w14:textId="77777777" w:rsidR="00107891" w:rsidRDefault="00107891" w:rsidP="00107891">
      <w:pPr>
        <w:adjustRightInd w:val="0"/>
        <w:snapToGrid w:val="0"/>
        <w:ind w:firstLineChars="200" w:firstLine="442"/>
        <w:outlineLvl w:val="2"/>
        <w:rPr>
          <w:b/>
          <w:bCs/>
          <w:sz w:val="22"/>
        </w:rPr>
      </w:pPr>
      <w:bookmarkStart w:id="18" w:name="_Toc22044"/>
      <w:r>
        <w:rPr>
          <w:b/>
          <w:bCs/>
          <w:sz w:val="22"/>
        </w:rPr>
        <w:t>1</w:t>
      </w:r>
      <w:r>
        <w:rPr>
          <w:rFonts w:hint="eastAsia"/>
          <w:b/>
          <w:bCs/>
          <w:sz w:val="22"/>
        </w:rPr>
        <w:t>2</w:t>
      </w:r>
      <w:r>
        <w:rPr>
          <w:b/>
          <w:bCs/>
          <w:sz w:val="22"/>
        </w:rPr>
        <w:t xml:space="preserve"> </w:t>
      </w:r>
      <w:r>
        <w:rPr>
          <w:b/>
          <w:bCs/>
          <w:sz w:val="22"/>
        </w:rPr>
        <w:t>安全文明作业要求和应急处置要求</w:t>
      </w:r>
      <w:bookmarkEnd w:id="18"/>
    </w:p>
    <w:p w14:paraId="5353C1E4" w14:textId="77777777" w:rsidR="00107891" w:rsidRDefault="00107891" w:rsidP="00107891">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14:paraId="4F4228B6" w14:textId="77777777" w:rsidR="00107891" w:rsidRDefault="00107891" w:rsidP="00107891">
      <w:pPr>
        <w:adjustRightInd w:val="0"/>
        <w:snapToGrid w:val="0"/>
        <w:ind w:firstLineChars="200" w:firstLine="442"/>
        <w:outlineLvl w:val="2"/>
        <w:rPr>
          <w:b/>
          <w:bCs/>
          <w:sz w:val="22"/>
        </w:rPr>
      </w:pPr>
      <w:bookmarkStart w:id="19" w:name="_Toc5077"/>
      <w:r>
        <w:rPr>
          <w:b/>
          <w:bCs/>
          <w:sz w:val="22"/>
        </w:rPr>
        <w:t>1</w:t>
      </w:r>
      <w:r>
        <w:rPr>
          <w:rFonts w:hint="eastAsia"/>
          <w:b/>
          <w:bCs/>
          <w:sz w:val="22"/>
        </w:rPr>
        <w:t>3</w:t>
      </w:r>
      <w:r>
        <w:rPr>
          <w:b/>
          <w:bCs/>
          <w:sz w:val="22"/>
        </w:rPr>
        <w:t>售后服务要求</w:t>
      </w:r>
      <w:bookmarkEnd w:id="19"/>
    </w:p>
    <w:p w14:paraId="3820A2A3" w14:textId="77777777" w:rsidR="00107891" w:rsidRDefault="00107891" w:rsidP="00107891">
      <w:pPr>
        <w:adjustRightInd w:val="0"/>
        <w:snapToGrid w:val="0"/>
        <w:ind w:firstLineChars="200" w:firstLine="440"/>
        <w:rPr>
          <w:sz w:val="22"/>
        </w:rPr>
      </w:pPr>
      <w:r>
        <w:rPr>
          <w:sz w:val="22"/>
        </w:rPr>
        <w:t>1</w:t>
      </w:r>
      <w:r>
        <w:rPr>
          <w:rFonts w:hint="eastAsia"/>
          <w:sz w:val="22"/>
        </w:rPr>
        <w:t>3</w:t>
      </w:r>
      <w:r>
        <w:rPr>
          <w:sz w:val="22"/>
        </w:rPr>
        <w:t xml:space="preserve">.1 </w:t>
      </w:r>
      <w:r>
        <w:rPr>
          <w:sz w:val="22"/>
        </w:rPr>
        <w:t>操作培训要求</w:t>
      </w:r>
    </w:p>
    <w:p w14:paraId="570C1CDB" w14:textId="77777777" w:rsidR="00107891" w:rsidRDefault="00107891" w:rsidP="00107891">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14:paraId="06BBEF01" w14:textId="77777777" w:rsidR="00107891" w:rsidRDefault="00107891" w:rsidP="00107891">
      <w:pPr>
        <w:adjustRightInd w:val="0"/>
        <w:snapToGrid w:val="0"/>
        <w:ind w:firstLineChars="200" w:firstLine="440"/>
        <w:rPr>
          <w:sz w:val="22"/>
        </w:rPr>
      </w:pPr>
      <w:r>
        <w:rPr>
          <w:sz w:val="22"/>
        </w:rPr>
        <w:t>1</w:t>
      </w:r>
      <w:r>
        <w:rPr>
          <w:rFonts w:hint="eastAsia"/>
          <w:sz w:val="22"/>
        </w:rPr>
        <w:t>3</w:t>
      </w:r>
      <w:r>
        <w:rPr>
          <w:sz w:val="22"/>
        </w:rPr>
        <w:t>.</w:t>
      </w:r>
      <w:r>
        <w:rPr>
          <w:rFonts w:hint="eastAsia"/>
          <w:sz w:val="22"/>
        </w:rPr>
        <w:t>2</w:t>
      </w:r>
      <w:r>
        <w:rPr>
          <w:sz w:val="22"/>
        </w:rPr>
        <w:t xml:space="preserve"> </w:t>
      </w:r>
      <w:r>
        <w:rPr>
          <w:rFonts w:hint="eastAsia"/>
          <w:sz w:val="22"/>
        </w:rPr>
        <w:t>质</w:t>
      </w:r>
      <w:proofErr w:type="gramStart"/>
      <w:r>
        <w:rPr>
          <w:rFonts w:hint="eastAsia"/>
          <w:sz w:val="22"/>
        </w:rPr>
        <w:t>保期间</w:t>
      </w:r>
      <w:proofErr w:type="gramEnd"/>
      <w:r>
        <w:rPr>
          <w:rFonts w:hint="eastAsia"/>
          <w:sz w:val="22"/>
        </w:rPr>
        <w:t>的服务承诺</w:t>
      </w:r>
    </w:p>
    <w:p w14:paraId="72CCACFC" w14:textId="77777777" w:rsidR="00107891" w:rsidRDefault="00107891" w:rsidP="00107891">
      <w:pPr>
        <w:adjustRightInd w:val="0"/>
        <w:snapToGrid w:val="0"/>
        <w:ind w:firstLineChars="200" w:firstLine="440"/>
        <w:rPr>
          <w:sz w:val="22"/>
        </w:rPr>
      </w:pPr>
      <w:r>
        <w:rPr>
          <w:rFonts w:hint="eastAsia"/>
          <w:sz w:val="22"/>
        </w:rPr>
        <w:lastRenderedPageBreak/>
        <w:t>供应商须提供以下具体服务措施：</w:t>
      </w:r>
    </w:p>
    <w:p w14:paraId="31154585" w14:textId="77777777" w:rsidR="00107891" w:rsidRDefault="00107891" w:rsidP="00107891">
      <w:pPr>
        <w:adjustRightInd w:val="0"/>
        <w:snapToGrid w:val="0"/>
        <w:ind w:firstLineChars="200" w:firstLine="440"/>
        <w:rPr>
          <w:sz w:val="22"/>
        </w:rPr>
      </w:pPr>
      <w:r>
        <w:rPr>
          <w:rFonts w:hint="eastAsia"/>
          <w:sz w:val="22"/>
        </w:rPr>
        <w:t xml:space="preserve"> (1)</w:t>
      </w:r>
      <w:r>
        <w:rPr>
          <w:rFonts w:hint="eastAsia"/>
          <w:sz w:val="22"/>
        </w:rPr>
        <w:t>服务人员及时间：</w:t>
      </w:r>
    </w:p>
    <w:p w14:paraId="1818D077" w14:textId="77777777" w:rsidR="00107891" w:rsidRDefault="00107891" w:rsidP="00107891">
      <w:pPr>
        <w:adjustRightInd w:val="0"/>
        <w:snapToGrid w:val="0"/>
        <w:ind w:firstLineChars="200" w:firstLine="440"/>
        <w:rPr>
          <w:sz w:val="22"/>
        </w:rPr>
      </w:pPr>
      <w:r>
        <w:rPr>
          <w:rFonts w:hint="eastAsia"/>
          <w:sz w:val="22"/>
        </w:rPr>
        <w:t xml:space="preserve"> </w:t>
      </w:r>
      <w:r>
        <w:rPr>
          <w:rFonts w:hint="eastAsia"/>
          <w:sz w:val="22"/>
        </w:rPr>
        <w:t>投标人在本地设有固定经营场所和配备充足的本地化售后服务人员，具备技术全面的售后服务团队，提供优质且稳定的技术支持。处理所有售后服务，包括对现场安装及解决问题，</w:t>
      </w:r>
      <w:r>
        <w:rPr>
          <w:rFonts w:hint="eastAsia"/>
          <w:sz w:val="22"/>
        </w:rPr>
        <w:t xml:space="preserve"> </w:t>
      </w:r>
      <w:r>
        <w:rPr>
          <w:rFonts w:hint="eastAsia"/>
          <w:sz w:val="22"/>
        </w:rPr>
        <w:t>同时可提供</w:t>
      </w:r>
      <w:r>
        <w:rPr>
          <w:rFonts w:hint="eastAsia"/>
          <w:sz w:val="22"/>
        </w:rPr>
        <w:t xml:space="preserve"> 7</w:t>
      </w:r>
      <w:r>
        <w:rPr>
          <w:rFonts w:hint="eastAsia"/>
          <w:sz w:val="22"/>
        </w:rPr>
        <w:t>×</w:t>
      </w:r>
      <w:r>
        <w:rPr>
          <w:rFonts w:hint="eastAsia"/>
          <w:sz w:val="22"/>
        </w:rPr>
        <w:t xml:space="preserve">24 </w:t>
      </w:r>
      <w:r>
        <w:rPr>
          <w:rFonts w:hint="eastAsia"/>
          <w:sz w:val="22"/>
        </w:rPr>
        <w:t>小时技术支持。</w:t>
      </w:r>
    </w:p>
    <w:p w14:paraId="0B023435" w14:textId="77777777" w:rsidR="00107891" w:rsidRDefault="00107891" w:rsidP="00107891">
      <w:pPr>
        <w:adjustRightInd w:val="0"/>
        <w:snapToGrid w:val="0"/>
        <w:ind w:firstLineChars="200" w:firstLine="440"/>
        <w:rPr>
          <w:sz w:val="22"/>
        </w:rPr>
      </w:pPr>
      <w:r>
        <w:rPr>
          <w:rFonts w:hint="eastAsia"/>
          <w:sz w:val="22"/>
        </w:rPr>
        <w:t xml:space="preserve"> (2)</w:t>
      </w:r>
      <w:r>
        <w:rPr>
          <w:rFonts w:hint="eastAsia"/>
          <w:sz w:val="22"/>
        </w:rPr>
        <w:t>服务响应时间要求：</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1336"/>
        <w:gridCol w:w="1950"/>
        <w:gridCol w:w="2002"/>
      </w:tblGrid>
      <w:tr w:rsidR="00107891" w14:paraId="2311AB3D" w14:textId="77777777" w:rsidTr="00E21EE4">
        <w:trPr>
          <w:tblHeader/>
          <w:jc w:val="center"/>
        </w:trPr>
        <w:tc>
          <w:tcPr>
            <w:tcW w:w="3291" w:type="dxa"/>
            <w:vAlign w:val="center"/>
          </w:tcPr>
          <w:p w14:paraId="6E9999F6" w14:textId="77777777" w:rsidR="00107891" w:rsidRDefault="00107891" w:rsidP="00E21EE4">
            <w:pPr>
              <w:pStyle w:val="a9"/>
              <w:spacing w:line="360" w:lineRule="auto"/>
              <w:rPr>
                <w:rFonts w:ascii="宋体" w:hAnsi="宋体" w:cs="宋体" w:hint="eastAsia"/>
                <w:sz w:val="20"/>
              </w:rPr>
            </w:pPr>
            <w:r>
              <w:rPr>
                <w:rFonts w:ascii="宋体" w:hAnsi="宋体" w:cs="宋体" w:hint="eastAsia"/>
                <w:sz w:val="20"/>
              </w:rPr>
              <w:t>问题类型</w:t>
            </w:r>
          </w:p>
        </w:tc>
        <w:tc>
          <w:tcPr>
            <w:tcW w:w="1336" w:type="dxa"/>
            <w:vAlign w:val="center"/>
          </w:tcPr>
          <w:p w14:paraId="15B461DD" w14:textId="77777777" w:rsidR="00107891" w:rsidRDefault="00107891" w:rsidP="00E21EE4">
            <w:pPr>
              <w:spacing w:line="360" w:lineRule="auto"/>
              <w:rPr>
                <w:rFonts w:ascii="宋体" w:hAnsi="宋体" w:cs="宋体" w:hint="eastAsia"/>
                <w:b/>
                <w:sz w:val="20"/>
                <w:szCs w:val="20"/>
              </w:rPr>
            </w:pPr>
            <w:r>
              <w:rPr>
                <w:rFonts w:hint="eastAsia"/>
                <w:sz w:val="22"/>
              </w:rPr>
              <w:t>响应时间</w:t>
            </w:r>
          </w:p>
        </w:tc>
        <w:tc>
          <w:tcPr>
            <w:tcW w:w="1950" w:type="dxa"/>
            <w:vAlign w:val="center"/>
          </w:tcPr>
          <w:p w14:paraId="441B198D" w14:textId="77777777" w:rsidR="00107891" w:rsidRDefault="00107891" w:rsidP="00E21EE4">
            <w:pPr>
              <w:spacing w:line="360" w:lineRule="auto"/>
              <w:rPr>
                <w:rFonts w:ascii="宋体" w:hAnsi="宋体" w:cs="宋体" w:hint="eastAsia"/>
                <w:b/>
                <w:sz w:val="20"/>
                <w:szCs w:val="20"/>
              </w:rPr>
            </w:pPr>
            <w:r>
              <w:rPr>
                <w:rFonts w:hint="eastAsia"/>
                <w:sz w:val="22"/>
              </w:rPr>
              <w:t>首次电话回复</w:t>
            </w:r>
          </w:p>
        </w:tc>
        <w:tc>
          <w:tcPr>
            <w:tcW w:w="2002" w:type="dxa"/>
            <w:vAlign w:val="center"/>
          </w:tcPr>
          <w:p w14:paraId="5EB00DE3" w14:textId="77777777" w:rsidR="00107891" w:rsidRDefault="00107891" w:rsidP="00E21EE4">
            <w:pPr>
              <w:spacing w:line="360" w:lineRule="auto"/>
              <w:rPr>
                <w:rFonts w:ascii="宋体" w:hAnsi="宋体" w:cs="宋体" w:hint="eastAsia"/>
                <w:b/>
                <w:sz w:val="20"/>
                <w:szCs w:val="20"/>
              </w:rPr>
            </w:pPr>
            <w:r>
              <w:rPr>
                <w:rFonts w:hint="eastAsia"/>
                <w:sz w:val="22"/>
              </w:rPr>
              <w:t>提出初步行动计划</w:t>
            </w:r>
          </w:p>
        </w:tc>
      </w:tr>
      <w:tr w:rsidR="00107891" w14:paraId="0D4E3F39" w14:textId="77777777" w:rsidTr="00E21EE4">
        <w:trPr>
          <w:jc w:val="center"/>
        </w:trPr>
        <w:tc>
          <w:tcPr>
            <w:tcW w:w="3291" w:type="dxa"/>
            <w:vAlign w:val="center"/>
          </w:tcPr>
          <w:p w14:paraId="77E2FA9B" w14:textId="77777777" w:rsidR="00107891" w:rsidRDefault="00107891" w:rsidP="00E21EE4">
            <w:pPr>
              <w:adjustRightInd w:val="0"/>
              <w:snapToGrid w:val="0"/>
              <w:rPr>
                <w:sz w:val="22"/>
              </w:rPr>
            </w:pPr>
            <w:r>
              <w:rPr>
                <w:rFonts w:hint="eastAsia"/>
                <w:sz w:val="22"/>
              </w:rPr>
              <w:t>重大故障</w:t>
            </w:r>
            <w:r>
              <w:rPr>
                <w:rFonts w:hint="eastAsia"/>
                <w:sz w:val="22"/>
              </w:rPr>
              <w:t>/</w:t>
            </w:r>
            <w:r>
              <w:rPr>
                <w:rFonts w:hint="eastAsia"/>
                <w:sz w:val="22"/>
              </w:rPr>
              <w:t>系统瘫痪（非常紧急）</w:t>
            </w:r>
          </w:p>
        </w:tc>
        <w:tc>
          <w:tcPr>
            <w:tcW w:w="1336" w:type="dxa"/>
            <w:vAlign w:val="center"/>
          </w:tcPr>
          <w:p w14:paraId="59B4F608" w14:textId="77777777" w:rsidR="00107891" w:rsidRDefault="00107891" w:rsidP="00E21EE4">
            <w:pPr>
              <w:adjustRightInd w:val="0"/>
              <w:snapToGrid w:val="0"/>
              <w:rPr>
                <w:sz w:val="22"/>
              </w:rPr>
            </w:pPr>
            <w:r>
              <w:rPr>
                <w:rFonts w:hint="eastAsia"/>
                <w:sz w:val="22"/>
              </w:rPr>
              <w:t>2</w:t>
            </w:r>
            <w:r>
              <w:rPr>
                <w:rFonts w:hint="eastAsia"/>
                <w:sz w:val="22"/>
              </w:rPr>
              <w:t>小时</w:t>
            </w:r>
          </w:p>
        </w:tc>
        <w:tc>
          <w:tcPr>
            <w:tcW w:w="1950" w:type="dxa"/>
            <w:vAlign w:val="center"/>
          </w:tcPr>
          <w:p w14:paraId="0E4F7623" w14:textId="77777777" w:rsidR="00107891" w:rsidRDefault="00107891" w:rsidP="00E21EE4">
            <w:pPr>
              <w:adjustRightInd w:val="0"/>
              <w:snapToGrid w:val="0"/>
              <w:rPr>
                <w:sz w:val="22"/>
              </w:rPr>
            </w:pPr>
            <w:r>
              <w:rPr>
                <w:rFonts w:hint="eastAsia"/>
                <w:sz w:val="22"/>
              </w:rPr>
              <w:t>1</w:t>
            </w:r>
            <w:r>
              <w:rPr>
                <w:rFonts w:hint="eastAsia"/>
                <w:sz w:val="22"/>
              </w:rPr>
              <w:t>小时以内</w:t>
            </w:r>
          </w:p>
        </w:tc>
        <w:tc>
          <w:tcPr>
            <w:tcW w:w="2002" w:type="dxa"/>
            <w:vAlign w:val="center"/>
          </w:tcPr>
          <w:p w14:paraId="1973DF67" w14:textId="77777777" w:rsidR="00107891" w:rsidRDefault="00107891" w:rsidP="00E21EE4">
            <w:pPr>
              <w:adjustRightInd w:val="0"/>
              <w:snapToGrid w:val="0"/>
              <w:rPr>
                <w:sz w:val="22"/>
              </w:rPr>
            </w:pPr>
            <w:r>
              <w:rPr>
                <w:rFonts w:hint="eastAsia"/>
                <w:sz w:val="22"/>
              </w:rPr>
              <w:t>2</w:t>
            </w:r>
            <w:r>
              <w:rPr>
                <w:rFonts w:hint="eastAsia"/>
                <w:sz w:val="22"/>
              </w:rPr>
              <w:t>小时以内</w:t>
            </w:r>
          </w:p>
        </w:tc>
      </w:tr>
      <w:tr w:rsidR="00107891" w14:paraId="10338C77" w14:textId="77777777" w:rsidTr="00E21EE4">
        <w:trPr>
          <w:jc w:val="center"/>
        </w:trPr>
        <w:tc>
          <w:tcPr>
            <w:tcW w:w="3291" w:type="dxa"/>
            <w:vAlign w:val="center"/>
          </w:tcPr>
          <w:p w14:paraId="0DDC2828" w14:textId="77777777" w:rsidR="00107891" w:rsidRDefault="00107891" w:rsidP="00E21EE4">
            <w:pPr>
              <w:adjustRightInd w:val="0"/>
              <w:snapToGrid w:val="0"/>
              <w:rPr>
                <w:sz w:val="22"/>
              </w:rPr>
            </w:pPr>
            <w:r>
              <w:rPr>
                <w:rFonts w:hint="eastAsia"/>
                <w:sz w:val="22"/>
              </w:rPr>
              <w:t>系统故障（紧急）</w:t>
            </w:r>
          </w:p>
        </w:tc>
        <w:tc>
          <w:tcPr>
            <w:tcW w:w="1336" w:type="dxa"/>
            <w:vAlign w:val="center"/>
          </w:tcPr>
          <w:p w14:paraId="51FD2DB8" w14:textId="77777777" w:rsidR="00107891" w:rsidRDefault="00107891" w:rsidP="00E21EE4">
            <w:pPr>
              <w:adjustRightInd w:val="0"/>
              <w:snapToGrid w:val="0"/>
              <w:rPr>
                <w:sz w:val="22"/>
              </w:rPr>
            </w:pPr>
            <w:r>
              <w:rPr>
                <w:rFonts w:hint="eastAsia"/>
                <w:sz w:val="22"/>
              </w:rPr>
              <w:t>4</w:t>
            </w:r>
            <w:r>
              <w:rPr>
                <w:rFonts w:hint="eastAsia"/>
                <w:sz w:val="22"/>
              </w:rPr>
              <w:t>小时</w:t>
            </w:r>
          </w:p>
        </w:tc>
        <w:tc>
          <w:tcPr>
            <w:tcW w:w="1950" w:type="dxa"/>
            <w:vAlign w:val="center"/>
          </w:tcPr>
          <w:p w14:paraId="78CFC59B" w14:textId="77777777" w:rsidR="00107891" w:rsidRDefault="00107891" w:rsidP="00E21EE4">
            <w:pPr>
              <w:adjustRightInd w:val="0"/>
              <w:snapToGrid w:val="0"/>
              <w:rPr>
                <w:sz w:val="22"/>
              </w:rPr>
            </w:pPr>
            <w:r>
              <w:rPr>
                <w:rFonts w:hint="eastAsia"/>
                <w:sz w:val="22"/>
              </w:rPr>
              <w:t>2</w:t>
            </w:r>
            <w:r>
              <w:rPr>
                <w:rFonts w:hint="eastAsia"/>
                <w:sz w:val="22"/>
              </w:rPr>
              <w:t>小时以内</w:t>
            </w:r>
          </w:p>
        </w:tc>
        <w:tc>
          <w:tcPr>
            <w:tcW w:w="2002" w:type="dxa"/>
            <w:vAlign w:val="center"/>
          </w:tcPr>
          <w:p w14:paraId="55DCBC60" w14:textId="77777777" w:rsidR="00107891" w:rsidRDefault="00107891" w:rsidP="00E21EE4">
            <w:pPr>
              <w:adjustRightInd w:val="0"/>
              <w:snapToGrid w:val="0"/>
              <w:rPr>
                <w:sz w:val="22"/>
              </w:rPr>
            </w:pPr>
            <w:r>
              <w:rPr>
                <w:rFonts w:hint="eastAsia"/>
                <w:sz w:val="22"/>
              </w:rPr>
              <w:t>4</w:t>
            </w:r>
            <w:r>
              <w:rPr>
                <w:rFonts w:hint="eastAsia"/>
                <w:sz w:val="22"/>
              </w:rPr>
              <w:t>小时以内</w:t>
            </w:r>
          </w:p>
        </w:tc>
      </w:tr>
      <w:tr w:rsidR="00107891" w14:paraId="3CD2FBBF" w14:textId="77777777" w:rsidTr="00E21EE4">
        <w:trPr>
          <w:jc w:val="center"/>
        </w:trPr>
        <w:tc>
          <w:tcPr>
            <w:tcW w:w="3291" w:type="dxa"/>
            <w:vAlign w:val="center"/>
          </w:tcPr>
          <w:p w14:paraId="24A05FB0" w14:textId="77777777" w:rsidR="00107891" w:rsidRDefault="00107891" w:rsidP="00E21EE4">
            <w:pPr>
              <w:adjustRightInd w:val="0"/>
              <w:snapToGrid w:val="0"/>
              <w:rPr>
                <w:sz w:val="22"/>
              </w:rPr>
            </w:pPr>
            <w:r>
              <w:rPr>
                <w:rFonts w:hint="eastAsia"/>
                <w:sz w:val="22"/>
              </w:rPr>
              <w:t>问题咨询与一般故障（重要）</w:t>
            </w:r>
          </w:p>
        </w:tc>
        <w:tc>
          <w:tcPr>
            <w:tcW w:w="1336" w:type="dxa"/>
            <w:vAlign w:val="center"/>
          </w:tcPr>
          <w:p w14:paraId="3783AE17" w14:textId="77777777" w:rsidR="00107891" w:rsidRDefault="00107891" w:rsidP="00E21EE4">
            <w:pPr>
              <w:adjustRightInd w:val="0"/>
              <w:snapToGrid w:val="0"/>
              <w:rPr>
                <w:sz w:val="22"/>
              </w:rPr>
            </w:pPr>
            <w:r>
              <w:rPr>
                <w:rFonts w:hint="eastAsia"/>
                <w:sz w:val="22"/>
              </w:rPr>
              <w:t>8</w:t>
            </w:r>
            <w:r>
              <w:rPr>
                <w:rFonts w:hint="eastAsia"/>
                <w:sz w:val="22"/>
              </w:rPr>
              <w:t>小时</w:t>
            </w:r>
          </w:p>
        </w:tc>
        <w:tc>
          <w:tcPr>
            <w:tcW w:w="1950" w:type="dxa"/>
            <w:vAlign w:val="center"/>
          </w:tcPr>
          <w:p w14:paraId="51BA8950" w14:textId="77777777" w:rsidR="00107891" w:rsidRDefault="00107891" w:rsidP="00E21EE4">
            <w:pPr>
              <w:adjustRightInd w:val="0"/>
              <w:snapToGrid w:val="0"/>
              <w:rPr>
                <w:sz w:val="22"/>
              </w:rPr>
            </w:pPr>
            <w:r>
              <w:rPr>
                <w:rFonts w:hint="eastAsia"/>
                <w:sz w:val="22"/>
              </w:rPr>
              <w:t>4</w:t>
            </w:r>
            <w:r>
              <w:rPr>
                <w:rFonts w:hint="eastAsia"/>
                <w:sz w:val="22"/>
              </w:rPr>
              <w:t>小时以内</w:t>
            </w:r>
          </w:p>
        </w:tc>
        <w:tc>
          <w:tcPr>
            <w:tcW w:w="2002" w:type="dxa"/>
            <w:vAlign w:val="center"/>
          </w:tcPr>
          <w:p w14:paraId="7C329D8C" w14:textId="77777777" w:rsidR="00107891" w:rsidRDefault="00107891" w:rsidP="00E21EE4">
            <w:pPr>
              <w:adjustRightInd w:val="0"/>
              <w:snapToGrid w:val="0"/>
              <w:rPr>
                <w:sz w:val="22"/>
              </w:rPr>
            </w:pPr>
            <w:r>
              <w:rPr>
                <w:rFonts w:hint="eastAsia"/>
                <w:sz w:val="22"/>
              </w:rPr>
              <w:t>1</w:t>
            </w:r>
            <w:r>
              <w:rPr>
                <w:rFonts w:hint="eastAsia"/>
                <w:sz w:val="22"/>
              </w:rPr>
              <w:t>个工作日以内</w:t>
            </w:r>
          </w:p>
        </w:tc>
      </w:tr>
      <w:tr w:rsidR="00107891" w14:paraId="123B7535" w14:textId="77777777" w:rsidTr="00E21EE4">
        <w:trPr>
          <w:jc w:val="center"/>
        </w:trPr>
        <w:tc>
          <w:tcPr>
            <w:tcW w:w="3291" w:type="dxa"/>
            <w:vAlign w:val="center"/>
          </w:tcPr>
          <w:p w14:paraId="051099D8" w14:textId="77777777" w:rsidR="00107891" w:rsidRDefault="00107891" w:rsidP="00E21EE4">
            <w:pPr>
              <w:adjustRightInd w:val="0"/>
              <w:snapToGrid w:val="0"/>
              <w:rPr>
                <w:sz w:val="22"/>
              </w:rPr>
            </w:pPr>
            <w:r>
              <w:rPr>
                <w:rFonts w:hint="eastAsia"/>
                <w:sz w:val="22"/>
              </w:rPr>
              <w:t>轻微问题（一般）</w:t>
            </w:r>
          </w:p>
        </w:tc>
        <w:tc>
          <w:tcPr>
            <w:tcW w:w="1336" w:type="dxa"/>
            <w:vAlign w:val="center"/>
          </w:tcPr>
          <w:p w14:paraId="68EAA392" w14:textId="77777777" w:rsidR="00107891" w:rsidRDefault="00107891" w:rsidP="00E21EE4">
            <w:pPr>
              <w:adjustRightInd w:val="0"/>
              <w:snapToGrid w:val="0"/>
              <w:rPr>
                <w:sz w:val="22"/>
              </w:rPr>
            </w:pPr>
            <w:r>
              <w:rPr>
                <w:rFonts w:hint="eastAsia"/>
                <w:sz w:val="22"/>
              </w:rPr>
              <w:t>48</w:t>
            </w:r>
            <w:r>
              <w:rPr>
                <w:rFonts w:hint="eastAsia"/>
                <w:sz w:val="22"/>
              </w:rPr>
              <w:t>小时</w:t>
            </w:r>
          </w:p>
        </w:tc>
        <w:tc>
          <w:tcPr>
            <w:tcW w:w="1950" w:type="dxa"/>
            <w:vAlign w:val="center"/>
          </w:tcPr>
          <w:p w14:paraId="0C920969" w14:textId="77777777" w:rsidR="00107891" w:rsidRDefault="00107891" w:rsidP="00E21EE4">
            <w:pPr>
              <w:adjustRightInd w:val="0"/>
              <w:snapToGrid w:val="0"/>
              <w:rPr>
                <w:sz w:val="22"/>
              </w:rPr>
            </w:pPr>
            <w:r>
              <w:rPr>
                <w:rFonts w:hint="eastAsia"/>
                <w:sz w:val="22"/>
              </w:rPr>
              <w:t>8</w:t>
            </w:r>
            <w:r>
              <w:rPr>
                <w:rFonts w:hint="eastAsia"/>
                <w:sz w:val="22"/>
              </w:rPr>
              <w:t>小时以内</w:t>
            </w:r>
          </w:p>
        </w:tc>
        <w:tc>
          <w:tcPr>
            <w:tcW w:w="2002" w:type="dxa"/>
            <w:vAlign w:val="center"/>
          </w:tcPr>
          <w:p w14:paraId="597FADCD" w14:textId="77777777" w:rsidR="00107891" w:rsidRDefault="00107891" w:rsidP="00E21EE4">
            <w:pPr>
              <w:adjustRightInd w:val="0"/>
              <w:snapToGrid w:val="0"/>
              <w:rPr>
                <w:sz w:val="22"/>
              </w:rPr>
            </w:pPr>
            <w:r>
              <w:rPr>
                <w:rFonts w:hint="eastAsia"/>
                <w:sz w:val="22"/>
              </w:rPr>
              <w:t>2</w:t>
            </w:r>
            <w:r>
              <w:rPr>
                <w:rFonts w:hint="eastAsia"/>
                <w:sz w:val="22"/>
              </w:rPr>
              <w:t>个工作日以内</w:t>
            </w:r>
          </w:p>
        </w:tc>
      </w:tr>
    </w:tbl>
    <w:p w14:paraId="0E0C1CAB" w14:textId="77777777" w:rsidR="00107891" w:rsidRDefault="00107891" w:rsidP="00107891">
      <w:pPr>
        <w:adjustRightInd w:val="0"/>
        <w:snapToGrid w:val="0"/>
        <w:ind w:firstLineChars="200" w:firstLine="440"/>
        <w:rPr>
          <w:sz w:val="22"/>
        </w:rPr>
      </w:pPr>
      <w:r>
        <w:rPr>
          <w:rFonts w:hint="eastAsia"/>
          <w:sz w:val="22"/>
        </w:rPr>
        <w:t>(3)</w:t>
      </w:r>
      <w:r>
        <w:rPr>
          <w:rFonts w:hint="eastAsia"/>
          <w:sz w:val="22"/>
        </w:rPr>
        <w:t>故障解决时限：</w:t>
      </w:r>
    </w:p>
    <w:p w14:paraId="01B47842" w14:textId="77777777" w:rsidR="00107891" w:rsidRDefault="00107891" w:rsidP="00107891">
      <w:pPr>
        <w:adjustRightInd w:val="0"/>
        <w:snapToGrid w:val="0"/>
        <w:ind w:firstLineChars="200" w:firstLine="440"/>
        <w:rPr>
          <w:sz w:val="22"/>
        </w:rPr>
      </w:pPr>
      <w:r>
        <w:rPr>
          <w:rFonts w:hint="eastAsia"/>
          <w:sz w:val="22"/>
        </w:rPr>
        <w:t>当系统出现故障时，供货方必须在</w:t>
      </w:r>
      <w:r>
        <w:rPr>
          <w:rFonts w:hint="eastAsia"/>
          <w:sz w:val="22"/>
        </w:rPr>
        <w:t xml:space="preserve"> 2 </w:t>
      </w:r>
      <w:r>
        <w:rPr>
          <w:rFonts w:hint="eastAsia"/>
          <w:sz w:val="22"/>
        </w:rPr>
        <w:t>小时内响应，并提出相应的解决方案。投标方所提供的系统发生任何主要问题，投标方应及时提供所必须的技术与其它支援；在系统发生重大故障时，投标方技术人员必须</w:t>
      </w:r>
      <w:r>
        <w:rPr>
          <w:rFonts w:hint="eastAsia"/>
          <w:sz w:val="22"/>
        </w:rPr>
        <w:t xml:space="preserve"> 4 </w:t>
      </w:r>
      <w:r>
        <w:rPr>
          <w:rFonts w:hint="eastAsia"/>
          <w:sz w:val="22"/>
        </w:rPr>
        <w:t>小时内到达事故现场，排除故障。</w:t>
      </w:r>
    </w:p>
    <w:p w14:paraId="03762EEF" w14:textId="77777777" w:rsidR="00107891" w:rsidRDefault="00107891" w:rsidP="00107891">
      <w:pPr>
        <w:adjustRightInd w:val="0"/>
        <w:snapToGrid w:val="0"/>
        <w:ind w:firstLineChars="200" w:firstLine="440"/>
        <w:rPr>
          <w:sz w:val="22"/>
        </w:rPr>
      </w:pPr>
      <w:r>
        <w:rPr>
          <w:rFonts w:hint="eastAsia"/>
          <w:sz w:val="22"/>
        </w:rPr>
        <w:t>定期巡检与主动维护：</w:t>
      </w:r>
    </w:p>
    <w:p w14:paraId="67F327B8" w14:textId="77777777" w:rsidR="00107891" w:rsidRDefault="00107891" w:rsidP="00107891">
      <w:pPr>
        <w:adjustRightInd w:val="0"/>
        <w:snapToGrid w:val="0"/>
        <w:ind w:firstLineChars="200" w:firstLine="440"/>
        <w:rPr>
          <w:sz w:val="22"/>
        </w:rPr>
      </w:pPr>
      <w:r>
        <w:rPr>
          <w:rFonts w:hint="eastAsia"/>
          <w:sz w:val="22"/>
        </w:rPr>
        <w:t>投标人所提供的软硬件在安装期、试运行期及最终验收后的保修期内，由于本身在系统设计、软件</w:t>
      </w:r>
      <w:r>
        <w:rPr>
          <w:rFonts w:hint="eastAsia"/>
          <w:sz w:val="22"/>
        </w:rPr>
        <w:t xml:space="preserve"> BUG </w:t>
      </w:r>
      <w:r>
        <w:rPr>
          <w:rFonts w:hint="eastAsia"/>
          <w:sz w:val="22"/>
        </w:rPr>
        <w:t>上等存在技术和质量问题，从而产生故障影响系统正常运转，投标人必须免费提供维护服务，及时解决存在的各种问题。</w:t>
      </w:r>
    </w:p>
    <w:p w14:paraId="7647A4B5" w14:textId="77777777" w:rsidR="00107891" w:rsidRDefault="00107891" w:rsidP="00107891">
      <w:pPr>
        <w:adjustRightInd w:val="0"/>
        <w:snapToGrid w:val="0"/>
        <w:ind w:firstLineChars="200" w:firstLine="440"/>
        <w:rPr>
          <w:sz w:val="22"/>
        </w:rPr>
      </w:pPr>
      <w:r>
        <w:rPr>
          <w:rFonts w:hint="eastAsia"/>
          <w:sz w:val="22"/>
        </w:rPr>
        <w:t xml:space="preserve">13.3 </w:t>
      </w:r>
      <w:r>
        <w:rPr>
          <w:rFonts w:hint="eastAsia"/>
          <w:sz w:val="22"/>
        </w:rPr>
        <w:t>质保期后的服务承诺</w:t>
      </w:r>
    </w:p>
    <w:p w14:paraId="3586B3BB" w14:textId="77777777" w:rsidR="00107891" w:rsidRDefault="00107891" w:rsidP="00107891">
      <w:pPr>
        <w:adjustRightInd w:val="0"/>
        <w:snapToGrid w:val="0"/>
        <w:ind w:firstLineChars="200" w:firstLine="440"/>
        <w:rPr>
          <w:sz w:val="22"/>
        </w:rPr>
      </w:pPr>
      <w:r>
        <w:rPr>
          <w:rFonts w:hint="eastAsia"/>
          <w:sz w:val="22"/>
        </w:rPr>
        <w:t>(1)</w:t>
      </w:r>
      <w:r>
        <w:rPr>
          <w:rFonts w:hint="eastAsia"/>
          <w:sz w:val="22"/>
        </w:rPr>
        <w:t>服务延续与收费机制：</w:t>
      </w:r>
    </w:p>
    <w:p w14:paraId="0BA9F011" w14:textId="77777777" w:rsidR="00107891" w:rsidRDefault="00107891" w:rsidP="00107891">
      <w:pPr>
        <w:adjustRightInd w:val="0"/>
        <w:snapToGrid w:val="0"/>
        <w:ind w:firstLineChars="200" w:firstLine="440"/>
        <w:rPr>
          <w:sz w:val="22"/>
        </w:rPr>
      </w:pPr>
      <w:r>
        <w:rPr>
          <w:rFonts w:hint="eastAsia"/>
          <w:sz w:val="22"/>
        </w:rPr>
        <w:t>质保期结束后，供应商承诺继续提供高质量的技术支持服务，服务内容涵盖故障诊断与排除、版本升级咨询、安全补丁建议、性能优化建议等。服务将采用有偿模式，供应商须在质保期结束前至少</w:t>
      </w:r>
      <w:r>
        <w:rPr>
          <w:rFonts w:hint="eastAsia"/>
          <w:sz w:val="22"/>
        </w:rPr>
        <w:t>60</w:t>
      </w:r>
      <w:r>
        <w:rPr>
          <w:rFonts w:hint="eastAsia"/>
          <w:sz w:val="22"/>
        </w:rPr>
        <w:t>个日历日向采购人提供清晰、透明的后续服务收费标准及可选服务包方案，并承诺给予采购人具有市场竞争力的优惠费率。采购人可根据实际需求选择购买相应的后续服务。</w:t>
      </w:r>
    </w:p>
    <w:p w14:paraId="116B7B91" w14:textId="77777777" w:rsidR="00107891" w:rsidRDefault="00107891" w:rsidP="00107891">
      <w:pPr>
        <w:adjustRightInd w:val="0"/>
        <w:snapToGrid w:val="0"/>
        <w:ind w:firstLineChars="200" w:firstLine="440"/>
        <w:rPr>
          <w:sz w:val="22"/>
        </w:rPr>
      </w:pPr>
      <w:r>
        <w:rPr>
          <w:rFonts w:hint="eastAsia"/>
          <w:sz w:val="22"/>
        </w:rPr>
        <w:t>(2)</w:t>
      </w:r>
      <w:r>
        <w:rPr>
          <w:rFonts w:hint="eastAsia"/>
          <w:sz w:val="22"/>
        </w:rPr>
        <w:t>优先响应与资源保障：</w:t>
      </w:r>
    </w:p>
    <w:p w14:paraId="637036C6" w14:textId="77777777" w:rsidR="00107891" w:rsidRDefault="00107891" w:rsidP="00107891">
      <w:pPr>
        <w:adjustRightInd w:val="0"/>
        <w:snapToGrid w:val="0"/>
        <w:ind w:firstLineChars="200" w:firstLine="440"/>
        <w:rPr>
          <w:sz w:val="22"/>
        </w:rPr>
      </w:pPr>
      <w:r>
        <w:rPr>
          <w:rFonts w:hint="eastAsia"/>
          <w:sz w:val="22"/>
        </w:rPr>
        <w:t>对于在质保期内已建立服务关系的采购人，供应商承诺在质保期后继续提供优先响应权。当采购人购买后续服务时，供应商应确保其服务请求的处理优先级高于</w:t>
      </w:r>
      <w:proofErr w:type="gramStart"/>
      <w:r>
        <w:rPr>
          <w:rFonts w:hint="eastAsia"/>
          <w:sz w:val="22"/>
        </w:rPr>
        <w:t>同期未</w:t>
      </w:r>
      <w:proofErr w:type="gramEnd"/>
      <w:r>
        <w:rPr>
          <w:rFonts w:hint="eastAsia"/>
          <w:sz w:val="22"/>
        </w:rPr>
        <w:t>在质保期服务期内或未购买同等服务级别的客户。供应商需保留充足的技术资源，特别是熟悉本项目历史与环境的原厂工程师资源，以保障对采购人持续服务的及时性和有效性。</w:t>
      </w:r>
    </w:p>
    <w:p w14:paraId="62F2469C" w14:textId="77777777" w:rsidR="00107891" w:rsidRDefault="00107891" w:rsidP="00107891">
      <w:pPr>
        <w:adjustRightInd w:val="0"/>
        <w:snapToGrid w:val="0"/>
        <w:ind w:firstLineChars="200" w:firstLine="440"/>
        <w:rPr>
          <w:sz w:val="22"/>
        </w:rPr>
      </w:pPr>
      <w:r>
        <w:rPr>
          <w:rFonts w:hint="eastAsia"/>
          <w:sz w:val="22"/>
        </w:rPr>
        <w:t>(3)</w:t>
      </w:r>
      <w:r>
        <w:rPr>
          <w:rFonts w:hint="eastAsia"/>
          <w:sz w:val="22"/>
        </w:rPr>
        <w:t>知识转移与文档更新：</w:t>
      </w:r>
    </w:p>
    <w:p w14:paraId="038BB21B" w14:textId="77777777" w:rsidR="00107891" w:rsidRDefault="00107891" w:rsidP="00107891">
      <w:pPr>
        <w:adjustRightInd w:val="0"/>
        <w:snapToGrid w:val="0"/>
        <w:ind w:firstLineChars="200" w:firstLine="440"/>
        <w:rPr>
          <w:sz w:val="22"/>
        </w:rPr>
      </w:pPr>
      <w:r>
        <w:rPr>
          <w:rFonts w:hint="eastAsia"/>
          <w:sz w:val="22"/>
        </w:rPr>
        <w:t>在质保期结束后继续提供服务期间，供应商有责任及时向采购人传递产品最新的最佳实践、配置建议及风险通告。供应商应持续更新并免费提供与所服务产品相关的技术文档、操作手册、配置指南等，确保采购人技术团队能够有效运维系统。</w:t>
      </w:r>
    </w:p>
    <w:p w14:paraId="213C6AB6" w14:textId="77777777" w:rsidR="00107891" w:rsidRDefault="00107891" w:rsidP="00107891">
      <w:pPr>
        <w:adjustRightInd w:val="0"/>
        <w:snapToGrid w:val="0"/>
        <w:jc w:val="center"/>
        <w:outlineLvl w:val="1"/>
        <w:rPr>
          <w:rFonts w:eastAsia="黑体"/>
          <w:color w:val="000000"/>
          <w:sz w:val="30"/>
          <w:szCs w:val="30"/>
        </w:rPr>
      </w:pPr>
      <w:bookmarkStart w:id="20" w:name="_Toc475631915"/>
      <w:bookmarkStart w:id="21" w:name="_Toc553"/>
      <w:r>
        <w:rPr>
          <w:rFonts w:eastAsia="黑体"/>
          <w:color w:val="000000"/>
          <w:sz w:val="30"/>
          <w:szCs w:val="30"/>
        </w:rPr>
        <w:t>四、投标报价须知</w:t>
      </w:r>
      <w:bookmarkEnd w:id="20"/>
      <w:bookmarkEnd w:id="21"/>
    </w:p>
    <w:p w14:paraId="25D684BC" w14:textId="77777777" w:rsidR="00107891" w:rsidRDefault="00107891" w:rsidP="00107891">
      <w:pPr>
        <w:adjustRightInd w:val="0"/>
        <w:snapToGrid w:val="0"/>
        <w:ind w:firstLineChars="200" w:firstLine="442"/>
        <w:jc w:val="left"/>
        <w:outlineLvl w:val="2"/>
        <w:rPr>
          <w:b/>
          <w:color w:val="000000"/>
          <w:sz w:val="22"/>
        </w:rPr>
      </w:pPr>
      <w:bookmarkStart w:id="22" w:name="_Toc9828"/>
      <w:r>
        <w:rPr>
          <w:b/>
          <w:color w:val="000000"/>
          <w:sz w:val="22"/>
        </w:rPr>
        <w:t>1</w:t>
      </w:r>
      <w:r>
        <w:rPr>
          <w:rFonts w:hint="eastAsia"/>
          <w:b/>
          <w:color w:val="000000"/>
          <w:sz w:val="22"/>
        </w:rPr>
        <w:t>4</w:t>
      </w:r>
      <w:r>
        <w:rPr>
          <w:b/>
          <w:color w:val="000000"/>
          <w:sz w:val="22"/>
        </w:rPr>
        <w:t xml:space="preserve"> </w:t>
      </w:r>
      <w:r>
        <w:rPr>
          <w:b/>
          <w:color w:val="000000"/>
          <w:sz w:val="22"/>
        </w:rPr>
        <w:t>投标报价依据</w:t>
      </w:r>
      <w:bookmarkEnd w:id="22"/>
    </w:p>
    <w:p w14:paraId="31AEF81D" w14:textId="77777777" w:rsidR="00107891" w:rsidRDefault="00107891" w:rsidP="00107891">
      <w:pPr>
        <w:snapToGrid w:val="0"/>
        <w:ind w:firstLineChars="200" w:firstLine="440"/>
        <w:jc w:val="left"/>
        <w:rPr>
          <w:sz w:val="22"/>
        </w:rPr>
      </w:pPr>
      <w:r>
        <w:rPr>
          <w:sz w:val="22"/>
        </w:rPr>
        <w:t>1</w:t>
      </w:r>
      <w:r>
        <w:rPr>
          <w:rFonts w:hint="eastAsia"/>
          <w:sz w:val="22"/>
        </w:rPr>
        <w:t>4</w:t>
      </w:r>
      <w:r>
        <w:rPr>
          <w:sz w:val="22"/>
        </w:rPr>
        <w:t xml:space="preserve">.1 </w:t>
      </w:r>
      <w:r>
        <w:rPr>
          <w:sz w:val="22"/>
        </w:rPr>
        <w:t>投标报价计算依据包括本项目的招标文件（包括提供的附件）、招标文件答疑</w:t>
      </w:r>
      <w:r>
        <w:rPr>
          <w:sz w:val="22"/>
        </w:rPr>
        <w:lastRenderedPageBreak/>
        <w:t>或修改的补充文书、供货清单、项目现场条件等。</w:t>
      </w:r>
    </w:p>
    <w:p w14:paraId="207145E1" w14:textId="77777777" w:rsidR="00107891" w:rsidRDefault="00107891" w:rsidP="00107891">
      <w:pPr>
        <w:snapToGrid w:val="0"/>
        <w:ind w:firstLineChars="200" w:firstLine="440"/>
        <w:jc w:val="left"/>
        <w:rPr>
          <w:sz w:val="22"/>
        </w:rPr>
      </w:pPr>
      <w:r>
        <w:rPr>
          <w:sz w:val="22"/>
        </w:rPr>
        <w:t>1</w:t>
      </w:r>
      <w:r>
        <w:rPr>
          <w:rFonts w:hint="eastAsia"/>
          <w:sz w:val="22"/>
        </w:rPr>
        <w:t>4</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14:paraId="34929E4F" w14:textId="77777777" w:rsidR="00107891" w:rsidRDefault="00107891" w:rsidP="00107891">
      <w:pPr>
        <w:snapToGrid w:val="0"/>
        <w:ind w:firstLineChars="200" w:firstLine="440"/>
        <w:jc w:val="left"/>
        <w:rPr>
          <w:sz w:val="22"/>
        </w:rPr>
      </w:pPr>
      <w:r>
        <w:rPr>
          <w:sz w:val="22"/>
        </w:rPr>
        <w:t>1</w:t>
      </w:r>
      <w:r>
        <w:rPr>
          <w:rFonts w:hint="eastAsia"/>
          <w:sz w:val="22"/>
        </w:rPr>
        <w:t>4</w:t>
      </w:r>
      <w:r>
        <w:rPr>
          <w:sz w:val="22"/>
        </w:rPr>
        <w:t xml:space="preserve">.3 </w:t>
      </w:r>
      <w:r>
        <w:rPr>
          <w:sz w:val="22"/>
        </w:rPr>
        <w:t>供货清单说明</w:t>
      </w:r>
    </w:p>
    <w:p w14:paraId="77D000CE" w14:textId="77777777" w:rsidR="00107891" w:rsidRDefault="00107891" w:rsidP="00107891">
      <w:pPr>
        <w:snapToGrid w:val="0"/>
        <w:ind w:firstLineChars="200" w:firstLine="440"/>
        <w:jc w:val="left"/>
        <w:rPr>
          <w:sz w:val="22"/>
        </w:rPr>
      </w:pPr>
      <w:r>
        <w:rPr>
          <w:sz w:val="22"/>
        </w:rPr>
        <w:t>1</w:t>
      </w:r>
      <w:r>
        <w:rPr>
          <w:rFonts w:hint="eastAsia"/>
          <w:sz w:val="22"/>
        </w:rPr>
        <w:t>4</w:t>
      </w:r>
      <w:r>
        <w:rPr>
          <w:sz w:val="22"/>
        </w:rPr>
        <w:t xml:space="preserve">.3.1 </w:t>
      </w:r>
      <w:r>
        <w:rPr>
          <w:sz w:val="22"/>
        </w:rPr>
        <w:t>供货清单应与投标人须知、合同条件、项目质量标准和要求等文件结合起来理解或解释。</w:t>
      </w:r>
    </w:p>
    <w:p w14:paraId="01BBE350" w14:textId="77777777" w:rsidR="00107891" w:rsidRDefault="00107891" w:rsidP="00107891">
      <w:pPr>
        <w:snapToGrid w:val="0"/>
        <w:ind w:firstLineChars="200" w:firstLine="440"/>
        <w:jc w:val="left"/>
        <w:rPr>
          <w:sz w:val="22"/>
        </w:rPr>
      </w:pPr>
      <w:r>
        <w:rPr>
          <w:sz w:val="22"/>
        </w:rPr>
        <w:t>1</w:t>
      </w:r>
      <w:r>
        <w:rPr>
          <w:rFonts w:hint="eastAsia"/>
          <w:sz w:val="22"/>
        </w:rPr>
        <w:t>4</w:t>
      </w:r>
      <w:r>
        <w:rPr>
          <w:sz w:val="22"/>
        </w:rPr>
        <w:t xml:space="preserve">.3.2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14:paraId="200C2CEF" w14:textId="77777777" w:rsidR="00107891" w:rsidRDefault="00107891" w:rsidP="00107891">
      <w:pPr>
        <w:adjustRightInd w:val="0"/>
        <w:snapToGrid w:val="0"/>
        <w:ind w:firstLineChars="200" w:firstLine="442"/>
        <w:jc w:val="left"/>
        <w:outlineLvl w:val="2"/>
        <w:rPr>
          <w:b/>
          <w:color w:val="000000"/>
          <w:sz w:val="22"/>
        </w:rPr>
      </w:pPr>
      <w:bookmarkStart w:id="23" w:name="_Toc31486"/>
      <w:r>
        <w:rPr>
          <w:b/>
          <w:color w:val="000000"/>
          <w:sz w:val="22"/>
        </w:rPr>
        <w:t>14</w:t>
      </w:r>
      <w:r>
        <w:rPr>
          <w:b/>
          <w:color w:val="000000"/>
          <w:sz w:val="22"/>
        </w:rPr>
        <w:t>投标报价内容</w:t>
      </w:r>
      <w:bookmarkEnd w:id="23"/>
    </w:p>
    <w:p w14:paraId="0E24A180" w14:textId="77777777" w:rsidR="00107891" w:rsidRDefault="00107891" w:rsidP="00107891">
      <w:pPr>
        <w:snapToGrid w:val="0"/>
        <w:ind w:firstLineChars="200" w:firstLine="440"/>
        <w:jc w:val="left"/>
        <w:rPr>
          <w:b/>
          <w:color w:val="FF0000"/>
          <w:sz w:val="22"/>
        </w:rPr>
      </w:pPr>
      <w:r>
        <w:rPr>
          <w:sz w:val="22"/>
        </w:rPr>
        <w:t>14.1</w:t>
      </w:r>
      <w:r>
        <w:rPr>
          <w:b/>
          <w:color w:val="FF0000"/>
          <w:sz w:val="22"/>
        </w:rPr>
        <w:t>投标报价应包含</w:t>
      </w:r>
      <w:r>
        <w:rPr>
          <w:rFonts w:hint="eastAsia"/>
          <w:b/>
          <w:color w:val="FF0000"/>
          <w:sz w:val="22"/>
        </w:rPr>
        <w:t>国产中间件产品及系统集成服务、</w:t>
      </w:r>
      <w:r>
        <w:rPr>
          <w:b/>
          <w:color w:val="FF0000"/>
          <w:sz w:val="22"/>
        </w:rPr>
        <w:t>有关税费等伴随服务费用。</w:t>
      </w:r>
    </w:p>
    <w:p w14:paraId="2E54595C" w14:textId="77777777" w:rsidR="00107891" w:rsidRDefault="00107891" w:rsidP="00107891">
      <w:pPr>
        <w:adjustRightInd w:val="0"/>
        <w:snapToGrid w:val="0"/>
        <w:ind w:firstLineChars="200" w:firstLine="442"/>
        <w:jc w:val="left"/>
        <w:outlineLvl w:val="2"/>
        <w:rPr>
          <w:b/>
          <w:color w:val="000000"/>
          <w:sz w:val="22"/>
        </w:rPr>
      </w:pPr>
      <w:bookmarkStart w:id="24" w:name="_Toc19582"/>
      <w:r>
        <w:rPr>
          <w:b/>
          <w:color w:val="000000"/>
          <w:sz w:val="22"/>
        </w:rPr>
        <w:t>15</w:t>
      </w:r>
      <w:r>
        <w:rPr>
          <w:b/>
          <w:color w:val="000000"/>
          <w:sz w:val="22"/>
        </w:rPr>
        <w:t>投标报价控制性条款</w:t>
      </w:r>
      <w:bookmarkEnd w:id="24"/>
    </w:p>
    <w:p w14:paraId="74F4D830" w14:textId="77777777" w:rsidR="00107891" w:rsidRDefault="00107891" w:rsidP="00107891">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14:paraId="7016AB5C" w14:textId="77777777" w:rsidR="00107891" w:rsidRDefault="00107891" w:rsidP="00107891">
      <w:pPr>
        <w:snapToGrid w:val="0"/>
        <w:ind w:firstLineChars="200" w:firstLine="440"/>
        <w:jc w:val="left"/>
        <w:rPr>
          <w:sz w:val="22"/>
        </w:rPr>
      </w:pPr>
      <w:r>
        <w:rPr>
          <w:sz w:val="22"/>
        </w:rPr>
        <w:t xml:space="preserve">15.2 </w:t>
      </w:r>
      <w:r>
        <w:rPr>
          <w:sz w:val="22"/>
        </w:rPr>
        <w:t>本项目只允许有一个报价，任何有选择的报价将不予接受。</w:t>
      </w:r>
    </w:p>
    <w:p w14:paraId="30B8E76D" w14:textId="77777777" w:rsidR="00107891" w:rsidRDefault="00107891" w:rsidP="00107891">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409315F1" w14:textId="77777777" w:rsidR="00107891" w:rsidRDefault="00107891" w:rsidP="00107891">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14:paraId="65BD941E" w14:textId="77777777" w:rsidR="00107891" w:rsidRDefault="00107891" w:rsidP="00107891">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14:paraId="34E82D5F" w14:textId="77777777" w:rsidR="00107891" w:rsidRDefault="00107891" w:rsidP="00107891">
      <w:pPr>
        <w:snapToGrid w:val="0"/>
        <w:ind w:firstLineChars="200" w:firstLine="440"/>
        <w:jc w:val="left"/>
        <w:rPr>
          <w:sz w:val="22"/>
        </w:rPr>
      </w:pPr>
      <w:r>
        <w:rPr>
          <w:sz w:val="22"/>
        </w:rPr>
        <w:t xml:space="preserve">15.4.2 </w:t>
      </w:r>
      <w:r>
        <w:rPr>
          <w:sz w:val="22"/>
        </w:rPr>
        <w:t>投标报价和技术方案明显不相符的。</w:t>
      </w:r>
    </w:p>
    <w:p w14:paraId="4A21739F" w14:textId="77777777" w:rsidR="00107891" w:rsidRDefault="00107891" w:rsidP="00107891">
      <w:pPr>
        <w:snapToGrid w:val="0"/>
        <w:ind w:firstLineChars="200" w:firstLine="440"/>
        <w:jc w:val="left"/>
        <w:rPr>
          <w:sz w:val="22"/>
        </w:rPr>
      </w:pPr>
    </w:p>
    <w:p w14:paraId="005D7A00" w14:textId="77777777" w:rsidR="00107891" w:rsidRDefault="00107891" w:rsidP="00107891">
      <w:pPr>
        <w:adjustRightInd w:val="0"/>
        <w:snapToGrid w:val="0"/>
        <w:jc w:val="center"/>
        <w:outlineLvl w:val="1"/>
        <w:rPr>
          <w:rFonts w:eastAsia="黑体"/>
          <w:sz w:val="30"/>
          <w:szCs w:val="30"/>
        </w:rPr>
      </w:pPr>
      <w:bookmarkStart w:id="25" w:name="_Toc28803"/>
      <w:bookmarkStart w:id="26" w:name="_Toc486604818"/>
      <w:bookmarkStart w:id="27" w:name="_Toc481849902"/>
      <w:r>
        <w:rPr>
          <w:rFonts w:eastAsia="黑体"/>
          <w:sz w:val="30"/>
          <w:szCs w:val="30"/>
        </w:rPr>
        <w:t>五、政府采购政策</w:t>
      </w:r>
      <w:bookmarkEnd w:id="25"/>
    </w:p>
    <w:p w14:paraId="1D1E004F" w14:textId="77777777" w:rsidR="00107891" w:rsidRDefault="00107891" w:rsidP="00107891">
      <w:pPr>
        <w:adjustRightInd w:val="0"/>
        <w:snapToGrid w:val="0"/>
        <w:ind w:firstLineChars="200" w:firstLine="442"/>
        <w:outlineLvl w:val="2"/>
        <w:rPr>
          <w:b/>
          <w:sz w:val="22"/>
        </w:rPr>
      </w:pPr>
      <w:bookmarkStart w:id="28" w:name="_Toc26522"/>
      <w:bookmarkStart w:id="29" w:name="_Toc481849905"/>
      <w:bookmarkStart w:id="30" w:name="_Toc486604821"/>
      <w:bookmarkEnd w:id="26"/>
      <w:bookmarkEnd w:id="27"/>
      <w:r>
        <w:rPr>
          <w:rFonts w:hint="eastAsia"/>
          <w:b/>
          <w:sz w:val="22"/>
        </w:rPr>
        <w:t>16</w:t>
      </w:r>
      <w:r>
        <w:rPr>
          <w:b/>
          <w:sz w:val="22"/>
        </w:rPr>
        <w:t xml:space="preserve"> </w:t>
      </w:r>
      <w:r>
        <w:rPr>
          <w:b/>
          <w:sz w:val="22"/>
        </w:rPr>
        <w:t>促进中小企业发展</w:t>
      </w:r>
      <w:bookmarkEnd w:id="28"/>
    </w:p>
    <w:p w14:paraId="22FE93EB" w14:textId="77777777" w:rsidR="00107891" w:rsidRDefault="00107891" w:rsidP="00107891">
      <w:pPr>
        <w:tabs>
          <w:tab w:val="left" w:pos="3060"/>
        </w:tabs>
        <w:adjustRightInd w:val="0"/>
        <w:snapToGrid w:val="0"/>
        <w:ind w:firstLineChars="200" w:firstLine="440"/>
        <w:rPr>
          <w:sz w:val="22"/>
        </w:rPr>
      </w:pPr>
      <w:r>
        <w:rPr>
          <w:rFonts w:hint="eastAsia"/>
          <w:sz w:val="22"/>
        </w:rPr>
        <w:t>16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14:paraId="1B7D6F99" w14:textId="77777777" w:rsidR="00107891" w:rsidRDefault="00107891" w:rsidP="00107891">
      <w:pPr>
        <w:adjustRightInd w:val="0"/>
        <w:snapToGrid w:val="0"/>
        <w:ind w:firstLineChars="200" w:firstLine="440"/>
        <w:rPr>
          <w:sz w:val="22"/>
        </w:rPr>
      </w:pPr>
      <w:r>
        <w:rPr>
          <w:rFonts w:hint="eastAsia"/>
          <w:sz w:val="22"/>
        </w:rPr>
        <w:t>16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362EF02A" w14:textId="77777777" w:rsidR="00107891" w:rsidRDefault="00107891" w:rsidP="00107891">
      <w:pPr>
        <w:adjustRightInd w:val="0"/>
        <w:snapToGrid w:val="0"/>
        <w:ind w:firstLineChars="200" w:firstLine="440"/>
        <w:rPr>
          <w:sz w:val="22"/>
        </w:rPr>
      </w:pPr>
      <w:r>
        <w:rPr>
          <w:rFonts w:hint="eastAsia"/>
          <w:sz w:val="22"/>
        </w:rPr>
        <w:t>16</w:t>
      </w:r>
      <w:r>
        <w:rPr>
          <w:sz w:val="22"/>
        </w:rPr>
        <w:t xml:space="preserve">.3 </w:t>
      </w:r>
      <w:r>
        <w:rPr>
          <w:sz w:val="22"/>
        </w:rPr>
        <w:t>如项目允许联合体参与竞争的，组成联合体的大中型企业和其他自然人、法人或者其他组织，与小型、微型企业之间不得存在投资关系。</w:t>
      </w:r>
    </w:p>
    <w:p w14:paraId="41C03BD9" w14:textId="77777777" w:rsidR="00107891" w:rsidRDefault="00107891" w:rsidP="00107891">
      <w:pPr>
        <w:adjustRightInd w:val="0"/>
        <w:snapToGrid w:val="0"/>
        <w:ind w:firstLineChars="200" w:firstLine="440"/>
        <w:rPr>
          <w:sz w:val="22"/>
        </w:rPr>
      </w:pPr>
      <w:r>
        <w:rPr>
          <w:rFonts w:hint="eastAsia"/>
          <w:sz w:val="22"/>
        </w:rPr>
        <w:t>16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lastRenderedPageBreak/>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14:paraId="06C4BD57" w14:textId="77777777" w:rsidR="00107891" w:rsidRDefault="00107891" w:rsidP="00107891">
      <w:pPr>
        <w:adjustRightInd w:val="0"/>
        <w:snapToGrid w:val="0"/>
        <w:ind w:firstLineChars="200" w:firstLine="440"/>
        <w:rPr>
          <w:sz w:val="22"/>
        </w:rPr>
      </w:pPr>
      <w:r>
        <w:rPr>
          <w:rFonts w:hint="eastAsia"/>
          <w:sz w:val="22"/>
        </w:rPr>
        <w:t>16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14:paraId="44A06D59" w14:textId="77777777" w:rsidR="00107891" w:rsidRDefault="00107891" w:rsidP="00107891">
      <w:pPr>
        <w:adjustRightInd w:val="0"/>
        <w:snapToGrid w:val="0"/>
        <w:ind w:firstLineChars="200" w:firstLine="440"/>
        <w:rPr>
          <w:sz w:val="22"/>
        </w:rPr>
      </w:pPr>
      <w:r>
        <w:rPr>
          <w:rFonts w:hint="eastAsia"/>
          <w:sz w:val="22"/>
        </w:rPr>
        <w:t>16</w:t>
      </w:r>
      <w:r>
        <w:rPr>
          <w:sz w:val="22"/>
        </w:rPr>
        <w:t>.6</w:t>
      </w:r>
      <w:r>
        <w:rPr>
          <w:sz w:val="22"/>
        </w:rPr>
        <w:t>供应商如提供虚假材料以谋取成交的，按照《政府采购法》有关条款处理，并记入供应商诚信档案。</w:t>
      </w:r>
    </w:p>
    <w:p w14:paraId="598FD8C1" w14:textId="77777777" w:rsidR="00107891" w:rsidRDefault="00107891" w:rsidP="00107891">
      <w:pPr>
        <w:adjustRightInd w:val="0"/>
        <w:snapToGrid w:val="0"/>
        <w:ind w:firstLineChars="200" w:firstLine="442"/>
        <w:outlineLvl w:val="2"/>
        <w:rPr>
          <w:b/>
          <w:sz w:val="22"/>
        </w:rPr>
      </w:pPr>
      <w:bookmarkStart w:id="31" w:name="_Toc486604823"/>
      <w:bookmarkStart w:id="32" w:name="_Toc477267172"/>
      <w:bookmarkStart w:id="33" w:name="_Toc4818"/>
      <w:bookmarkEnd w:id="29"/>
      <w:bookmarkEnd w:id="30"/>
      <w:r>
        <w:rPr>
          <w:rFonts w:hint="eastAsia"/>
          <w:b/>
          <w:sz w:val="22"/>
        </w:rPr>
        <w:t>17</w:t>
      </w:r>
      <w:r>
        <w:rPr>
          <w:b/>
          <w:sz w:val="22"/>
        </w:rPr>
        <w:t xml:space="preserve"> </w:t>
      </w:r>
      <w:r>
        <w:rPr>
          <w:b/>
          <w:sz w:val="22"/>
        </w:rPr>
        <w:t>支持监狱企业发展</w:t>
      </w:r>
      <w:bookmarkEnd w:id="31"/>
      <w:bookmarkEnd w:id="32"/>
      <w:r>
        <w:rPr>
          <w:rFonts w:hint="eastAsia"/>
          <w:sz w:val="22"/>
        </w:rPr>
        <w:t>（注：仅监狱企业适用）</w:t>
      </w:r>
      <w:bookmarkEnd w:id="33"/>
    </w:p>
    <w:p w14:paraId="7E7B53C1" w14:textId="77777777" w:rsidR="00107891" w:rsidRDefault="00107891" w:rsidP="00107891">
      <w:pPr>
        <w:adjustRightInd w:val="0"/>
        <w:snapToGrid w:val="0"/>
        <w:ind w:firstLineChars="200" w:firstLine="440"/>
        <w:rPr>
          <w:sz w:val="22"/>
        </w:rPr>
      </w:pPr>
      <w:r>
        <w:rPr>
          <w:rFonts w:hint="eastAsia"/>
          <w:sz w:val="22"/>
        </w:rPr>
        <w:t>17</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14:paraId="5C4905AD" w14:textId="77777777" w:rsidR="00107891" w:rsidRDefault="00107891" w:rsidP="00107891">
      <w:pPr>
        <w:adjustRightInd w:val="0"/>
        <w:snapToGrid w:val="0"/>
        <w:ind w:firstLineChars="200" w:firstLine="440"/>
        <w:rPr>
          <w:sz w:val="22"/>
        </w:rPr>
      </w:pPr>
      <w:r>
        <w:rPr>
          <w:rFonts w:hint="eastAsia"/>
          <w:sz w:val="22"/>
        </w:rPr>
        <w:t>17</w:t>
      </w:r>
      <w:r>
        <w:rPr>
          <w:sz w:val="22"/>
        </w:rPr>
        <w:t xml:space="preserve">.2 </w:t>
      </w:r>
      <w:r>
        <w:rPr>
          <w:sz w:val="22"/>
        </w:rPr>
        <w:t>监狱企业参加政府采购活动时，应当提供由省级以上监狱管理局、戒毒管理局（含新疆生产建设兵团）出具的属于监狱企业的证明文件。</w:t>
      </w:r>
    </w:p>
    <w:p w14:paraId="786BB3B5" w14:textId="77777777" w:rsidR="00107891" w:rsidRDefault="00107891" w:rsidP="00107891">
      <w:pPr>
        <w:adjustRightInd w:val="0"/>
        <w:snapToGrid w:val="0"/>
        <w:ind w:firstLineChars="200" w:firstLine="442"/>
        <w:outlineLvl w:val="2"/>
        <w:rPr>
          <w:b/>
          <w:sz w:val="22"/>
        </w:rPr>
      </w:pPr>
      <w:bookmarkStart w:id="34" w:name="_Toc29150"/>
      <w:r>
        <w:rPr>
          <w:rFonts w:hint="eastAsia"/>
          <w:b/>
          <w:sz w:val="22"/>
        </w:rPr>
        <w:t>18</w:t>
      </w:r>
      <w:r>
        <w:rPr>
          <w:b/>
          <w:sz w:val="22"/>
        </w:rPr>
        <w:t>促进残疾人就业</w:t>
      </w:r>
      <w:r>
        <w:rPr>
          <w:rFonts w:hint="eastAsia"/>
          <w:sz w:val="22"/>
        </w:rPr>
        <w:t>（注：仅残疾人福利单位适用）</w:t>
      </w:r>
      <w:bookmarkEnd w:id="34"/>
    </w:p>
    <w:p w14:paraId="56DA1C3E" w14:textId="77777777" w:rsidR="00107891" w:rsidRDefault="00107891" w:rsidP="00107891">
      <w:pPr>
        <w:adjustRightInd w:val="0"/>
        <w:snapToGrid w:val="0"/>
        <w:ind w:firstLineChars="200" w:firstLine="440"/>
        <w:rPr>
          <w:sz w:val="22"/>
        </w:rPr>
      </w:pPr>
      <w:r>
        <w:rPr>
          <w:rFonts w:hint="eastAsia"/>
          <w:sz w:val="22"/>
        </w:rPr>
        <w:t>18</w:t>
      </w:r>
      <w:r>
        <w:rPr>
          <w:sz w:val="22"/>
        </w:rPr>
        <w:t xml:space="preserve">.1 </w:t>
      </w:r>
      <w:bookmarkStart w:id="35" w:name="sendNo"/>
      <w:r>
        <w:rPr>
          <w:sz w:val="22"/>
        </w:rPr>
        <w:t>符合财库</w:t>
      </w:r>
      <w:bookmarkEnd w:id="35"/>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4F7D7EF2" w14:textId="087A492C" w:rsidR="00142F66" w:rsidRDefault="00107891" w:rsidP="00107891">
      <w:r>
        <w:rPr>
          <w:rFonts w:hint="eastAsia"/>
          <w:sz w:val="22"/>
        </w:rPr>
        <w:t>18</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BFCD" w14:textId="77777777" w:rsidR="009A3740" w:rsidRDefault="009A3740" w:rsidP="00107891">
      <w:pPr>
        <w:spacing w:line="240" w:lineRule="auto"/>
      </w:pPr>
      <w:r>
        <w:separator/>
      </w:r>
    </w:p>
  </w:endnote>
  <w:endnote w:type="continuationSeparator" w:id="0">
    <w:p w14:paraId="2CC6681B" w14:textId="77777777" w:rsidR="009A3740" w:rsidRDefault="009A3740" w:rsidP="00107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74AB" w14:textId="77777777" w:rsidR="009A3740" w:rsidRDefault="009A3740" w:rsidP="00107891">
      <w:pPr>
        <w:spacing w:line="240" w:lineRule="auto"/>
      </w:pPr>
      <w:r>
        <w:separator/>
      </w:r>
    </w:p>
  </w:footnote>
  <w:footnote w:type="continuationSeparator" w:id="0">
    <w:p w14:paraId="3B1BCEDC" w14:textId="77777777" w:rsidR="009A3740" w:rsidRDefault="009A3740" w:rsidP="001078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9657B6"/>
    <w:multiLevelType w:val="singleLevel"/>
    <w:tmpl w:val="B49657B6"/>
    <w:lvl w:ilvl="0">
      <w:start w:val="1"/>
      <w:numFmt w:val="decimal"/>
      <w:suff w:val="space"/>
      <w:lvlText w:val="(%1)"/>
      <w:lvlJc w:val="left"/>
    </w:lvl>
  </w:abstractNum>
  <w:abstractNum w:abstractNumId="1" w15:restartNumberingAfterBreak="0">
    <w:nsid w:val="F90796C8"/>
    <w:multiLevelType w:val="singleLevel"/>
    <w:tmpl w:val="F90796C8"/>
    <w:lvl w:ilvl="0">
      <w:start w:val="2"/>
      <w:numFmt w:val="decimal"/>
      <w:suff w:val="nothing"/>
      <w:lvlText w:val="%1）"/>
      <w:lvlJc w:val="left"/>
    </w:lvl>
  </w:abstractNum>
  <w:num w:numId="1" w16cid:durableId="1287542358">
    <w:abstractNumId w:val="1"/>
  </w:num>
  <w:num w:numId="2" w16cid:durableId="187499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72"/>
    <w:rsid w:val="00107891"/>
    <w:rsid w:val="00142F66"/>
    <w:rsid w:val="001A128E"/>
    <w:rsid w:val="003A1EDA"/>
    <w:rsid w:val="007B5772"/>
    <w:rsid w:val="00920754"/>
    <w:rsid w:val="009A3740"/>
    <w:rsid w:val="00AA0B5A"/>
    <w:rsid w:val="00DF08FC"/>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F6C24"/>
  <w15:chartTrackingRefBased/>
  <w15:docId w15:val="{131A29B0-EA12-48B2-978C-78854F72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891"/>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7B5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77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77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77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B577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772"/>
    <w:rPr>
      <w:rFonts w:cstheme="majorBidi"/>
      <w:color w:val="2F5496" w:themeColor="accent1" w:themeShade="BF"/>
      <w:sz w:val="28"/>
      <w:szCs w:val="28"/>
    </w:rPr>
  </w:style>
  <w:style w:type="character" w:customStyle="1" w:styleId="50">
    <w:name w:val="标题 5 字符"/>
    <w:basedOn w:val="a0"/>
    <w:link w:val="5"/>
    <w:uiPriority w:val="9"/>
    <w:semiHidden/>
    <w:rsid w:val="007B5772"/>
    <w:rPr>
      <w:rFonts w:cstheme="majorBidi"/>
      <w:color w:val="2F5496" w:themeColor="accent1" w:themeShade="BF"/>
      <w:sz w:val="24"/>
    </w:rPr>
  </w:style>
  <w:style w:type="character" w:customStyle="1" w:styleId="60">
    <w:name w:val="标题 6 字符"/>
    <w:basedOn w:val="a0"/>
    <w:link w:val="6"/>
    <w:uiPriority w:val="9"/>
    <w:semiHidden/>
    <w:rsid w:val="007B5772"/>
    <w:rPr>
      <w:rFonts w:cstheme="majorBidi"/>
      <w:b/>
      <w:bCs/>
      <w:color w:val="2F5496" w:themeColor="accent1" w:themeShade="BF"/>
    </w:rPr>
  </w:style>
  <w:style w:type="character" w:customStyle="1" w:styleId="70">
    <w:name w:val="标题 7 字符"/>
    <w:basedOn w:val="a0"/>
    <w:link w:val="7"/>
    <w:uiPriority w:val="9"/>
    <w:semiHidden/>
    <w:rsid w:val="007B5772"/>
    <w:rPr>
      <w:rFonts w:cstheme="majorBidi"/>
      <w:b/>
      <w:bCs/>
      <w:color w:val="595959" w:themeColor="text1" w:themeTint="A6"/>
    </w:rPr>
  </w:style>
  <w:style w:type="character" w:customStyle="1" w:styleId="80">
    <w:name w:val="标题 8 字符"/>
    <w:basedOn w:val="a0"/>
    <w:link w:val="8"/>
    <w:uiPriority w:val="9"/>
    <w:semiHidden/>
    <w:rsid w:val="007B5772"/>
    <w:rPr>
      <w:rFonts w:cstheme="majorBidi"/>
      <w:color w:val="595959" w:themeColor="text1" w:themeTint="A6"/>
    </w:rPr>
  </w:style>
  <w:style w:type="character" w:customStyle="1" w:styleId="90">
    <w:name w:val="标题 9 字符"/>
    <w:basedOn w:val="a0"/>
    <w:link w:val="9"/>
    <w:uiPriority w:val="9"/>
    <w:semiHidden/>
    <w:rsid w:val="007B5772"/>
    <w:rPr>
      <w:rFonts w:eastAsiaTheme="majorEastAsia" w:cstheme="majorBidi"/>
      <w:color w:val="595959" w:themeColor="text1" w:themeTint="A6"/>
    </w:rPr>
  </w:style>
  <w:style w:type="paragraph" w:styleId="a3">
    <w:name w:val="Title"/>
    <w:basedOn w:val="a"/>
    <w:next w:val="a"/>
    <w:link w:val="a4"/>
    <w:uiPriority w:val="10"/>
    <w:qFormat/>
    <w:rsid w:val="007B57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772"/>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772"/>
    <w:pPr>
      <w:spacing w:before="160" w:after="160"/>
      <w:jc w:val="center"/>
    </w:pPr>
    <w:rPr>
      <w:i/>
      <w:iCs/>
      <w:color w:val="404040" w:themeColor="text1" w:themeTint="BF"/>
    </w:rPr>
  </w:style>
  <w:style w:type="character" w:customStyle="1" w:styleId="a8">
    <w:name w:val="引用 字符"/>
    <w:basedOn w:val="a0"/>
    <w:link w:val="a7"/>
    <w:uiPriority w:val="29"/>
    <w:rsid w:val="007B5772"/>
    <w:rPr>
      <w:i/>
      <w:iCs/>
      <w:color w:val="404040" w:themeColor="text1" w:themeTint="BF"/>
    </w:rPr>
  </w:style>
  <w:style w:type="paragraph" w:styleId="a9">
    <w:name w:val="List Paragraph"/>
    <w:basedOn w:val="a"/>
    <w:uiPriority w:val="34"/>
    <w:qFormat/>
    <w:rsid w:val="007B5772"/>
    <w:pPr>
      <w:ind w:left="720"/>
      <w:contextualSpacing/>
    </w:pPr>
  </w:style>
  <w:style w:type="character" w:styleId="aa">
    <w:name w:val="Intense Emphasis"/>
    <w:basedOn w:val="a0"/>
    <w:uiPriority w:val="21"/>
    <w:qFormat/>
    <w:rsid w:val="007B5772"/>
    <w:rPr>
      <w:i/>
      <w:iCs/>
      <w:color w:val="2F5496" w:themeColor="accent1" w:themeShade="BF"/>
    </w:rPr>
  </w:style>
  <w:style w:type="paragraph" w:styleId="ab">
    <w:name w:val="Intense Quote"/>
    <w:basedOn w:val="a"/>
    <w:next w:val="a"/>
    <w:link w:val="ac"/>
    <w:uiPriority w:val="30"/>
    <w:qFormat/>
    <w:rsid w:val="007B5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772"/>
    <w:rPr>
      <w:i/>
      <w:iCs/>
      <w:color w:val="2F5496" w:themeColor="accent1" w:themeShade="BF"/>
    </w:rPr>
  </w:style>
  <w:style w:type="character" w:styleId="ad">
    <w:name w:val="Intense Reference"/>
    <w:basedOn w:val="a0"/>
    <w:uiPriority w:val="32"/>
    <w:qFormat/>
    <w:rsid w:val="007B5772"/>
    <w:rPr>
      <w:b/>
      <w:bCs/>
      <w:smallCaps/>
      <w:color w:val="2F5496" w:themeColor="accent1" w:themeShade="BF"/>
      <w:spacing w:val="5"/>
    </w:rPr>
  </w:style>
  <w:style w:type="paragraph" w:styleId="ae">
    <w:name w:val="header"/>
    <w:basedOn w:val="a"/>
    <w:link w:val="af"/>
    <w:uiPriority w:val="99"/>
    <w:unhideWhenUsed/>
    <w:rsid w:val="00107891"/>
    <w:pPr>
      <w:tabs>
        <w:tab w:val="center" w:pos="4153"/>
        <w:tab w:val="right" w:pos="8306"/>
      </w:tabs>
      <w:snapToGrid w:val="0"/>
      <w:jc w:val="center"/>
    </w:pPr>
    <w:rPr>
      <w:sz w:val="18"/>
      <w:szCs w:val="18"/>
    </w:rPr>
  </w:style>
  <w:style w:type="character" w:customStyle="1" w:styleId="af">
    <w:name w:val="页眉 字符"/>
    <w:basedOn w:val="a0"/>
    <w:link w:val="ae"/>
    <w:uiPriority w:val="99"/>
    <w:rsid w:val="00107891"/>
    <w:rPr>
      <w:sz w:val="18"/>
      <w:szCs w:val="18"/>
    </w:rPr>
  </w:style>
  <w:style w:type="paragraph" w:styleId="af0">
    <w:name w:val="footer"/>
    <w:basedOn w:val="a"/>
    <w:link w:val="af1"/>
    <w:uiPriority w:val="99"/>
    <w:unhideWhenUsed/>
    <w:rsid w:val="00107891"/>
    <w:pPr>
      <w:tabs>
        <w:tab w:val="center" w:pos="4153"/>
        <w:tab w:val="right" w:pos="8306"/>
      </w:tabs>
      <w:snapToGrid w:val="0"/>
    </w:pPr>
    <w:rPr>
      <w:sz w:val="18"/>
      <w:szCs w:val="18"/>
    </w:rPr>
  </w:style>
  <w:style w:type="character" w:customStyle="1" w:styleId="af1">
    <w:name w:val="页脚 字符"/>
    <w:basedOn w:val="a0"/>
    <w:link w:val="af0"/>
    <w:uiPriority w:val="99"/>
    <w:rsid w:val="00107891"/>
    <w:rPr>
      <w:sz w:val="18"/>
      <w:szCs w:val="18"/>
    </w:rPr>
  </w:style>
  <w:style w:type="paragraph" w:styleId="af2">
    <w:name w:val="Body Text"/>
    <w:basedOn w:val="a"/>
    <w:link w:val="af3"/>
    <w:unhideWhenUsed/>
    <w:qFormat/>
    <w:rsid w:val="00107891"/>
    <w:pPr>
      <w:spacing w:after="120"/>
    </w:pPr>
  </w:style>
  <w:style w:type="character" w:customStyle="1" w:styleId="af3">
    <w:name w:val="正文文本 字符"/>
    <w:basedOn w:val="a0"/>
    <w:link w:val="af2"/>
    <w:qFormat/>
    <w:rsid w:val="00107891"/>
    <w:rPr>
      <w:rFonts w:ascii="Times New Roman" w:eastAsia="宋体" w:hAnsi="Times New Roman" w:cs="Times New Roman"/>
      <w:sz w:val="21"/>
      <w:szCs w:val="22"/>
      <w14:ligatures w14:val="none"/>
    </w:rPr>
  </w:style>
  <w:style w:type="character" w:customStyle="1" w:styleId="navname">
    <w:name w:val="navname"/>
    <w:basedOn w:val="a0"/>
    <w:qFormat/>
    <w:rsid w:val="0010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4753</Words>
  <Characters>5039</Characters>
  <Application>Microsoft Office Word</Application>
  <DocSecurity>0</DocSecurity>
  <Lines>387</Lines>
  <Paragraphs>337</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4</cp:revision>
  <dcterms:created xsi:type="dcterms:W3CDTF">2025-10-14T05:35:00Z</dcterms:created>
  <dcterms:modified xsi:type="dcterms:W3CDTF">2025-10-15T05:23:00Z</dcterms:modified>
</cp:coreProperties>
</file>