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DFB" w:rsidRDefault="00E87DFB" w:rsidP="00E87DFB">
      <w:pPr>
        <w:widowControl/>
        <w:jc w:val="center"/>
        <w:outlineLvl w:val="0"/>
        <w:rPr>
          <w:rFonts w:eastAsia="黑体"/>
          <w:b/>
          <w:kern w:val="0"/>
          <w:sz w:val="30"/>
          <w:szCs w:val="30"/>
        </w:rPr>
      </w:pPr>
      <w:r>
        <w:rPr>
          <w:rFonts w:eastAsia="黑体"/>
          <w:b/>
          <w:kern w:val="0"/>
          <w:sz w:val="30"/>
          <w:szCs w:val="30"/>
        </w:rPr>
        <w:t>项目招标需求</w:t>
      </w:r>
    </w:p>
    <w:p w:rsidR="00E87DFB" w:rsidRDefault="00E87DFB" w:rsidP="00E87DFB">
      <w:pPr>
        <w:adjustRightInd w:val="0"/>
        <w:snapToGrid w:val="0"/>
        <w:jc w:val="center"/>
        <w:outlineLvl w:val="1"/>
        <w:rPr>
          <w:rFonts w:eastAsia="黑体"/>
          <w:color w:val="000000"/>
          <w:sz w:val="30"/>
          <w:szCs w:val="30"/>
        </w:rPr>
      </w:pPr>
      <w:bookmarkStart w:id="0" w:name="_Toc13787"/>
      <w:r>
        <w:rPr>
          <w:rFonts w:eastAsia="黑体"/>
          <w:color w:val="000000"/>
          <w:sz w:val="30"/>
          <w:szCs w:val="30"/>
        </w:rPr>
        <w:t>一、说明</w:t>
      </w:r>
      <w:bookmarkEnd w:id="0"/>
    </w:p>
    <w:p w:rsidR="00E87DFB" w:rsidRDefault="00E87DFB" w:rsidP="00E87DFB">
      <w:pPr>
        <w:snapToGrid w:val="0"/>
        <w:ind w:firstLineChars="200" w:firstLine="442"/>
        <w:jc w:val="left"/>
        <w:outlineLvl w:val="2"/>
        <w:rPr>
          <w:b/>
          <w:color w:val="000000"/>
          <w:sz w:val="22"/>
        </w:rPr>
      </w:pPr>
      <w:bookmarkStart w:id="1" w:name="_Toc16888"/>
      <w:r>
        <w:rPr>
          <w:b/>
          <w:color w:val="000000"/>
          <w:sz w:val="22"/>
        </w:rPr>
        <w:t xml:space="preserve">1 </w:t>
      </w:r>
      <w:r>
        <w:rPr>
          <w:rFonts w:hint="eastAsia"/>
          <w:b/>
          <w:color w:val="000000"/>
          <w:sz w:val="22"/>
        </w:rPr>
        <w:t>总则</w:t>
      </w:r>
      <w:bookmarkEnd w:id="1"/>
    </w:p>
    <w:p w:rsidR="00E87DFB" w:rsidRDefault="00E87DFB" w:rsidP="00E87DFB">
      <w:pPr>
        <w:snapToGrid w:val="0"/>
        <w:ind w:firstLineChars="200" w:firstLine="440"/>
        <w:rPr>
          <w:sz w:val="22"/>
        </w:rPr>
      </w:pPr>
      <w:r>
        <w:rPr>
          <w:sz w:val="22"/>
        </w:rPr>
        <w:t xml:space="preserve">1.1 </w:t>
      </w:r>
      <w:r>
        <w:rPr>
          <w:rFonts w:hint="eastAsia"/>
          <w:sz w:val="22"/>
        </w:rPr>
        <w:t>投标人应具备国家或行业管理部门规定的，在本市实施本项目所需的资格（资质）和相关手续（如果有），由此引起的所有有关事宜及费用由投标人自行负责。</w:t>
      </w:r>
    </w:p>
    <w:p w:rsidR="00E87DFB" w:rsidRDefault="00E87DFB" w:rsidP="00E87DFB">
      <w:pPr>
        <w:snapToGrid w:val="0"/>
        <w:ind w:firstLineChars="200" w:firstLine="440"/>
        <w:rPr>
          <w:sz w:val="22"/>
        </w:rPr>
      </w:pPr>
      <w:r>
        <w:rPr>
          <w:sz w:val="22"/>
        </w:rPr>
        <w:t xml:space="preserve">1.2 </w:t>
      </w:r>
      <w:r>
        <w:rPr>
          <w:rFonts w:hint="eastAsia"/>
          <w:sz w:val="22"/>
        </w:rPr>
        <w:t>投标人对所提供的货物应当享有合法的所有权，没有侵犯任何第三方的知识产权、技术秘密等权利，而且不存在任何抵押、留置、查封等产权瑕疵。</w:t>
      </w:r>
    </w:p>
    <w:p w:rsidR="00E87DFB" w:rsidRDefault="00E87DFB" w:rsidP="00E87DFB">
      <w:pPr>
        <w:snapToGrid w:val="0"/>
        <w:ind w:firstLineChars="200" w:firstLine="440"/>
        <w:rPr>
          <w:sz w:val="22"/>
        </w:rPr>
      </w:pPr>
      <w:r>
        <w:rPr>
          <w:sz w:val="22"/>
        </w:rPr>
        <w:t xml:space="preserve">1.3 </w:t>
      </w:r>
      <w:r>
        <w:rPr>
          <w:rFonts w:hint="eastAsia"/>
          <w:sz w:val="22"/>
        </w:rPr>
        <w:t>投标人提供的货物应当是全新的、未使用过的，货物和相关服务应当符合招标文件的要求，并且其质量完全符合国家标准</w:t>
      </w:r>
      <w:r>
        <w:rPr>
          <w:rFonts w:hint="eastAsia"/>
          <w:color w:val="000000"/>
          <w:sz w:val="22"/>
        </w:rPr>
        <w:t>和招标需求</w:t>
      </w:r>
      <w:r>
        <w:rPr>
          <w:rFonts w:hint="eastAsia"/>
          <w:sz w:val="22"/>
        </w:rPr>
        <w:t>。</w:t>
      </w:r>
    </w:p>
    <w:p w:rsidR="00E87DFB" w:rsidRDefault="00E87DFB" w:rsidP="00E87DFB">
      <w:pPr>
        <w:snapToGrid w:val="0"/>
        <w:ind w:firstLineChars="200" w:firstLine="440"/>
        <w:jc w:val="left"/>
        <w:rPr>
          <w:sz w:val="22"/>
        </w:rPr>
      </w:pPr>
      <w:r>
        <w:rPr>
          <w:sz w:val="22"/>
        </w:rPr>
        <w:t xml:space="preserve">1.4 </w:t>
      </w:r>
      <w:r>
        <w:rPr>
          <w:rFonts w:hint="eastAsia"/>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87DFB" w:rsidRDefault="00E87DFB" w:rsidP="00E87DFB">
      <w:pPr>
        <w:snapToGrid w:val="0"/>
        <w:ind w:firstLineChars="200" w:firstLine="440"/>
        <w:jc w:val="left"/>
        <w:rPr>
          <w:sz w:val="22"/>
        </w:rPr>
      </w:pPr>
      <w:r>
        <w:rPr>
          <w:rFonts w:ascii="宋体" w:hAnsi="宋体" w:cs="宋体" w:hint="eastAsia"/>
          <w:sz w:val="22"/>
        </w:rPr>
        <w:t>★</w:t>
      </w:r>
      <w:r>
        <w:rPr>
          <w:sz w:val="22"/>
        </w:rPr>
        <w:t xml:space="preserve">1.5 </w:t>
      </w:r>
      <w:r>
        <w:rPr>
          <w:rFonts w:hint="eastAsia"/>
          <w:sz w:val="22"/>
        </w:rPr>
        <w:t>若本项目涉及国家强制认证产品（信息安全产品、</w:t>
      </w:r>
      <w:r>
        <w:rPr>
          <w:sz w:val="22"/>
        </w:rPr>
        <w:t>3C</w:t>
      </w:r>
      <w:r>
        <w:rPr>
          <w:rFonts w:hint="eastAsia"/>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sz w:val="22"/>
        </w:rPr>
        <w:t>21.3</w:t>
      </w:r>
      <w:r>
        <w:rPr>
          <w:rFonts w:hAnsi="宋体" w:hint="eastAsia"/>
          <w:sz w:val="22"/>
        </w:rPr>
        <w:t>（</w:t>
      </w:r>
      <w:r>
        <w:rPr>
          <w:rFonts w:hAnsi="宋体"/>
          <w:sz w:val="22"/>
        </w:rPr>
        <w:t>9</w:t>
      </w:r>
      <w:r>
        <w:rPr>
          <w:rFonts w:hAnsi="宋体" w:hint="eastAsia"/>
          <w:sz w:val="22"/>
        </w:rPr>
        <w:t>））</w:t>
      </w:r>
    </w:p>
    <w:p w:rsidR="00E87DFB" w:rsidRDefault="00E87DFB" w:rsidP="00E87DFB">
      <w:pPr>
        <w:snapToGrid w:val="0"/>
        <w:ind w:firstLineChars="200" w:firstLine="440"/>
        <w:jc w:val="left"/>
        <w:rPr>
          <w:color w:val="FF0000"/>
          <w:sz w:val="22"/>
        </w:rPr>
      </w:pPr>
      <w:r>
        <w:rPr>
          <w:rFonts w:ascii="宋体" w:hAnsi="宋体" w:cs="宋体" w:hint="eastAsia"/>
          <w:color w:val="FF0000"/>
          <w:sz w:val="22"/>
        </w:rPr>
        <w:t>★</w:t>
      </w:r>
      <w:r>
        <w:rPr>
          <w:color w:val="FF0000"/>
          <w:sz w:val="22"/>
        </w:rPr>
        <w:t>1.6</w:t>
      </w:r>
      <w:r>
        <w:rPr>
          <w:rFonts w:hint="eastAsia"/>
          <w:color w:val="FF0000"/>
          <w:sz w:val="22"/>
        </w:rPr>
        <w:t>投标人提供的产品必须符合国家强制性标准。</w:t>
      </w:r>
    </w:p>
    <w:p w:rsidR="00E87DFB" w:rsidRDefault="00E87DFB" w:rsidP="00E87DFB">
      <w:pPr>
        <w:snapToGrid w:val="0"/>
        <w:ind w:firstLineChars="200" w:firstLine="440"/>
        <w:rPr>
          <w:sz w:val="22"/>
        </w:rPr>
      </w:pPr>
      <w:r>
        <w:rPr>
          <w:sz w:val="22"/>
        </w:rPr>
        <w:t>1.7</w:t>
      </w:r>
      <w:r>
        <w:rPr>
          <w:rFonts w:hint="eastAsia"/>
          <w:sz w:val="22"/>
        </w:rPr>
        <w:t>采购人在技术需求和图纸或图片（如果有）中指出的工艺、材料和货物的标准以及参照的技术参数或型号仅</w:t>
      </w:r>
      <w:proofErr w:type="gramStart"/>
      <w:r>
        <w:rPr>
          <w:rFonts w:hint="eastAsia"/>
          <w:sz w:val="22"/>
        </w:rPr>
        <w:t>起说明</w:t>
      </w:r>
      <w:proofErr w:type="gramEnd"/>
      <w:r>
        <w:rPr>
          <w:rFonts w:hint="eastAsia"/>
          <w:sz w:val="22"/>
        </w:rPr>
        <w:t>作用，并没有任何限制性和排他性，投标人在投标中可以选用其他替代标准、技术参数或型号，但这些替代要在不影响功能实现的前提下，并在可接受范围内接受偏离。</w:t>
      </w:r>
    </w:p>
    <w:p w:rsidR="00E87DFB" w:rsidRDefault="00E87DFB" w:rsidP="00E87DFB">
      <w:pPr>
        <w:snapToGrid w:val="0"/>
        <w:ind w:firstLineChars="200" w:firstLine="440"/>
        <w:rPr>
          <w:sz w:val="22"/>
        </w:rPr>
      </w:pPr>
      <w:r>
        <w:rPr>
          <w:sz w:val="22"/>
        </w:rPr>
        <w:t>1.8</w:t>
      </w:r>
      <w:r>
        <w:rPr>
          <w:rFonts w:hint="eastAsia"/>
          <w:sz w:val="22"/>
        </w:rPr>
        <w:t>投标人在投标前应认真了解采购人的使用需求、使用条件（使用空间、能源条件等）和其他相关条件，一旦中标，应按照招标文件和合同规定的要求提供货物及相关服务。</w:t>
      </w:r>
    </w:p>
    <w:p w:rsidR="00E87DFB" w:rsidRDefault="00E87DFB" w:rsidP="00E87DFB">
      <w:pPr>
        <w:snapToGrid w:val="0"/>
        <w:ind w:firstLineChars="200" w:firstLine="440"/>
        <w:rPr>
          <w:sz w:val="22"/>
        </w:rPr>
      </w:pPr>
      <w:r>
        <w:rPr>
          <w:sz w:val="22"/>
        </w:rPr>
        <w:t xml:space="preserve">1.9 </w:t>
      </w:r>
      <w:r>
        <w:rPr>
          <w:rFonts w:hint="eastAsia"/>
          <w:sz w:val="22"/>
        </w:rPr>
        <w:t>投标人应根据本章节中详细技术规格要求，采用市场主流产品或按照要求提供定制产品参加竞标。同时，</w:t>
      </w:r>
      <w:r>
        <w:rPr>
          <w:rFonts w:hint="eastAsia"/>
          <w:b/>
          <w:color w:val="000000"/>
          <w:sz w:val="22"/>
        </w:rPr>
        <w:t>请投标人务必注意：无论是正偏离还是负偏离，都不得与招标要求相差太大，否则将可能影响投标人的得分</w:t>
      </w:r>
      <w:r>
        <w:rPr>
          <w:rFonts w:hint="eastAsia"/>
          <w:sz w:val="22"/>
        </w:rPr>
        <w:t>。一旦中标，投标人应按投标文件的承诺签订合同并提供相应的产品和服务。</w:t>
      </w:r>
    </w:p>
    <w:p w:rsidR="00E87DFB" w:rsidRDefault="00E87DFB" w:rsidP="00E87DFB">
      <w:pPr>
        <w:adjustRightInd w:val="0"/>
        <w:snapToGrid w:val="0"/>
        <w:ind w:firstLineChars="200" w:firstLine="440"/>
        <w:rPr>
          <w:sz w:val="22"/>
        </w:rPr>
      </w:pPr>
      <w:r>
        <w:rPr>
          <w:sz w:val="22"/>
        </w:rPr>
        <w:t>1.10</w:t>
      </w:r>
      <w:r>
        <w:rPr>
          <w:rFonts w:hint="eastAsia"/>
          <w:sz w:val="22"/>
        </w:rPr>
        <w:t>投标人认为招标文件（包括招标补充文件）存在排他性或歧视性条款，自收到招标文件之日或者招标文件公告期限届满之日起</w:t>
      </w:r>
      <w:r>
        <w:rPr>
          <w:sz w:val="22"/>
        </w:rPr>
        <w:t>10</w:t>
      </w:r>
      <w:r>
        <w:rPr>
          <w:rFonts w:hint="eastAsia"/>
          <w:sz w:val="22"/>
        </w:rPr>
        <w:t>日内，以书面形式提出，并附相关证据。</w:t>
      </w:r>
    </w:p>
    <w:p w:rsidR="00E87DFB" w:rsidRDefault="00E87DFB" w:rsidP="00E87DFB">
      <w:pPr>
        <w:snapToGrid w:val="0"/>
        <w:ind w:firstLineChars="200" w:firstLine="440"/>
        <w:rPr>
          <w:sz w:val="22"/>
        </w:rPr>
      </w:pPr>
    </w:p>
    <w:p w:rsidR="00E87DFB" w:rsidRDefault="00E87DFB" w:rsidP="00E87DFB">
      <w:pPr>
        <w:adjustRightInd w:val="0"/>
        <w:snapToGrid w:val="0"/>
        <w:jc w:val="center"/>
        <w:outlineLvl w:val="1"/>
        <w:rPr>
          <w:rFonts w:eastAsia="黑体"/>
          <w:color w:val="000000"/>
          <w:sz w:val="30"/>
          <w:szCs w:val="30"/>
        </w:rPr>
      </w:pPr>
      <w:bookmarkStart w:id="2" w:name="_Toc6631"/>
      <w:r>
        <w:rPr>
          <w:rFonts w:eastAsia="黑体"/>
          <w:color w:val="000000"/>
          <w:sz w:val="30"/>
          <w:szCs w:val="30"/>
        </w:rPr>
        <w:t>二、项目概况</w:t>
      </w:r>
      <w:bookmarkEnd w:id="2"/>
    </w:p>
    <w:p w:rsidR="00E87DFB" w:rsidRDefault="00E87DFB" w:rsidP="00E87DFB">
      <w:pPr>
        <w:snapToGrid w:val="0"/>
        <w:ind w:firstLineChars="200" w:firstLine="442"/>
        <w:outlineLvl w:val="2"/>
        <w:rPr>
          <w:b/>
          <w:bCs/>
          <w:sz w:val="22"/>
        </w:rPr>
      </w:pPr>
      <w:bookmarkStart w:id="3" w:name="_Toc23029"/>
      <w:r>
        <w:rPr>
          <w:b/>
          <w:bCs/>
          <w:sz w:val="22"/>
        </w:rPr>
        <w:t xml:space="preserve">2 </w:t>
      </w:r>
      <w:r>
        <w:rPr>
          <w:b/>
          <w:bCs/>
          <w:sz w:val="22"/>
        </w:rPr>
        <w:t>项目名称</w:t>
      </w:r>
      <w:bookmarkEnd w:id="3"/>
    </w:p>
    <w:p w:rsidR="00E87DFB" w:rsidRPr="005F213A" w:rsidRDefault="00E87DFB" w:rsidP="00E87DFB">
      <w:pPr>
        <w:snapToGrid w:val="0"/>
        <w:ind w:firstLineChars="200" w:firstLine="442"/>
        <w:rPr>
          <w:sz w:val="22"/>
        </w:rPr>
      </w:pPr>
      <w:r>
        <w:rPr>
          <w:b/>
          <w:bCs/>
          <w:sz w:val="22"/>
        </w:rPr>
        <w:t>项目名称：</w:t>
      </w:r>
      <w:r w:rsidRPr="005F213A">
        <w:rPr>
          <w:rFonts w:ascii="微软雅黑" w:eastAsia="微软雅黑" w:hAnsi="微软雅黑" w:hint="eastAsia"/>
          <w:color w:val="333333"/>
          <w:szCs w:val="21"/>
          <w:shd w:val="clear" w:color="auto" w:fill="FFFFFF"/>
        </w:rPr>
        <w:t>光干涉断层成像移动系统</w:t>
      </w:r>
      <w:bookmarkStart w:id="4" w:name="_GoBack"/>
      <w:bookmarkEnd w:id="4"/>
    </w:p>
    <w:p w:rsidR="00E87DFB" w:rsidRDefault="00E87DFB" w:rsidP="00E87DFB">
      <w:pPr>
        <w:snapToGrid w:val="0"/>
        <w:ind w:firstLineChars="200" w:firstLine="442"/>
        <w:outlineLvl w:val="2"/>
        <w:rPr>
          <w:b/>
          <w:bCs/>
          <w:sz w:val="22"/>
        </w:rPr>
      </w:pPr>
      <w:bookmarkStart w:id="5" w:name="_Toc19500"/>
      <w:r>
        <w:rPr>
          <w:b/>
          <w:bCs/>
          <w:sz w:val="22"/>
        </w:rPr>
        <w:t xml:space="preserve">3 </w:t>
      </w:r>
      <w:r>
        <w:rPr>
          <w:b/>
          <w:bCs/>
          <w:sz w:val="22"/>
        </w:rPr>
        <w:t>项目地点</w:t>
      </w:r>
      <w:bookmarkEnd w:id="5"/>
    </w:p>
    <w:p w:rsidR="00E87DFB" w:rsidRDefault="00E87DFB" w:rsidP="00E87DFB">
      <w:pPr>
        <w:snapToGrid w:val="0"/>
        <w:ind w:firstLineChars="200" w:firstLine="442"/>
        <w:rPr>
          <w:b/>
          <w:bCs/>
          <w:color w:val="FF0000"/>
          <w:sz w:val="22"/>
          <w:u w:val="wavyHeavy"/>
        </w:rPr>
      </w:pPr>
      <w:r>
        <w:rPr>
          <w:b/>
          <w:bCs/>
          <w:sz w:val="22"/>
        </w:rPr>
        <w:t>地点：</w:t>
      </w:r>
      <w:r>
        <w:rPr>
          <w:rFonts w:ascii="微软雅黑" w:eastAsia="微软雅黑" w:hAnsi="微软雅黑" w:hint="eastAsia"/>
          <w:color w:val="333333"/>
          <w:szCs w:val="21"/>
          <w:shd w:val="clear" w:color="auto" w:fill="FFFFFF"/>
        </w:rPr>
        <w:t>上海市浦东新区拱为路2800号</w:t>
      </w:r>
    </w:p>
    <w:p w:rsidR="00E87DFB" w:rsidRDefault="00E87DFB" w:rsidP="00E87DFB">
      <w:pPr>
        <w:adjustRightInd w:val="0"/>
        <w:snapToGrid w:val="0"/>
        <w:ind w:firstLineChars="200" w:firstLine="442"/>
        <w:jc w:val="left"/>
        <w:outlineLvl w:val="2"/>
        <w:rPr>
          <w:b/>
          <w:color w:val="000000"/>
          <w:sz w:val="22"/>
        </w:rPr>
      </w:pPr>
      <w:bookmarkStart w:id="6" w:name="_Toc144"/>
      <w:r>
        <w:rPr>
          <w:b/>
          <w:color w:val="000000"/>
          <w:sz w:val="22"/>
        </w:rPr>
        <w:t xml:space="preserve">4 </w:t>
      </w:r>
      <w:r>
        <w:rPr>
          <w:b/>
          <w:color w:val="000000"/>
          <w:sz w:val="22"/>
        </w:rPr>
        <w:t>招标范围与内容</w:t>
      </w:r>
      <w:bookmarkEnd w:id="6"/>
    </w:p>
    <w:p w:rsidR="00E87DFB" w:rsidRDefault="00E87DFB" w:rsidP="00E87DFB">
      <w:pPr>
        <w:ind w:firstLineChars="200" w:firstLine="440"/>
        <w:rPr>
          <w:sz w:val="22"/>
        </w:rPr>
      </w:pPr>
      <w:r>
        <w:rPr>
          <w:sz w:val="22"/>
        </w:rPr>
        <w:lastRenderedPageBreak/>
        <w:t xml:space="preserve">4.1 </w:t>
      </w:r>
      <w:r>
        <w:rPr>
          <w:sz w:val="22"/>
        </w:rPr>
        <w:t>项目背景及现状：</w:t>
      </w:r>
      <w:r>
        <w:rPr>
          <w:rFonts w:hint="eastAsia"/>
          <w:sz w:val="22"/>
        </w:rPr>
        <w:t>用于对接受介入手术的病人进行冠状动脉、颈动脉成像，能定性和定量评价血管内组织的形态、尺寸、位置等信息，提供血管的图像和管壁结构。</w:t>
      </w:r>
    </w:p>
    <w:p w:rsidR="00E87DFB" w:rsidRDefault="00E87DFB" w:rsidP="00E87DFB">
      <w:pPr>
        <w:ind w:firstLineChars="200" w:firstLine="440"/>
        <w:rPr>
          <w:sz w:val="22"/>
        </w:rPr>
      </w:pPr>
      <w:r>
        <w:rPr>
          <w:sz w:val="22"/>
        </w:rPr>
        <w:t xml:space="preserve">4.2 </w:t>
      </w:r>
      <w:r>
        <w:rPr>
          <w:sz w:val="22"/>
        </w:rPr>
        <w:t>项目招标范围及内容：</w:t>
      </w:r>
      <w:r>
        <w:rPr>
          <w:rFonts w:hint="eastAsia"/>
          <w:sz w:val="22"/>
        </w:rPr>
        <w:t>主机</w:t>
      </w:r>
      <w:r>
        <w:rPr>
          <w:rFonts w:hint="eastAsia"/>
          <w:sz w:val="22"/>
        </w:rPr>
        <w:t>1</w:t>
      </w:r>
      <w:r>
        <w:rPr>
          <w:rFonts w:hint="eastAsia"/>
          <w:sz w:val="22"/>
        </w:rPr>
        <w:t>套</w:t>
      </w:r>
      <w:r>
        <w:rPr>
          <w:rFonts w:hint="eastAsia"/>
          <w:sz w:val="22"/>
        </w:rPr>
        <w:t xml:space="preserve"> </w:t>
      </w:r>
      <w:r>
        <w:rPr>
          <w:rFonts w:hint="eastAsia"/>
          <w:sz w:val="22"/>
        </w:rPr>
        <w:t>，一次性血管内成像导管</w:t>
      </w:r>
      <w:r>
        <w:rPr>
          <w:rFonts w:hint="eastAsia"/>
          <w:sz w:val="22"/>
        </w:rPr>
        <w:t>1</w:t>
      </w:r>
      <w:r>
        <w:rPr>
          <w:rFonts w:hint="eastAsia"/>
          <w:sz w:val="22"/>
        </w:rPr>
        <w:t>套。</w:t>
      </w:r>
    </w:p>
    <w:p w:rsidR="00E87DFB" w:rsidRDefault="00E87DFB" w:rsidP="00E87DFB">
      <w:pPr>
        <w:snapToGrid w:val="0"/>
        <w:ind w:firstLineChars="200" w:firstLine="440"/>
        <w:rPr>
          <w:sz w:val="22"/>
        </w:rPr>
      </w:pPr>
      <w:r>
        <w:rPr>
          <w:sz w:val="22"/>
        </w:rPr>
        <w:t xml:space="preserve">4.3 </w:t>
      </w:r>
      <w:r>
        <w:rPr>
          <w:sz w:val="22"/>
        </w:rPr>
        <w:t>交付日期：</w:t>
      </w:r>
      <w:bookmarkStart w:id="7" w:name="OLE_LINK65"/>
      <w:bookmarkStart w:id="8" w:name="OLE_LINK64"/>
      <w:bookmarkStart w:id="9" w:name="OLE_LINK63"/>
      <w:r>
        <w:rPr>
          <w:rFonts w:hint="eastAsia"/>
          <w:sz w:val="22"/>
        </w:rPr>
        <w:t>自合同签订之日起</w:t>
      </w:r>
      <w:r>
        <w:rPr>
          <w:sz w:val="22"/>
        </w:rPr>
        <w:t xml:space="preserve"> </w:t>
      </w:r>
      <w:r>
        <w:rPr>
          <w:rFonts w:hint="eastAsia"/>
          <w:sz w:val="22"/>
        </w:rPr>
        <w:t>30</w:t>
      </w:r>
      <w:r>
        <w:rPr>
          <w:rFonts w:hint="eastAsia"/>
          <w:sz w:val="22"/>
        </w:rPr>
        <w:t>天内</w:t>
      </w:r>
      <w:bookmarkEnd w:id="7"/>
      <w:r>
        <w:rPr>
          <w:rFonts w:hint="eastAsia"/>
          <w:sz w:val="22"/>
        </w:rPr>
        <w:t>，具</w:t>
      </w:r>
      <w:r>
        <w:rPr>
          <w:rFonts w:hint="eastAsia"/>
        </w:rPr>
        <w:t>体可自报，不得超过规定期限。</w:t>
      </w:r>
      <w:bookmarkEnd w:id="8"/>
      <w:bookmarkEnd w:id="9"/>
      <w:r>
        <w:rPr>
          <w:sz w:val="22"/>
        </w:rPr>
        <w:t>。</w:t>
      </w:r>
    </w:p>
    <w:p w:rsidR="00E87DFB" w:rsidRDefault="00E87DFB" w:rsidP="00E87DFB">
      <w:pPr>
        <w:adjustRightInd w:val="0"/>
        <w:snapToGrid w:val="0"/>
        <w:ind w:firstLineChars="200" w:firstLine="442"/>
        <w:jc w:val="left"/>
        <w:outlineLvl w:val="2"/>
        <w:rPr>
          <w:b/>
          <w:color w:val="000000"/>
          <w:sz w:val="22"/>
        </w:rPr>
      </w:pPr>
      <w:bookmarkStart w:id="10" w:name="_Toc7101"/>
      <w:r>
        <w:rPr>
          <w:b/>
          <w:color w:val="000000"/>
          <w:sz w:val="22"/>
        </w:rPr>
        <w:t xml:space="preserve">5 </w:t>
      </w:r>
      <w:r>
        <w:rPr>
          <w:b/>
          <w:color w:val="000000"/>
          <w:sz w:val="22"/>
        </w:rPr>
        <w:t>承包方式</w:t>
      </w:r>
      <w:bookmarkEnd w:id="10"/>
    </w:p>
    <w:p w:rsidR="00E87DFB" w:rsidRDefault="00E87DFB" w:rsidP="00E87DFB">
      <w:pPr>
        <w:adjustRightInd w:val="0"/>
        <w:snapToGrid w:val="0"/>
        <w:ind w:firstLineChars="200" w:firstLine="442"/>
        <w:jc w:val="left"/>
        <w:outlineLvl w:val="2"/>
        <w:rPr>
          <w:b/>
          <w:color w:val="000000"/>
          <w:sz w:val="22"/>
        </w:rPr>
      </w:pPr>
      <w:bookmarkStart w:id="11" w:name="_Toc25518"/>
      <w:r>
        <w:rPr>
          <w:b/>
          <w:color w:val="000000"/>
          <w:sz w:val="22"/>
        </w:rPr>
        <w:t xml:space="preserve">5 </w:t>
      </w:r>
      <w:r>
        <w:rPr>
          <w:rFonts w:hint="eastAsia"/>
          <w:b/>
          <w:color w:val="000000"/>
          <w:sz w:val="22"/>
        </w:rPr>
        <w:t>承包方式</w:t>
      </w:r>
    </w:p>
    <w:p w:rsidR="00E87DFB" w:rsidRDefault="00E87DFB" w:rsidP="00E87DFB">
      <w:pPr>
        <w:snapToGrid w:val="0"/>
        <w:ind w:firstLineChars="200" w:firstLine="440"/>
        <w:rPr>
          <w:sz w:val="22"/>
        </w:rPr>
      </w:pPr>
      <w:r>
        <w:rPr>
          <w:sz w:val="22"/>
        </w:rPr>
        <w:t xml:space="preserve">5.1 </w:t>
      </w:r>
      <w:r>
        <w:rPr>
          <w:rFonts w:hint="eastAsia"/>
          <w:sz w:val="22"/>
        </w:rPr>
        <w:t>依据本项目的招标范围和内容，中标人以包工、包料、包质包量、包安全可靠的方式实施总承包。</w:t>
      </w:r>
    </w:p>
    <w:p w:rsidR="00E87DFB" w:rsidRDefault="00E87DFB" w:rsidP="00E87DFB">
      <w:pPr>
        <w:snapToGrid w:val="0"/>
        <w:ind w:firstLineChars="200" w:firstLine="440"/>
        <w:rPr>
          <w:sz w:val="22"/>
        </w:rPr>
      </w:pPr>
      <w:r>
        <w:rPr>
          <w:color w:val="000000"/>
          <w:sz w:val="22"/>
        </w:rPr>
        <w:t>5.2</w:t>
      </w:r>
      <w:r>
        <w:rPr>
          <w:rFonts w:hint="eastAsia"/>
          <w:color w:val="0000FF"/>
          <w:sz w:val="22"/>
        </w:rPr>
        <w:t>本项目不允许分包。</w:t>
      </w:r>
    </w:p>
    <w:p w:rsidR="00E87DFB" w:rsidRDefault="00E87DFB" w:rsidP="00E87DFB">
      <w:pPr>
        <w:adjustRightInd w:val="0"/>
        <w:snapToGrid w:val="0"/>
        <w:ind w:firstLineChars="200" w:firstLine="442"/>
        <w:jc w:val="left"/>
        <w:outlineLvl w:val="2"/>
        <w:rPr>
          <w:b/>
          <w:color w:val="000000"/>
          <w:sz w:val="22"/>
        </w:rPr>
      </w:pPr>
      <w:bookmarkStart w:id="12" w:name="_Toc21722"/>
      <w:r>
        <w:rPr>
          <w:b/>
          <w:color w:val="000000"/>
          <w:sz w:val="22"/>
        </w:rPr>
        <w:t xml:space="preserve">6 </w:t>
      </w:r>
      <w:r>
        <w:rPr>
          <w:rFonts w:hint="eastAsia"/>
          <w:b/>
          <w:color w:val="000000"/>
          <w:sz w:val="22"/>
        </w:rPr>
        <w:t>合同的签订</w:t>
      </w:r>
      <w:bookmarkEnd w:id="12"/>
    </w:p>
    <w:p w:rsidR="00E87DFB" w:rsidRDefault="00E87DFB" w:rsidP="00E87DFB">
      <w:pPr>
        <w:snapToGrid w:val="0"/>
        <w:ind w:firstLineChars="200" w:firstLine="440"/>
        <w:rPr>
          <w:sz w:val="22"/>
        </w:rPr>
      </w:pPr>
      <w:r>
        <w:rPr>
          <w:sz w:val="22"/>
        </w:rPr>
        <w:t xml:space="preserve">6.1 </w:t>
      </w:r>
      <w:r>
        <w:rPr>
          <w:rFonts w:hint="eastAsia"/>
          <w:sz w:val="22"/>
        </w:rPr>
        <w:t>本项目合同的标的、价格、质量及验收标准、考核管理、履约期限等主要条款应当与招标文件和中标人投标文件的内容一致，并互相补充和解释。</w:t>
      </w:r>
    </w:p>
    <w:p w:rsidR="00E87DFB" w:rsidRDefault="00E87DFB" w:rsidP="00E87DFB">
      <w:pPr>
        <w:adjustRightInd w:val="0"/>
        <w:snapToGrid w:val="0"/>
        <w:ind w:firstLineChars="200" w:firstLine="442"/>
        <w:jc w:val="left"/>
        <w:outlineLvl w:val="2"/>
        <w:rPr>
          <w:sz w:val="22"/>
        </w:rPr>
      </w:pPr>
      <w:bookmarkStart w:id="13" w:name="_Toc11909"/>
      <w:r>
        <w:rPr>
          <w:b/>
          <w:color w:val="000000"/>
          <w:sz w:val="22"/>
        </w:rPr>
        <w:t xml:space="preserve">7 </w:t>
      </w:r>
      <w:r>
        <w:rPr>
          <w:rFonts w:hint="eastAsia"/>
          <w:b/>
          <w:color w:val="000000"/>
          <w:sz w:val="22"/>
        </w:rPr>
        <w:t>结算原则和支付方式</w:t>
      </w:r>
      <w:bookmarkEnd w:id="13"/>
    </w:p>
    <w:p w:rsidR="00E87DFB" w:rsidRDefault="00E87DFB" w:rsidP="00E87DFB">
      <w:pPr>
        <w:snapToGrid w:val="0"/>
        <w:ind w:firstLineChars="200" w:firstLine="440"/>
        <w:rPr>
          <w:sz w:val="22"/>
        </w:rPr>
      </w:pPr>
      <w:r>
        <w:rPr>
          <w:sz w:val="22"/>
        </w:rPr>
        <w:t xml:space="preserve">7.1 </w:t>
      </w:r>
      <w:r>
        <w:rPr>
          <w:rFonts w:hint="eastAsia"/>
          <w:sz w:val="22"/>
        </w:rPr>
        <w:t>结算原则</w:t>
      </w:r>
    </w:p>
    <w:p w:rsidR="00E87DFB" w:rsidRDefault="00E87DFB" w:rsidP="00E87DFB">
      <w:pPr>
        <w:snapToGrid w:val="0"/>
        <w:ind w:firstLineChars="200" w:firstLine="440"/>
        <w:rPr>
          <w:sz w:val="22"/>
        </w:rPr>
      </w:pPr>
      <w:r>
        <w:rPr>
          <w:sz w:val="22"/>
        </w:rPr>
        <w:t xml:space="preserve">7.1.1 </w:t>
      </w:r>
      <w:r>
        <w:rPr>
          <w:rFonts w:hint="eastAsia"/>
          <w:sz w:val="22"/>
        </w:rPr>
        <w:t>本项目合同总价不变，采购人不会因人工费、物价、费率、汇率或其他因素（不可抗力除外）的变动而进行调整。</w:t>
      </w:r>
    </w:p>
    <w:p w:rsidR="00E87DFB" w:rsidRDefault="00E87DFB" w:rsidP="00E87DFB">
      <w:pPr>
        <w:snapToGrid w:val="0"/>
        <w:ind w:firstLineChars="200" w:firstLine="440"/>
        <w:rPr>
          <w:sz w:val="22"/>
        </w:rPr>
      </w:pPr>
      <w:r>
        <w:rPr>
          <w:sz w:val="22"/>
        </w:rPr>
        <w:t>7.1.2</w:t>
      </w:r>
      <w:r>
        <w:rPr>
          <w:rFonts w:hint="eastAsia"/>
          <w:sz w:val="22"/>
        </w:rPr>
        <w:t>发生设备维修的，如该设备尚在质保期内的，采购人</w:t>
      </w:r>
      <w:proofErr w:type="gramStart"/>
      <w:r>
        <w:rPr>
          <w:rFonts w:hint="eastAsia"/>
          <w:sz w:val="22"/>
        </w:rPr>
        <w:t>不</w:t>
      </w:r>
      <w:proofErr w:type="gramEnd"/>
      <w:r>
        <w:rPr>
          <w:rFonts w:hint="eastAsia"/>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E87DFB" w:rsidRDefault="00E87DFB" w:rsidP="00E87DFB">
      <w:pPr>
        <w:snapToGrid w:val="0"/>
        <w:ind w:firstLineChars="200" w:firstLine="440"/>
        <w:rPr>
          <w:sz w:val="22"/>
        </w:rPr>
      </w:pPr>
      <w:r>
        <w:rPr>
          <w:sz w:val="22"/>
        </w:rPr>
        <w:t xml:space="preserve">7.2 </w:t>
      </w:r>
      <w:r>
        <w:rPr>
          <w:rFonts w:hint="eastAsia"/>
          <w:sz w:val="22"/>
        </w:rPr>
        <w:t>支付方式</w:t>
      </w:r>
    </w:p>
    <w:p w:rsidR="00E87DFB" w:rsidRDefault="00E87DFB" w:rsidP="00E87DFB">
      <w:pPr>
        <w:snapToGrid w:val="0"/>
        <w:ind w:firstLineChars="200" w:firstLine="440"/>
        <w:rPr>
          <w:sz w:val="22"/>
        </w:rPr>
      </w:pPr>
      <w:r>
        <w:rPr>
          <w:sz w:val="22"/>
        </w:rPr>
        <w:t xml:space="preserve">7.2.1 </w:t>
      </w:r>
      <w:r>
        <w:rPr>
          <w:rFonts w:hint="eastAsia"/>
          <w:sz w:val="22"/>
        </w:rPr>
        <w:t>本项目合同金额采用一次性支付方式，在采购人和中标人合同签订，且财政资金到位后，按下款要求支付相应的合同款项。</w:t>
      </w:r>
    </w:p>
    <w:p w:rsidR="00E87DFB" w:rsidRDefault="00E87DFB" w:rsidP="00E87DFB">
      <w:pPr>
        <w:snapToGrid w:val="0"/>
        <w:ind w:firstLineChars="200" w:firstLine="440"/>
        <w:rPr>
          <w:sz w:val="22"/>
        </w:rPr>
      </w:pPr>
      <w:r>
        <w:rPr>
          <w:sz w:val="22"/>
        </w:rPr>
        <w:t xml:space="preserve">7.2.2 </w:t>
      </w:r>
      <w:r>
        <w:rPr>
          <w:rFonts w:hint="eastAsia"/>
          <w:sz w:val="22"/>
        </w:rPr>
        <w:t>项目整体完成</w:t>
      </w:r>
      <w:r>
        <w:rPr>
          <w:sz w:val="22"/>
        </w:rPr>
        <w:t>,</w:t>
      </w:r>
      <w:r>
        <w:rPr>
          <w:rFonts w:hint="eastAsia"/>
          <w:sz w:val="22"/>
        </w:rPr>
        <w:t>并经验收合格，且采购人收到货物及其发票后</w:t>
      </w:r>
      <w:r>
        <w:rPr>
          <w:rFonts w:hint="eastAsia"/>
          <w:sz w:val="22"/>
        </w:rPr>
        <w:t>3</w:t>
      </w:r>
      <w:r>
        <w:rPr>
          <w:sz w:val="22"/>
        </w:rPr>
        <w:t>0</w:t>
      </w:r>
      <w:r>
        <w:rPr>
          <w:rFonts w:hint="eastAsia"/>
          <w:sz w:val="22"/>
        </w:rPr>
        <w:t>日内，支付全部合同金额。</w:t>
      </w:r>
    </w:p>
    <w:p w:rsidR="00E87DFB" w:rsidRDefault="00E87DFB" w:rsidP="00E87DFB">
      <w:pPr>
        <w:snapToGrid w:val="0"/>
        <w:ind w:firstLineChars="200" w:firstLine="440"/>
        <w:jc w:val="left"/>
        <w:rPr>
          <w:sz w:val="22"/>
        </w:rPr>
      </w:pPr>
      <w:r>
        <w:rPr>
          <w:sz w:val="22"/>
        </w:rPr>
        <w:t>7.3</w:t>
      </w:r>
      <w:r>
        <w:rPr>
          <w:rFonts w:hint="eastAsia"/>
          <w:sz w:val="22"/>
        </w:rPr>
        <w:t>中标人因自身原因造成返工的工作量，采购人将不予计量和支付。</w:t>
      </w:r>
    </w:p>
    <w:p w:rsidR="00E87DFB" w:rsidRDefault="00E87DFB" w:rsidP="00E87DFB">
      <w:pPr>
        <w:snapToGrid w:val="0"/>
        <w:ind w:firstLineChars="200" w:firstLine="440"/>
        <w:jc w:val="left"/>
        <w:rPr>
          <w:sz w:val="22"/>
        </w:rPr>
      </w:pPr>
      <w:r>
        <w:rPr>
          <w:sz w:val="22"/>
        </w:rPr>
        <w:t>7.4</w:t>
      </w:r>
      <w:r>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sz w:val="22"/>
        </w:rPr>
        <w:t>1</w:t>
      </w:r>
      <w:r>
        <w:rPr>
          <w:rFonts w:hint="eastAsia"/>
          <w:sz w:val="22"/>
        </w:rPr>
        <w:t>年</w:t>
      </w:r>
      <w:proofErr w:type="gramStart"/>
      <w:r>
        <w:rPr>
          <w:rFonts w:hint="eastAsia"/>
          <w:sz w:val="22"/>
        </w:rPr>
        <w:t>期贷款市场</w:t>
      </w:r>
      <w:proofErr w:type="gramEnd"/>
      <w:r>
        <w:rPr>
          <w:rFonts w:hint="eastAsia"/>
          <w:sz w:val="22"/>
        </w:rPr>
        <w:t>报价利率。</w:t>
      </w:r>
    </w:p>
    <w:p w:rsidR="00E87DFB" w:rsidRDefault="00E87DFB" w:rsidP="00E87DFB">
      <w:pPr>
        <w:adjustRightInd w:val="0"/>
        <w:snapToGrid w:val="0"/>
        <w:jc w:val="center"/>
        <w:outlineLvl w:val="1"/>
        <w:rPr>
          <w:rFonts w:eastAsia="黑体"/>
          <w:color w:val="000000"/>
          <w:sz w:val="30"/>
          <w:szCs w:val="30"/>
        </w:rPr>
      </w:pPr>
      <w:r>
        <w:rPr>
          <w:rFonts w:eastAsia="黑体"/>
          <w:color w:val="000000"/>
          <w:sz w:val="30"/>
          <w:szCs w:val="30"/>
        </w:rPr>
        <w:t>三、技术质量要求</w:t>
      </w:r>
      <w:bookmarkEnd w:id="11"/>
    </w:p>
    <w:p w:rsidR="00E87DFB" w:rsidRDefault="00E87DFB" w:rsidP="00E87DFB">
      <w:pPr>
        <w:adjustRightInd w:val="0"/>
        <w:snapToGrid w:val="0"/>
        <w:ind w:firstLineChars="200" w:firstLine="442"/>
        <w:outlineLvl w:val="2"/>
        <w:rPr>
          <w:b/>
          <w:bCs/>
          <w:sz w:val="22"/>
        </w:rPr>
      </w:pPr>
      <w:bookmarkStart w:id="14" w:name="_Toc18985"/>
      <w:bookmarkStart w:id="15" w:name="_Toc476308503"/>
      <w:r>
        <w:rPr>
          <w:b/>
          <w:bCs/>
          <w:sz w:val="22"/>
        </w:rPr>
        <w:t xml:space="preserve">8 </w:t>
      </w:r>
      <w:r>
        <w:rPr>
          <w:b/>
          <w:bCs/>
          <w:sz w:val="22"/>
        </w:rPr>
        <w:t>适用技术规范和规范性文件</w:t>
      </w:r>
      <w:bookmarkEnd w:id="14"/>
      <w:bookmarkEnd w:id="15"/>
    </w:p>
    <w:p w:rsidR="00E87DFB" w:rsidRDefault="00E87DFB" w:rsidP="00E87DFB">
      <w:pPr>
        <w:snapToGrid w:val="0"/>
        <w:ind w:firstLineChars="200" w:firstLine="440"/>
        <w:jc w:val="left"/>
        <w:rPr>
          <w:sz w:val="22"/>
        </w:rPr>
      </w:pPr>
      <w:bookmarkStart w:id="16" w:name="_Toc24452"/>
      <w:r>
        <w:rPr>
          <w:rFonts w:hint="eastAsia"/>
          <w:sz w:val="22"/>
        </w:rPr>
        <w:t>各投标人应充分注意，凡涉及国家或行业管理部门颁发的相关规范、规程和标准，无论其是否在本招标文件中列明，中标人应无条件执行。标准、规范等不一致的，以要求高者为准。</w:t>
      </w:r>
    </w:p>
    <w:p w:rsidR="00E87DFB" w:rsidRDefault="00E87DFB" w:rsidP="00E87DFB">
      <w:pPr>
        <w:adjustRightInd w:val="0"/>
        <w:snapToGrid w:val="0"/>
        <w:ind w:firstLineChars="200" w:firstLine="442"/>
        <w:outlineLvl w:val="2"/>
        <w:rPr>
          <w:b/>
          <w:bCs/>
          <w:sz w:val="22"/>
        </w:rPr>
      </w:pPr>
      <w:r>
        <w:rPr>
          <w:b/>
          <w:bCs/>
          <w:sz w:val="22"/>
        </w:rPr>
        <w:t xml:space="preserve">9 </w:t>
      </w:r>
      <w:r>
        <w:rPr>
          <w:b/>
          <w:bCs/>
          <w:sz w:val="22"/>
        </w:rPr>
        <w:t>招标内容与质量要求</w:t>
      </w:r>
      <w:bookmarkEnd w:id="16"/>
    </w:p>
    <w:p w:rsidR="00E87DFB" w:rsidRDefault="00E87DFB" w:rsidP="00E87DFB">
      <w:pPr>
        <w:snapToGrid w:val="0"/>
        <w:ind w:firstLineChars="200" w:firstLine="440"/>
        <w:rPr>
          <w:sz w:val="22"/>
        </w:rPr>
      </w:pPr>
      <w:r>
        <w:rPr>
          <w:sz w:val="22"/>
        </w:rPr>
        <w:t xml:space="preserve">9.1 </w:t>
      </w:r>
      <w:r>
        <w:rPr>
          <w:sz w:val="22"/>
        </w:rPr>
        <w:t>供货清单</w:t>
      </w:r>
    </w:p>
    <w:p w:rsidR="00E87DFB" w:rsidRDefault="00E87DFB" w:rsidP="00E87DFB">
      <w:pPr>
        <w:snapToGrid w:val="0"/>
        <w:ind w:firstLineChars="200" w:firstLine="442"/>
        <w:jc w:val="left"/>
        <w:rPr>
          <w:b/>
          <w:bCs/>
          <w:color w:val="FF0000"/>
          <w:sz w:val="22"/>
          <w:highlight w:val="yellow"/>
          <w:u w:val="wavyHeavy"/>
        </w:rPr>
      </w:pP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E87DFB" w:rsidTr="00950CA2">
        <w:trPr>
          <w:trHeight w:val="567"/>
          <w:tblHeader/>
          <w:jc w:val="center"/>
        </w:trPr>
        <w:tc>
          <w:tcPr>
            <w:tcW w:w="297" w:type="pct"/>
            <w:vAlign w:val="center"/>
          </w:tcPr>
          <w:p w:rsidR="00E87DFB" w:rsidRDefault="00E87DFB" w:rsidP="00950CA2">
            <w:pPr>
              <w:adjustRightInd w:val="0"/>
              <w:snapToGrid w:val="0"/>
              <w:jc w:val="center"/>
              <w:rPr>
                <w:b/>
                <w:bCs/>
                <w:sz w:val="22"/>
                <w:highlight w:val="yellow"/>
              </w:rPr>
            </w:pPr>
            <w:r>
              <w:rPr>
                <w:b/>
                <w:bCs/>
                <w:sz w:val="22"/>
                <w:highlight w:val="yellow"/>
              </w:rPr>
              <w:lastRenderedPageBreak/>
              <w:t>序号</w:t>
            </w:r>
          </w:p>
        </w:tc>
        <w:tc>
          <w:tcPr>
            <w:tcW w:w="722" w:type="pct"/>
            <w:vAlign w:val="center"/>
          </w:tcPr>
          <w:p w:rsidR="00E87DFB" w:rsidRDefault="00E87DFB" w:rsidP="00950CA2">
            <w:pPr>
              <w:adjustRightInd w:val="0"/>
              <w:snapToGrid w:val="0"/>
              <w:jc w:val="center"/>
              <w:rPr>
                <w:b/>
                <w:bCs/>
                <w:sz w:val="22"/>
                <w:highlight w:val="yellow"/>
              </w:rPr>
            </w:pPr>
            <w:r>
              <w:rPr>
                <w:b/>
                <w:bCs/>
                <w:sz w:val="22"/>
                <w:highlight w:val="yellow"/>
              </w:rPr>
              <w:t>名称</w:t>
            </w:r>
          </w:p>
        </w:tc>
        <w:tc>
          <w:tcPr>
            <w:tcW w:w="540" w:type="pct"/>
          </w:tcPr>
          <w:p w:rsidR="00E87DFB" w:rsidRDefault="00E87DFB" w:rsidP="00950CA2">
            <w:pPr>
              <w:adjustRightInd w:val="0"/>
              <w:snapToGrid w:val="0"/>
              <w:jc w:val="center"/>
              <w:rPr>
                <w:b/>
                <w:bCs/>
                <w:sz w:val="22"/>
                <w:highlight w:val="yellow"/>
              </w:rPr>
            </w:pPr>
            <w:r>
              <w:rPr>
                <w:rFonts w:hint="eastAsia"/>
                <w:b/>
                <w:bCs/>
                <w:sz w:val="22"/>
                <w:highlight w:val="yellow"/>
              </w:rPr>
              <w:t>医疗器械类别</w:t>
            </w:r>
          </w:p>
        </w:tc>
        <w:tc>
          <w:tcPr>
            <w:tcW w:w="1162" w:type="pct"/>
            <w:vAlign w:val="center"/>
          </w:tcPr>
          <w:p w:rsidR="00E87DFB" w:rsidRDefault="00E87DFB" w:rsidP="00950CA2">
            <w:pPr>
              <w:adjustRightInd w:val="0"/>
              <w:snapToGrid w:val="0"/>
              <w:jc w:val="center"/>
              <w:rPr>
                <w:b/>
                <w:bCs/>
                <w:sz w:val="22"/>
                <w:highlight w:val="yellow"/>
              </w:rPr>
            </w:pPr>
            <w:r>
              <w:rPr>
                <w:b/>
                <w:bCs/>
                <w:sz w:val="22"/>
                <w:highlight w:val="yellow"/>
              </w:rPr>
              <w:t>规格技术参数</w:t>
            </w:r>
          </w:p>
          <w:p w:rsidR="00E87DFB" w:rsidRDefault="00E87DFB" w:rsidP="00950CA2">
            <w:pPr>
              <w:adjustRightInd w:val="0"/>
              <w:snapToGrid w:val="0"/>
              <w:jc w:val="center"/>
              <w:rPr>
                <w:b/>
                <w:bCs/>
                <w:sz w:val="22"/>
                <w:highlight w:val="yellow"/>
              </w:rPr>
            </w:pPr>
            <w:r>
              <w:rPr>
                <w:b/>
                <w:bCs/>
                <w:sz w:val="22"/>
                <w:highlight w:val="yellow"/>
              </w:rPr>
              <w:t>（含材料、工艺要求）</w:t>
            </w:r>
          </w:p>
        </w:tc>
        <w:tc>
          <w:tcPr>
            <w:tcW w:w="371" w:type="pct"/>
            <w:vAlign w:val="center"/>
          </w:tcPr>
          <w:p w:rsidR="00E87DFB" w:rsidRDefault="00E87DFB" w:rsidP="00950CA2">
            <w:pPr>
              <w:adjustRightInd w:val="0"/>
              <w:snapToGrid w:val="0"/>
              <w:jc w:val="center"/>
              <w:rPr>
                <w:b/>
                <w:bCs/>
                <w:sz w:val="22"/>
                <w:highlight w:val="yellow"/>
              </w:rPr>
            </w:pPr>
            <w:r>
              <w:rPr>
                <w:b/>
                <w:bCs/>
                <w:sz w:val="22"/>
                <w:highlight w:val="yellow"/>
              </w:rPr>
              <w:t>数量</w:t>
            </w:r>
          </w:p>
        </w:tc>
        <w:tc>
          <w:tcPr>
            <w:tcW w:w="956" w:type="pct"/>
            <w:vAlign w:val="center"/>
          </w:tcPr>
          <w:p w:rsidR="00E87DFB" w:rsidRDefault="00E87DFB" w:rsidP="00950CA2">
            <w:pPr>
              <w:adjustRightInd w:val="0"/>
              <w:snapToGrid w:val="0"/>
              <w:jc w:val="center"/>
              <w:rPr>
                <w:b/>
                <w:bCs/>
                <w:sz w:val="22"/>
                <w:highlight w:val="yellow"/>
              </w:rPr>
            </w:pPr>
            <w:r>
              <w:rPr>
                <w:b/>
                <w:bCs/>
                <w:sz w:val="22"/>
                <w:highlight w:val="yellow"/>
              </w:rPr>
              <w:t>供货期</w:t>
            </w:r>
          </w:p>
        </w:tc>
        <w:tc>
          <w:tcPr>
            <w:tcW w:w="507" w:type="pct"/>
            <w:vAlign w:val="center"/>
          </w:tcPr>
          <w:p w:rsidR="00E87DFB" w:rsidRDefault="00E87DFB" w:rsidP="00950CA2">
            <w:pPr>
              <w:adjustRightInd w:val="0"/>
              <w:snapToGrid w:val="0"/>
              <w:jc w:val="center"/>
              <w:rPr>
                <w:b/>
                <w:bCs/>
                <w:sz w:val="22"/>
                <w:highlight w:val="yellow"/>
              </w:rPr>
            </w:pPr>
            <w:r>
              <w:rPr>
                <w:b/>
                <w:bCs/>
                <w:sz w:val="22"/>
                <w:highlight w:val="yellow"/>
              </w:rPr>
              <w:t>质保期</w:t>
            </w:r>
          </w:p>
        </w:tc>
        <w:tc>
          <w:tcPr>
            <w:tcW w:w="445" w:type="pct"/>
            <w:vAlign w:val="center"/>
          </w:tcPr>
          <w:p w:rsidR="00E87DFB" w:rsidRDefault="00E87DFB" w:rsidP="00950CA2">
            <w:pPr>
              <w:adjustRightInd w:val="0"/>
              <w:snapToGrid w:val="0"/>
              <w:jc w:val="center"/>
              <w:rPr>
                <w:b/>
                <w:bCs/>
                <w:sz w:val="22"/>
                <w:highlight w:val="yellow"/>
              </w:rPr>
            </w:pPr>
            <w:r>
              <w:rPr>
                <w:b/>
                <w:bCs/>
                <w:sz w:val="22"/>
                <w:highlight w:val="yellow"/>
              </w:rPr>
              <w:t>备注</w:t>
            </w:r>
          </w:p>
        </w:tc>
      </w:tr>
      <w:tr w:rsidR="00E87DFB" w:rsidTr="00950CA2">
        <w:trPr>
          <w:trHeight w:val="567"/>
          <w:jc w:val="center"/>
        </w:trPr>
        <w:tc>
          <w:tcPr>
            <w:tcW w:w="297" w:type="pct"/>
            <w:vAlign w:val="center"/>
          </w:tcPr>
          <w:p w:rsidR="00E87DFB" w:rsidRDefault="00E87DFB" w:rsidP="00950CA2">
            <w:pPr>
              <w:adjustRightInd w:val="0"/>
              <w:snapToGrid w:val="0"/>
              <w:jc w:val="center"/>
              <w:rPr>
                <w:sz w:val="22"/>
              </w:rPr>
            </w:pPr>
            <w:r>
              <w:rPr>
                <w:rFonts w:hint="eastAsia"/>
                <w:sz w:val="22"/>
              </w:rPr>
              <w:t>1</w:t>
            </w:r>
          </w:p>
        </w:tc>
        <w:tc>
          <w:tcPr>
            <w:tcW w:w="722" w:type="pct"/>
            <w:vAlign w:val="center"/>
          </w:tcPr>
          <w:p w:rsidR="00E87DFB" w:rsidRDefault="00E87DFB" w:rsidP="00950CA2">
            <w:pPr>
              <w:adjustRightInd w:val="0"/>
              <w:snapToGrid w:val="0"/>
              <w:jc w:val="center"/>
              <w:rPr>
                <w:sz w:val="22"/>
              </w:rPr>
            </w:pPr>
            <w:r>
              <w:rPr>
                <w:rFonts w:hint="eastAsia"/>
                <w:sz w:val="22"/>
              </w:rPr>
              <w:t>光干涉断层成像移动系统</w:t>
            </w:r>
          </w:p>
        </w:tc>
        <w:tc>
          <w:tcPr>
            <w:tcW w:w="540" w:type="pct"/>
            <w:vAlign w:val="center"/>
          </w:tcPr>
          <w:p w:rsidR="00E87DFB" w:rsidRDefault="00E87DFB" w:rsidP="00950CA2">
            <w:pPr>
              <w:adjustRightInd w:val="0"/>
              <w:snapToGrid w:val="0"/>
              <w:jc w:val="center"/>
              <w:rPr>
                <w:sz w:val="22"/>
              </w:rPr>
            </w:pPr>
            <w:r>
              <w:rPr>
                <w:sz w:val="22"/>
              </w:rPr>
              <w:t xml:space="preserve">II </w:t>
            </w:r>
            <w:r>
              <w:rPr>
                <w:rFonts w:hint="eastAsia"/>
                <w:sz w:val="22"/>
              </w:rPr>
              <w:t>类</w:t>
            </w:r>
            <w:r>
              <w:rPr>
                <w:rFonts w:hint="eastAsia"/>
                <w:sz w:val="22"/>
              </w:rPr>
              <w:t xml:space="preserve"> </w:t>
            </w:r>
          </w:p>
        </w:tc>
        <w:tc>
          <w:tcPr>
            <w:tcW w:w="1162" w:type="pct"/>
            <w:vAlign w:val="center"/>
          </w:tcPr>
          <w:p w:rsidR="00E87DFB" w:rsidRDefault="00E87DFB" w:rsidP="00950CA2">
            <w:pPr>
              <w:adjustRightInd w:val="0"/>
              <w:snapToGrid w:val="0"/>
              <w:jc w:val="center"/>
              <w:rPr>
                <w:sz w:val="22"/>
              </w:rPr>
            </w:pPr>
            <w:r>
              <w:rPr>
                <w:rFonts w:hint="eastAsia"/>
                <w:sz w:val="22"/>
              </w:rPr>
              <w:t>详见</w:t>
            </w:r>
            <w:r>
              <w:rPr>
                <w:rFonts w:hint="eastAsia"/>
                <w:sz w:val="22"/>
              </w:rPr>
              <w:t xml:space="preserve"> </w:t>
            </w:r>
            <w:r>
              <w:rPr>
                <w:sz w:val="22"/>
              </w:rPr>
              <w:t>9.</w:t>
            </w:r>
            <w:r>
              <w:rPr>
                <w:rFonts w:hint="eastAsia"/>
                <w:sz w:val="22"/>
              </w:rPr>
              <w:t>3</w:t>
            </w:r>
            <w:r>
              <w:rPr>
                <w:sz w:val="22"/>
              </w:rPr>
              <w:t xml:space="preserve"> </w:t>
            </w:r>
            <w:r>
              <w:rPr>
                <w:rFonts w:hint="eastAsia"/>
                <w:sz w:val="22"/>
              </w:rPr>
              <w:t>设备技术</w:t>
            </w:r>
            <w:r>
              <w:rPr>
                <w:rFonts w:hint="eastAsia"/>
                <w:sz w:val="22"/>
              </w:rPr>
              <w:t xml:space="preserve"> </w:t>
            </w:r>
            <w:r>
              <w:rPr>
                <w:rFonts w:hint="eastAsia"/>
                <w:sz w:val="22"/>
              </w:rPr>
              <w:t>参数</w:t>
            </w:r>
          </w:p>
        </w:tc>
        <w:tc>
          <w:tcPr>
            <w:tcW w:w="371" w:type="pct"/>
            <w:vAlign w:val="center"/>
          </w:tcPr>
          <w:p w:rsidR="00E87DFB" w:rsidRDefault="00E87DFB" w:rsidP="00950CA2">
            <w:pPr>
              <w:adjustRightInd w:val="0"/>
              <w:snapToGrid w:val="0"/>
              <w:jc w:val="center"/>
              <w:rPr>
                <w:sz w:val="22"/>
              </w:rPr>
            </w:pPr>
            <w:r>
              <w:rPr>
                <w:rFonts w:hint="eastAsia"/>
                <w:sz w:val="22"/>
              </w:rPr>
              <w:t>1</w:t>
            </w:r>
          </w:p>
        </w:tc>
        <w:tc>
          <w:tcPr>
            <w:tcW w:w="956" w:type="pct"/>
            <w:vAlign w:val="center"/>
          </w:tcPr>
          <w:p w:rsidR="00E87DFB" w:rsidRDefault="00E87DFB" w:rsidP="00950CA2">
            <w:pPr>
              <w:adjustRightInd w:val="0"/>
              <w:snapToGrid w:val="0"/>
              <w:jc w:val="left"/>
              <w:rPr>
                <w:sz w:val="22"/>
              </w:rPr>
            </w:pPr>
            <w:r>
              <w:rPr>
                <w:rFonts w:hint="eastAsia"/>
                <w:sz w:val="22"/>
              </w:rPr>
              <w:t>自合同签订起</w:t>
            </w:r>
            <w:r>
              <w:rPr>
                <w:rFonts w:hint="eastAsia"/>
                <w:sz w:val="22"/>
              </w:rPr>
              <w:t xml:space="preserve"> 3</w:t>
            </w:r>
            <w:r>
              <w:rPr>
                <w:sz w:val="22"/>
              </w:rPr>
              <w:t xml:space="preserve">0 </w:t>
            </w:r>
            <w:r>
              <w:rPr>
                <w:rFonts w:hint="eastAsia"/>
                <w:sz w:val="22"/>
              </w:rPr>
              <w:t>日内，由中</w:t>
            </w:r>
            <w:r>
              <w:rPr>
                <w:rFonts w:hint="eastAsia"/>
                <w:sz w:val="22"/>
              </w:rPr>
              <w:t xml:space="preserve"> </w:t>
            </w:r>
            <w:r>
              <w:rPr>
                <w:rFonts w:hint="eastAsia"/>
                <w:sz w:val="22"/>
              </w:rPr>
              <w:t>标人负责协调</w:t>
            </w:r>
            <w:r>
              <w:rPr>
                <w:rFonts w:hint="eastAsia"/>
                <w:sz w:val="22"/>
              </w:rPr>
              <w:t xml:space="preserve"> </w:t>
            </w:r>
            <w:r>
              <w:rPr>
                <w:rFonts w:hint="eastAsia"/>
                <w:sz w:val="22"/>
              </w:rPr>
              <w:t>厂家安排送货</w:t>
            </w:r>
            <w:r>
              <w:rPr>
                <w:rFonts w:hint="eastAsia"/>
                <w:sz w:val="22"/>
              </w:rPr>
              <w:t xml:space="preserve"> </w:t>
            </w:r>
            <w:r>
              <w:rPr>
                <w:rFonts w:hint="eastAsia"/>
                <w:sz w:val="22"/>
              </w:rPr>
              <w:t>至采购人指定</w:t>
            </w:r>
            <w:r>
              <w:rPr>
                <w:rFonts w:hint="eastAsia"/>
                <w:sz w:val="22"/>
              </w:rPr>
              <w:t xml:space="preserve"> </w:t>
            </w:r>
            <w:r>
              <w:rPr>
                <w:rFonts w:hint="eastAsia"/>
                <w:sz w:val="22"/>
              </w:rPr>
              <w:t>地点。</w:t>
            </w:r>
          </w:p>
        </w:tc>
        <w:tc>
          <w:tcPr>
            <w:tcW w:w="507" w:type="pct"/>
            <w:vAlign w:val="center"/>
          </w:tcPr>
          <w:p w:rsidR="00E87DFB" w:rsidRDefault="00E87DFB" w:rsidP="00950CA2">
            <w:pPr>
              <w:adjustRightInd w:val="0"/>
              <w:snapToGrid w:val="0"/>
              <w:jc w:val="center"/>
              <w:rPr>
                <w:b/>
                <w:bCs/>
                <w:sz w:val="22"/>
                <w:highlight w:val="yellow"/>
              </w:rPr>
            </w:pPr>
            <w:bookmarkStart w:id="17" w:name="OLE_LINK19"/>
            <w:bookmarkStart w:id="18" w:name="OLE_LINK18"/>
            <w:r>
              <w:rPr>
                <w:rFonts w:hint="eastAsia"/>
                <w:color w:val="000000"/>
              </w:rPr>
              <w:t>整机</w:t>
            </w:r>
            <w:r>
              <w:rPr>
                <w:rFonts w:hint="eastAsia"/>
                <w:color w:val="000000"/>
              </w:rPr>
              <w:t xml:space="preserve"> </w:t>
            </w:r>
            <w:r>
              <w:rPr>
                <w:rFonts w:hint="eastAsia"/>
                <w:color w:val="000000"/>
              </w:rPr>
              <w:t>保修</w:t>
            </w:r>
            <w:r>
              <w:rPr>
                <w:rFonts w:hint="eastAsia"/>
                <w:color w:val="000000"/>
              </w:rPr>
              <w:t xml:space="preserve"> </w:t>
            </w:r>
            <w:r>
              <w:rPr>
                <w:rFonts w:hint="eastAsia"/>
                <w:color w:val="000000"/>
              </w:rPr>
              <w:t>≥</w:t>
            </w:r>
            <w:r>
              <w:rPr>
                <w:rFonts w:hint="eastAsia"/>
                <w:color w:val="000000"/>
              </w:rPr>
              <w:t xml:space="preserve">3 </w:t>
            </w:r>
            <w:r>
              <w:rPr>
                <w:rFonts w:hint="eastAsia"/>
                <w:color w:val="000000"/>
              </w:rPr>
              <w:t>年</w:t>
            </w:r>
            <w:bookmarkEnd w:id="17"/>
            <w:bookmarkEnd w:id="18"/>
          </w:p>
        </w:tc>
        <w:tc>
          <w:tcPr>
            <w:tcW w:w="445" w:type="pct"/>
            <w:vAlign w:val="center"/>
          </w:tcPr>
          <w:p w:rsidR="00E87DFB" w:rsidRDefault="00E87DFB" w:rsidP="00950CA2">
            <w:pPr>
              <w:adjustRightInd w:val="0"/>
              <w:snapToGrid w:val="0"/>
              <w:rPr>
                <w:b/>
                <w:bCs/>
                <w:sz w:val="22"/>
                <w:highlight w:val="yellow"/>
              </w:rPr>
            </w:pPr>
          </w:p>
        </w:tc>
      </w:tr>
    </w:tbl>
    <w:p w:rsidR="00E87DFB" w:rsidRDefault="00E87DFB" w:rsidP="00E87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E87DFB" w:rsidRDefault="00E87DFB" w:rsidP="00E87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E87DFB" w:rsidRDefault="00E87DFB" w:rsidP="00E87DFB">
      <w:pPr>
        <w:snapToGrid w:val="0"/>
        <w:ind w:firstLineChars="200" w:firstLine="440"/>
        <w:rPr>
          <w:sz w:val="22"/>
        </w:rPr>
      </w:pPr>
      <w:r>
        <w:rPr>
          <w:rFonts w:hint="eastAsia"/>
          <w:sz w:val="22"/>
        </w:rPr>
        <w:t>9.2.</w:t>
      </w:r>
      <w:r>
        <w:rPr>
          <w:rFonts w:hint="eastAsia"/>
          <w:sz w:val="22"/>
        </w:rPr>
        <w:t>功能清单：</w:t>
      </w:r>
    </w:p>
    <w:p w:rsidR="00E87DFB" w:rsidRDefault="00E87DFB" w:rsidP="00E87DFB">
      <w:pPr>
        <w:snapToGrid w:val="0"/>
        <w:ind w:firstLineChars="200" w:firstLine="440"/>
        <w:rPr>
          <w:sz w:val="22"/>
        </w:rPr>
      </w:pPr>
      <w:r>
        <w:rPr>
          <w:rFonts w:hint="eastAsia"/>
          <w:sz w:val="22"/>
        </w:rPr>
        <w:t>9.2.1</w:t>
      </w:r>
      <w:r>
        <w:rPr>
          <w:sz w:val="22"/>
        </w:rPr>
        <w:t>用于诊断中获取血管等组织的形态、尺寸、位置等信息</w:t>
      </w:r>
      <w:r>
        <w:rPr>
          <w:rFonts w:hint="eastAsia"/>
          <w:sz w:val="22"/>
        </w:rPr>
        <w:t>；</w:t>
      </w:r>
    </w:p>
    <w:p w:rsidR="00E87DFB" w:rsidRDefault="00E87DFB" w:rsidP="00E87DFB">
      <w:pPr>
        <w:snapToGrid w:val="0"/>
        <w:ind w:firstLineChars="200" w:firstLine="440"/>
        <w:rPr>
          <w:sz w:val="22"/>
        </w:rPr>
      </w:pPr>
      <w:r>
        <w:rPr>
          <w:rFonts w:hint="eastAsia"/>
          <w:sz w:val="22"/>
        </w:rPr>
        <w:t>9.2.2</w:t>
      </w:r>
      <w:r>
        <w:rPr>
          <w:sz w:val="22"/>
        </w:rPr>
        <w:t>利用</w:t>
      </w:r>
      <w:r>
        <w:rPr>
          <w:sz w:val="22"/>
        </w:rPr>
        <w:t>OCT</w:t>
      </w:r>
      <w:r>
        <w:rPr>
          <w:sz w:val="22"/>
        </w:rPr>
        <w:t>可以对晚期高危血管进行鉴别诊断</w:t>
      </w:r>
    </w:p>
    <w:p w:rsidR="00E87DFB" w:rsidRDefault="00E87DFB" w:rsidP="00E87DFB">
      <w:pPr>
        <w:snapToGrid w:val="0"/>
        <w:ind w:firstLineChars="200" w:firstLine="440"/>
        <w:rPr>
          <w:sz w:val="22"/>
        </w:rPr>
      </w:pPr>
      <w:r>
        <w:rPr>
          <w:rFonts w:hint="eastAsia"/>
          <w:sz w:val="22"/>
        </w:rPr>
        <w:t>9.3</w:t>
      </w:r>
      <w:r>
        <w:rPr>
          <w:sz w:val="22"/>
        </w:rPr>
        <w:t>技术参数</w:t>
      </w:r>
    </w:p>
    <w:p w:rsidR="00E87DFB" w:rsidRDefault="00E87DFB" w:rsidP="00E87DFB">
      <w:pPr>
        <w:snapToGrid w:val="0"/>
        <w:ind w:firstLineChars="200" w:firstLine="440"/>
        <w:rPr>
          <w:sz w:val="22"/>
        </w:rPr>
      </w:pPr>
      <w:r>
        <w:rPr>
          <w:rFonts w:hint="eastAsia"/>
          <w:sz w:val="22"/>
        </w:rPr>
        <w:t>9.3.1</w:t>
      </w:r>
      <w:r>
        <w:rPr>
          <w:rFonts w:hint="eastAsia"/>
          <w:sz w:val="22"/>
        </w:rPr>
        <w:t>系统概述</w:t>
      </w:r>
    </w:p>
    <w:p w:rsidR="00E87DFB" w:rsidRDefault="00E87DFB" w:rsidP="00E87DFB">
      <w:pPr>
        <w:snapToGrid w:val="0"/>
        <w:ind w:firstLineChars="200" w:firstLine="440"/>
        <w:rPr>
          <w:sz w:val="22"/>
        </w:rPr>
      </w:pPr>
      <w:r>
        <w:rPr>
          <w:rFonts w:hint="eastAsia"/>
          <w:sz w:val="22"/>
        </w:rPr>
        <w:t>9.3.1.1</w:t>
      </w:r>
      <w:r>
        <w:rPr>
          <w:sz w:val="22"/>
        </w:rPr>
        <w:t>设备用途：用于对接受介入手术的病人进行冠状动脉、颈动脉成像，能定性和定量评价血管内组织的形态、尺寸、位置等信息，提供血管的图像和管壁结构。</w:t>
      </w:r>
    </w:p>
    <w:p w:rsidR="00E87DFB" w:rsidRDefault="00E87DFB" w:rsidP="00E87DFB">
      <w:pPr>
        <w:snapToGrid w:val="0"/>
        <w:ind w:firstLineChars="200" w:firstLine="440"/>
        <w:rPr>
          <w:sz w:val="22"/>
        </w:rPr>
      </w:pPr>
      <w:r>
        <w:rPr>
          <w:sz w:val="22"/>
        </w:rPr>
        <w:t>9.</w:t>
      </w:r>
      <w:r>
        <w:rPr>
          <w:rFonts w:hint="eastAsia"/>
          <w:sz w:val="22"/>
        </w:rPr>
        <w:t>3.2</w:t>
      </w:r>
      <w:r>
        <w:rPr>
          <w:sz w:val="22"/>
        </w:rPr>
        <w:t>硬件参数</w:t>
      </w:r>
    </w:p>
    <w:p w:rsidR="00E87DFB" w:rsidRDefault="00E87DFB" w:rsidP="00E87DFB">
      <w:pPr>
        <w:snapToGrid w:val="0"/>
        <w:ind w:firstLineChars="200" w:firstLine="440"/>
        <w:rPr>
          <w:sz w:val="22"/>
        </w:rPr>
      </w:pPr>
      <w:r>
        <w:rPr>
          <w:sz w:val="22"/>
        </w:rPr>
        <w:t>9.</w:t>
      </w:r>
      <w:r>
        <w:rPr>
          <w:rFonts w:hint="eastAsia"/>
          <w:sz w:val="22"/>
        </w:rPr>
        <w:t xml:space="preserve">3.2.1 </w:t>
      </w:r>
      <w:r>
        <w:rPr>
          <w:sz w:val="22"/>
        </w:rPr>
        <w:t>系统功耗：额定输入功率或电流</w:t>
      </w:r>
      <w:r>
        <w:rPr>
          <w:sz w:val="22"/>
        </w:rPr>
        <w:t>≥600VA</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3.2.2</w:t>
      </w:r>
      <w:r>
        <w:rPr>
          <w:sz w:val="22"/>
        </w:rPr>
        <w:t>操作环境：可在常温</w:t>
      </w:r>
      <w:r>
        <w:rPr>
          <w:sz w:val="22"/>
        </w:rPr>
        <w:t>8°C~ 40°C</w:t>
      </w:r>
      <w:r>
        <w:rPr>
          <w:sz w:val="22"/>
        </w:rPr>
        <w:t>，相对湿度</w:t>
      </w:r>
      <w:r>
        <w:rPr>
          <w:sz w:val="22"/>
        </w:rPr>
        <w:t>≤80%(</w:t>
      </w:r>
      <w:r>
        <w:rPr>
          <w:sz w:val="22"/>
        </w:rPr>
        <w:t>非冷凝</w:t>
      </w:r>
      <w:r>
        <w:rPr>
          <w:sz w:val="22"/>
        </w:rPr>
        <w:t>)</w:t>
      </w:r>
      <w:r>
        <w:rPr>
          <w:sz w:val="22"/>
        </w:rPr>
        <w:t>，大气压强</w:t>
      </w:r>
      <w:r>
        <w:rPr>
          <w:sz w:val="22"/>
        </w:rPr>
        <w:t>:86kPa~106kPa</w:t>
      </w:r>
      <w:r>
        <w:rPr>
          <w:sz w:val="22"/>
        </w:rPr>
        <w:t>环境下使用</w:t>
      </w:r>
    </w:p>
    <w:p w:rsidR="00E87DFB" w:rsidRDefault="00E87DFB" w:rsidP="00E87DFB">
      <w:pPr>
        <w:snapToGrid w:val="0"/>
        <w:ind w:firstLineChars="200" w:firstLine="440"/>
        <w:rPr>
          <w:sz w:val="22"/>
        </w:rPr>
      </w:pPr>
      <w:r>
        <w:rPr>
          <w:sz w:val="22"/>
        </w:rPr>
        <w:t>9</w:t>
      </w:r>
      <w:r>
        <w:rPr>
          <w:rFonts w:hint="eastAsia"/>
          <w:sz w:val="22"/>
        </w:rPr>
        <w:t>.3.2.3</w:t>
      </w:r>
      <w:r>
        <w:rPr>
          <w:sz w:val="22"/>
        </w:rPr>
        <w:t>原厂配置</w:t>
      </w:r>
      <w:r>
        <w:rPr>
          <w:rFonts w:hint="eastAsia"/>
          <w:sz w:val="22"/>
        </w:rPr>
        <w:t>医用</w:t>
      </w:r>
      <w:r>
        <w:rPr>
          <w:sz w:val="22"/>
        </w:rPr>
        <w:t>显示器两个，尺寸</w:t>
      </w:r>
      <w:r>
        <w:rPr>
          <w:sz w:val="22"/>
        </w:rPr>
        <w:t>≥19</w:t>
      </w:r>
      <w:r>
        <w:rPr>
          <w:sz w:val="22"/>
        </w:rPr>
        <w:t>寸；</w:t>
      </w:r>
      <w:r>
        <w:rPr>
          <w:sz w:val="22"/>
        </w:rPr>
        <w:t>CPU:Intel</w:t>
      </w:r>
      <w:r>
        <w:rPr>
          <w:sz w:val="22"/>
        </w:rPr>
        <w:t>（</w:t>
      </w:r>
      <w:r>
        <w:rPr>
          <w:sz w:val="22"/>
        </w:rPr>
        <w:t>R</w:t>
      </w:r>
      <w:r>
        <w:rPr>
          <w:sz w:val="22"/>
        </w:rPr>
        <w:t>）</w:t>
      </w:r>
      <w:r>
        <w:rPr>
          <w:sz w:val="22"/>
        </w:rPr>
        <w:t xml:space="preserve"> Core</w:t>
      </w:r>
      <w:r>
        <w:rPr>
          <w:sz w:val="22"/>
        </w:rPr>
        <w:t>（</w:t>
      </w:r>
      <w:r>
        <w:rPr>
          <w:sz w:val="22"/>
        </w:rPr>
        <w:t>TM</w:t>
      </w:r>
      <w:r>
        <w:rPr>
          <w:sz w:val="22"/>
        </w:rPr>
        <w:t>）</w:t>
      </w:r>
      <w:r>
        <w:rPr>
          <w:sz w:val="22"/>
        </w:rPr>
        <w:t>i7</w:t>
      </w:r>
      <w:r>
        <w:rPr>
          <w:sz w:val="22"/>
        </w:rPr>
        <w:t>及以上；内存</w:t>
      </w:r>
      <w:r>
        <w:rPr>
          <w:sz w:val="22"/>
        </w:rPr>
        <w:t>≥16GB</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3.2.4</w:t>
      </w:r>
      <w:r>
        <w:rPr>
          <w:sz w:val="22"/>
        </w:rPr>
        <w:t xml:space="preserve"> </w:t>
      </w:r>
      <w:r>
        <w:rPr>
          <w:rFonts w:hint="eastAsia"/>
          <w:sz w:val="22"/>
        </w:rPr>
        <w:t xml:space="preserve"> </w:t>
      </w:r>
      <w:r>
        <w:rPr>
          <w:sz w:val="22"/>
        </w:rPr>
        <w:t>6TB</w:t>
      </w:r>
      <w:r>
        <w:rPr>
          <w:sz w:val="22"/>
        </w:rPr>
        <w:t>高速机械硬盘，可储存多个病例数据，降低数据维护难度</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 xml:space="preserve">3.2.5 </w:t>
      </w:r>
      <w:r>
        <w:rPr>
          <w:sz w:val="22"/>
        </w:rPr>
        <w:t>扫描激光终端输出功率：最大输出功率不低于</w:t>
      </w:r>
      <w:r>
        <w:rPr>
          <w:sz w:val="22"/>
        </w:rPr>
        <w:t>18mW</w:t>
      </w:r>
      <w:r>
        <w:rPr>
          <w:sz w:val="22"/>
        </w:rPr>
        <w:t>；扫描激光波长：</w:t>
      </w:r>
      <w:r>
        <w:rPr>
          <w:sz w:val="22"/>
        </w:rPr>
        <w:t>1305nm±30nm</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3.2.6</w:t>
      </w:r>
      <w:r>
        <w:rPr>
          <w:sz w:val="22"/>
        </w:rPr>
        <w:t>扫频激光光源带宽：</w:t>
      </w:r>
      <w:r>
        <w:rPr>
          <w:sz w:val="22"/>
        </w:rPr>
        <w:t>130nm±50nm</w:t>
      </w:r>
      <w:r>
        <w:rPr>
          <w:sz w:val="22"/>
        </w:rPr>
        <w:t>；</w:t>
      </w:r>
      <w:r>
        <w:rPr>
          <w:sz w:val="22"/>
        </w:rPr>
        <w:t xml:space="preserve"> A</w:t>
      </w:r>
      <w:r>
        <w:rPr>
          <w:sz w:val="22"/>
        </w:rPr>
        <w:t>扫描速率：</w:t>
      </w:r>
      <w:r>
        <w:rPr>
          <w:sz w:val="22"/>
        </w:rPr>
        <w:t>≥90kHz</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3.2.7</w:t>
      </w:r>
      <w:r>
        <w:rPr>
          <w:sz w:val="22"/>
        </w:rPr>
        <w:t>可见激光终端输出功率：最大功率不低于</w:t>
      </w:r>
      <w:r>
        <w:rPr>
          <w:sz w:val="22"/>
        </w:rPr>
        <w:t>200μW</w:t>
      </w:r>
      <w:r>
        <w:rPr>
          <w:sz w:val="22"/>
        </w:rPr>
        <w:t>；可见激光波长：</w:t>
      </w:r>
      <w:r>
        <w:rPr>
          <w:sz w:val="22"/>
        </w:rPr>
        <w:t>650nm±20nm</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3.2.8.</w:t>
      </w:r>
      <w:r>
        <w:rPr>
          <w:sz w:val="22"/>
        </w:rPr>
        <w:t xml:space="preserve"> </w:t>
      </w:r>
      <w:r>
        <w:rPr>
          <w:sz w:val="22"/>
        </w:rPr>
        <w:t>空气中的</w:t>
      </w:r>
      <w:r>
        <w:rPr>
          <w:sz w:val="22"/>
        </w:rPr>
        <w:t>A</w:t>
      </w:r>
      <w:r>
        <w:rPr>
          <w:sz w:val="22"/>
        </w:rPr>
        <w:t>扫描范围：</w:t>
      </w:r>
      <w:r>
        <w:rPr>
          <w:sz w:val="22"/>
        </w:rPr>
        <w:t>≥30mm</w:t>
      </w:r>
      <w:r>
        <w:rPr>
          <w:sz w:val="22"/>
        </w:rPr>
        <w:t>；造影剂中</w:t>
      </w:r>
      <w:r>
        <w:rPr>
          <w:sz w:val="22"/>
        </w:rPr>
        <w:t>A</w:t>
      </w:r>
      <w:r>
        <w:rPr>
          <w:sz w:val="22"/>
        </w:rPr>
        <w:t>扫描范围：</w:t>
      </w:r>
      <w:r>
        <w:rPr>
          <w:sz w:val="22"/>
        </w:rPr>
        <w:t>≥20mm</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 xml:space="preserve">3.3 </w:t>
      </w:r>
      <w:r>
        <w:rPr>
          <w:sz w:val="22"/>
        </w:rPr>
        <w:t>软件参数</w:t>
      </w:r>
    </w:p>
    <w:p w:rsidR="00E87DFB" w:rsidRDefault="00E87DFB" w:rsidP="00E87DFB">
      <w:pPr>
        <w:snapToGrid w:val="0"/>
        <w:ind w:firstLineChars="200" w:firstLine="440"/>
        <w:rPr>
          <w:sz w:val="22"/>
        </w:rPr>
      </w:pPr>
      <w:r>
        <w:rPr>
          <w:sz w:val="22"/>
        </w:rPr>
        <w:t>9.</w:t>
      </w:r>
      <w:r>
        <w:rPr>
          <w:rFonts w:hint="eastAsia"/>
          <w:sz w:val="22"/>
        </w:rPr>
        <w:t>3.3</w:t>
      </w:r>
      <w:r>
        <w:rPr>
          <w:sz w:val="22"/>
        </w:rPr>
        <w:t>.1</w:t>
      </w:r>
      <w:r>
        <w:rPr>
          <w:sz w:val="22"/>
        </w:rPr>
        <w:t>支持冲洗介质种类：系统具有造影剂、低分子右旋糖苷、生理盐水冲洗介质</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3.3</w:t>
      </w:r>
      <w:r>
        <w:rPr>
          <w:sz w:val="22"/>
        </w:rPr>
        <w:t xml:space="preserve">.2 </w:t>
      </w:r>
      <w:r>
        <w:rPr>
          <w:sz w:val="22"/>
        </w:rPr>
        <w:t>视野范围：在冲洗介质下具备</w:t>
      </w:r>
      <w:r>
        <w:rPr>
          <w:sz w:val="22"/>
        </w:rPr>
        <w:t>4</w:t>
      </w:r>
      <w:r>
        <w:rPr>
          <w:sz w:val="22"/>
        </w:rPr>
        <w:t>档可调整视野范围：</w:t>
      </w:r>
      <w:r>
        <w:rPr>
          <w:sz w:val="22"/>
        </w:rPr>
        <w:t>7mm;10mm;16mm</w:t>
      </w:r>
      <w:r>
        <w:rPr>
          <w:sz w:val="22"/>
        </w:rPr>
        <w:t>；</w:t>
      </w:r>
      <w:r>
        <w:rPr>
          <w:sz w:val="22"/>
        </w:rPr>
        <w:t>23mm</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3.3.</w:t>
      </w:r>
      <w:r>
        <w:rPr>
          <w:sz w:val="22"/>
        </w:rPr>
        <w:t>3  OCT</w:t>
      </w:r>
      <w:r>
        <w:rPr>
          <w:sz w:val="22"/>
        </w:rPr>
        <w:t>图像采集功能：具备</w:t>
      </w:r>
      <w:r>
        <w:rPr>
          <w:sz w:val="22"/>
        </w:rPr>
        <w:t>OCT</w:t>
      </w:r>
      <w:r>
        <w:rPr>
          <w:sz w:val="22"/>
        </w:rPr>
        <w:t>图像采集功能，快速冲洗，旋转回撤</w:t>
      </w:r>
      <w:r>
        <w:rPr>
          <w:sz w:val="22"/>
        </w:rPr>
        <w:t xml:space="preserve">OCT </w:t>
      </w:r>
      <w:r>
        <w:rPr>
          <w:sz w:val="22"/>
        </w:rPr>
        <w:t>导管，采集数据</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3.3</w:t>
      </w:r>
      <w:r>
        <w:rPr>
          <w:sz w:val="22"/>
        </w:rPr>
        <w:t xml:space="preserve">.4  </w:t>
      </w:r>
      <w:r>
        <w:rPr>
          <w:sz w:val="22"/>
        </w:rPr>
        <w:t>回拉成像模式：具有</w:t>
      </w:r>
      <w:r>
        <w:rPr>
          <w:sz w:val="22"/>
        </w:rPr>
        <w:t>2</w:t>
      </w:r>
      <w:r>
        <w:rPr>
          <w:sz w:val="22"/>
        </w:rPr>
        <w:t>种以上回拉模式，不同回拉模式参数配置不同，可根据病变长度，更多的回</w:t>
      </w:r>
      <w:proofErr w:type="gramStart"/>
      <w:r>
        <w:rPr>
          <w:sz w:val="22"/>
        </w:rPr>
        <w:t>拉距离</w:t>
      </w:r>
      <w:proofErr w:type="gramEnd"/>
      <w:r>
        <w:rPr>
          <w:sz w:val="22"/>
        </w:rPr>
        <w:t>选择，更有针对性的观察病变</w:t>
      </w:r>
      <w:r>
        <w:rPr>
          <w:rFonts w:hint="eastAsia"/>
          <w:sz w:val="22"/>
        </w:rPr>
        <w:t>。</w:t>
      </w:r>
    </w:p>
    <w:p w:rsidR="00E87DFB" w:rsidRDefault="00E87DFB" w:rsidP="00E87DFB">
      <w:pPr>
        <w:snapToGrid w:val="0"/>
        <w:ind w:firstLineChars="200" w:firstLine="440"/>
        <w:rPr>
          <w:sz w:val="22"/>
        </w:rPr>
      </w:pPr>
      <w:r>
        <w:rPr>
          <w:sz w:val="22"/>
        </w:rPr>
        <w:lastRenderedPageBreak/>
        <w:t>9.</w:t>
      </w:r>
      <w:r>
        <w:rPr>
          <w:rFonts w:hint="eastAsia"/>
          <w:sz w:val="22"/>
        </w:rPr>
        <w:t xml:space="preserve">3.4  </w:t>
      </w:r>
      <w:r>
        <w:rPr>
          <w:sz w:val="22"/>
        </w:rPr>
        <w:t>安全性</w:t>
      </w:r>
    </w:p>
    <w:p w:rsidR="00E87DFB" w:rsidRDefault="00E87DFB" w:rsidP="00E87DFB">
      <w:pPr>
        <w:snapToGrid w:val="0"/>
        <w:ind w:firstLineChars="200" w:firstLine="440"/>
        <w:rPr>
          <w:sz w:val="22"/>
        </w:rPr>
      </w:pPr>
      <w:r>
        <w:rPr>
          <w:sz w:val="22"/>
        </w:rPr>
        <w:t>9.</w:t>
      </w:r>
      <w:r>
        <w:rPr>
          <w:rFonts w:hint="eastAsia"/>
          <w:sz w:val="22"/>
        </w:rPr>
        <w:t>3.4</w:t>
      </w:r>
      <w:r>
        <w:rPr>
          <w:sz w:val="22"/>
        </w:rPr>
        <w:t xml:space="preserve">.1  </w:t>
      </w:r>
      <w:r>
        <w:rPr>
          <w:sz w:val="22"/>
        </w:rPr>
        <w:t>回拉保护：完善的安全保护设置，最长</w:t>
      </w:r>
      <w:r>
        <w:rPr>
          <w:sz w:val="22"/>
        </w:rPr>
        <w:t>20</w:t>
      </w:r>
      <w:r>
        <w:rPr>
          <w:sz w:val="22"/>
        </w:rPr>
        <w:t>秒扫描时间限制，旋转驱动马达停止后光源自动关闭设置等</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3.4.2</w:t>
      </w:r>
      <w:r>
        <w:rPr>
          <w:sz w:val="22"/>
        </w:rPr>
        <w:t xml:space="preserve">  </w:t>
      </w:r>
      <w:r>
        <w:rPr>
          <w:sz w:val="22"/>
        </w:rPr>
        <w:t>自动识别管腔：系统允许在横断面图像、长轴图像进行不同类型测量，实现二维图像的长度、角度和面积测量；系统可自动识别管腔轮廓，直观呈现病变位置与狭窄程度并自动给出</w:t>
      </w:r>
      <w:r>
        <w:rPr>
          <w:sz w:val="22"/>
        </w:rPr>
        <w:t>MLA</w:t>
      </w:r>
      <w:r>
        <w:rPr>
          <w:sz w:val="22"/>
        </w:rPr>
        <w:t>（最小管</w:t>
      </w:r>
      <w:proofErr w:type="gramStart"/>
      <w:r>
        <w:rPr>
          <w:sz w:val="22"/>
        </w:rPr>
        <w:t>腔</w:t>
      </w:r>
      <w:proofErr w:type="gramEnd"/>
      <w:r>
        <w:rPr>
          <w:sz w:val="22"/>
        </w:rPr>
        <w:t>面积）</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3.4.3</w:t>
      </w:r>
      <w:r>
        <w:rPr>
          <w:sz w:val="22"/>
        </w:rPr>
        <w:t xml:space="preserve">  </w:t>
      </w:r>
      <w:r>
        <w:rPr>
          <w:sz w:val="22"/>
        </w:rPr>
        <w:t>支架评估功能：系统可自动识别支架（包含金属支架和生物可吸收支架），并可在横断面图像、长轴图像、三维图像、造影图像中显示。具有支架评估功能，可自动定量计算支架膨胀指数和支架贴壁指数</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3.4</w:t>
      </w:r>
      <w:r>
        <w:rPr>
          <w:sz w:val="22"/>
        </w:rPr>
        <w:t xml:space="preserve">.4  </w:t>
      </w:r>
      <w:r>
        <w:rPr>
          <w:sz w:val="22"/>
        </w:rPr>
        <w:t>校准功能：系统具备自动和手动两种校准模式</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3.4</w:t>
      </w:r>
      <w:r>
        <w:rPr>
          <w:sz w:val="22"/>
        </w:rPr>
        <w:t xml:space="preserve">.5  </w:t>
      </w:r>
      <w:r>
        <w:rPr>
          <w:sz w:val="22"/>
        </w:rPr>
        <w:t>匿名功能：具备匿名功能，可保护患者隐私</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3.5</w:t>
      </w:r>
      <w:r>
        <w:rPr>
          <w:sz w:val="22"/>
        </w:rPr>
        <w:t xml:space="preserve"> </w:t>
      </w:r>
      <w:r>
        <w:rPr>
          <w:sz w:val="22"/>
        </w:rPr>
        <w:t>兼容性</w:t>
      </w:r>
    </w:p>
    <w:p w:rsidR="00E87DFB" w:rsidRDefault="00E87DFB" w:rsidP="00E87DFB">
      <w:pPr>
        <w:snapToGrid w:val="0"/>
        <w:ind w:firstLineChars="200" w:firstLine="440"/>
        <w:rPr>
          <w:sz w:val="22"/>
        </w:rPr>
      </w:pPr>
      <w:r>
        <w:rPr>
          <w:sz w:val="22"/>
        </w:rPr>
        <w:t>9</w:t>
      </w:r>
      <w:r>
        <w:rPr>
          <w:rFonts w:hint="eastAsia"/>
          <w:sz w:val="22"/>
        </w:rPr>
        <w:t>.3.5</w:t>
      </w:r>
      <w:r>
        <w:rPr>
          <w:sz w:val="22"/>
        </w:rPr>
        <w:t xml:space="preserve">.1  </w:t>
      </w:r>
      <w:r>
        <w:rPr>
          <w:sz w:val="22"/>
        </w:rPr>
        <w:t>系统可以检测评估所有斑块（包括脂质、纤维斑块、混合斑块等）的稳定性，并以</w:t>
      </w:r>
      <w:r>
        <w:rPr>
          <w:sz w:val="22"/>
        </w:rPr>
        <w:t>0-1000</w:t>
      </w:r>
      <w:r>
        <w:rPr>
          <w:sz w:val="22"/>
        </w:rPr>
        <w:t>的数字显示</w:t>
      </w:r>
      <w:proofErr w:type="gramStart"/>
      <w:r>
        <w:rPr>
          <w:sz w:val="22"/>
        </w:rPr>
        <w:t>量化光衰数值</w:t>
      </w:r>
      <w:proofErr w:type="gramEnd"/>
      <w:r>
        <w:rPr>
          <w:sz w:val="22"/>
        </w:rPr>
        <w:t>评估斑块性质</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3.5.</w:t>
      </w:r>
      <w:r>
        <w:rPr>
          <w:sz w:val="22"/>
        </w:rPr>
        <w:t xml:space="preserve">.2  </w:t>
      </w:r>
      <w:r>
        <w:rPr>
          <w:sz w:val="22"/>
        </w:rPr>
        <w:t>系统提供病变区间及每一帧图像斑块稳定性评估数值，不稳定程度可根据</w:t>
      </w:r>
      <w:r>
        <w:rPr>
          <w:sz w:val="22"/>
        </w:rPr>
        <w:t>“</w:t>
      </w:r>
      <w:r>
        <w:rPr>
          <w:sz w:val="22"/>
        </w:rPr>
        <w:t>蓝色－红色－黄色</w:t>
      </w:r>
      <w:r>
        <w:rPr>
          <w:sz w:val="22"/>
        </w:rPr>
        <w:t>”</w:t>
      </w:r>
      <w:r>
        <w:rPr>
          <w:sz w:val="22"/>
        </w:rPr>
        <w:t>的颜色顺序依次递增</w:t>
      </w:r>
      <w:r>
        <w:rPr>
          <w:rFonts w:hint="eastAsia"/>
          <w:sz w:val="22"/>
        </w:rPr>
        <w:t>。</w:t>
      </w:r>
    </w:p>
    <w:p w:rsidR="00E87DFB" w:rsidRDefault="00E87DFB" w:rsidP="00E87DFB">
      <w:pPr>
        <w:snapToGrid w:val="0"/>
        <w:ind w:firstLineChars="200" w:firstLine="440"/>
        <w:rPr>
          <w:sz w:val="22"/>
        </w:rPr>
      </w:pPr>
      <w:r>
        <w:rPr>
          <w:sz w:val="22"/>
        </w:rPr>
        <w:t>9.</w:t>
      </w:r>
      <w:r>
        <w:rPr>
          <w:rFonts w:hint="eastAsia"/>
          <w:sz w:val="22"/>
        </w:rPr>
        <w:t>3.5</w:t>
      </w:r>
      <w:r>
        <w:rPr>
          <w:sz w:val="22"/>
        </w:rPr>
        <w:t xml:space="preserve">.3  </w:t>
      </w:r>
      <w:r>
        <w:rPr>
          <w:sz w:val="22"/>
        </w:rPr>
        <w:t>智能钙化评估：系统可自动识别钙化斑块并描绘斑块轮廓，计算钙化角度、厚度、体积</w:t>
      </w:r>
    </w:p>
    <w:p w:rsidR="00E87DFB" w:rsidRDefault="00E87DFB" w:rsidP="00E87DFB">
      <w:pPr>
        <w:snapToGrid w:val="0"/>
        <w:ind w:firstLineChars="200" w:firstLine="440"/>
        <w:rPr>
          <w:sz w:val="22"/>
        </w:rPr>
      </w:pPr>
      <w:r>
        <w:rPr>
          <w:sz w:val="22"/>
        </w:rPr>
        <w:t>9.</w:t>
      </w:r>
      <w:r>
        <w:rPr>
          <w:rFonts w:hint="eastAsia"/>
          <w:sz w:val="22"/>
        </w:rPr>
        <w:t>4</w:t>
      </w:r>
      <w:r>
        <w:rPr>
          <w:rFonts w:hint="eastAsia"/>
          <w:sz w:val="22"/>
        </w:rPr>
        <w:t>配置清单</w:t>
      </w:r>
    </w:p>
    <w:p w:rsidR="00E87DFB" w:rsidRDefault="00E87DFB" w:rsidP="00E87DFB">
      <w:pPr>
        <w:snapToGrid w:val="0"/>
        <w:ind w:firstLineChars="200" w:firstLine="440"/>
        <w:rPr>
          <w:sz w:val="22"/>
        </w:rPr>
      </w:pPr>
      <w:r>
        <w:rPr>
          <w:sz w:val="22"/>
        </w:rPr>
        <w:t>9.</w:t>
      </w:r>
      <w:r>
        <w:rPr>
          <w:rFonts w:hint="eastAsia"/>
          <w:sz w:val="22"/>
        </w:rPr>
        <w:t>4</w:t>
      </w:r>
      <w:r>
        <w:rPr>
          <w:sz w:val="22"/>
        </w:rPr>
        <w:t xml:space="preserve">.1 </w:t>
      </w:r>
      <w:r>
        <w:rPr>
          <w:sz w:val="22"/>
        </w:rPr>
        <w:t>主机</w:t>
      </w:r>
      <w:r>
        <w:rPr>
          <w:rFonts w:hint="eastAsia"/>
          <w:sz w:val="22"/>
        </w:rPr>
        <w:t>，</w:t>
      </w:r>
      <w:r>
        <w:rPr>
          <w:sz w:val="22"/>
        </w:rPr>
        <w:t>1</w:t>
      </w:r>
      <w:r>
        <w:rPr>
          <w:rFonts w:hint="eastAsia"/>
          <w:sz w:val="22"/>
        </w:rPr>
        <w:t>套</w:t>
      </w:r>
    </w:p>
    <w:p w:rsidR="00E87DFB" w:rsidRDefault="00E87DFB" w:rsidP="00E87DFB">
      <w:pPr>
        <w:snapToGrid w:val="0"/>
        <w:ind w:firstLineChars="200" w:firstLine="440"/>
        <w:rPr>
          <w:sz w:val="22"/>
        </w:rPr>
      </w:pPr>
      <w:r>
        <w:rPr>
          <w:sz w:val="22"/>
        </w:rPr>
        <w:t>9.</w:t>
      </w:r>
      <w:r>
        <w:rPr>
          <w:rFonts w:hint="eastAsia"/>
          <w:sz w:val="22"/>
        </w:rPr>
        <w:t>4</w:t>
      </w:r>
      <w:r>
        <w:rPr>
          <w:sz w:val="22"/>
        </w:rPr>
        <w:t xml:space="preserve">.2 </w:t>
      </w:r>
      <w:r>
        <w:rPr>
          <w:sz w:val="22"/>
        </w:rPr>
        <w:t>一次性血管内成像导管</w:t>
      </w:r>
      <w:r>
        <w:rPr>
          <w:rFonts w:hint="eastAsia"/>
          <w:sz w:val="22"/>
        </w:rPr>
        <w:t>，</w:t>
      </w:r>
      <w:r>
        <w:rPr>
          <w:sz w:val="22"/>
        </w:rPr>
        <w:t>1</w:t>
      </w:r>
      <w:r>
        <w:rPr>
          <w:rFonts w:hint="eastAsia"/>
          <w:sz w:val="22"/>
        </w:rPr>
        <w:t>套</w:t>
      </w:r>
    </w:p>
    <w:p w:rsidR="00E87DFB" w:rsidRDefault="00E87DFB" w:rsidP="00E87DFB">
      <w:pPr>
        <w:snapToGrid w:val="0"/>
        <w:ind w:firstLineChars="200" w:firstLine="440"/>
        <w:rPr>
          <w:sz w:val="22"/>
        </w:rPr>
      </w:pPr>
      <w:r>
        <w:rPr>
          <w:sz w:val="22"/>
        </w:rPr>
        <w:t>9.</w:t>
      </w:r>
      <w:r>
        <w:rPr>
          <w:rFonts w:hint="eastAsia"/>
          <w:sz w:val="22"/>
        </w:rPr>
        <w:t>5</w:t>
      </w:r>
      <w:r>
        <w:rPr>
          <w:sz w:val="22"/>
        </w:rPr>
        <w:t xml:space="preserve"> </w:t>
      </w:r>
      <w:r>
        <w:rPr>
          <w:sz w:val="22"/>
        </w:rPr>
        <w:t>供货期要求</w:t>
      </w:r>
    </w:p>
    <w:p w:rsidR="00E87DFB" w:rsidRDefault="00E87DFB" w:rsidP="00E87DFB">
      <w:pPr>
        <w:snapToGrid w:val="0"/>
        <w:ind w:firstLineChars="200" w:firstLine="440"/>
        <w:rPr>
          <w:sz w:val="22"/>
        </w:rPr>
      </w:pPr>
      <w:r>
        <w:rPr>
          <w:sz w:val="22"/>
        </w:rPr>
        <w:t>9.</w:t>
      </w:r>
      <w:r>
        <w:rPr>
          <w:rFonts w:hint="eastAsia"/>
          <w:sz w:val="22"/>
        </w:rPr>
        <w:t>5</w:t>
      </w:r>
      <w:r>
        <w:rPr>
          <w:sz w:val="22"/>
        </w:rPr>
        <w:t xml:space="preserve">.1 </w:t>
      </w:r>
      <w:r>
        <w:rPr>
          <w:sz w:val="22"/>
        </w:rPr>
        <w:t>本项目供货</w:t>
      </w:r>
      <w:proofErr w:type="gramStart"/>
      <w:r>
        <w:rPr>
          <w:sz w:val="22"/>
        </w:rPr>
        <w:t>期包括</w:t>
      </w:r>
      <w:proofErr w:type="gramEnd"/>
      <w:r>
        <w:rPr>
          <w:sz w:val="22"/>
        </w:rPr>
        <w:t>设备供货、就位、安装调试直至交付使用的全部时间。</w:t>
      </w:r>
    </w:p>
    <w:p w:rsidR="00E87DFB" w:rsidRDefault="00E87DFB" w:rsidP="00E87DFB">
      <w:pPr>
        <w:adjustRightInd w:val="0"/>
        <w:snapToGrid w:val="0"/>
        <w:ind w:firstLineChars="200" w:firstLine="440"/>
        <w:rPr>
          <w:sz w:val="22"/>
        </w:rPr>
      </w:pPr>
      <w:r>
        <w:rPr>
          <w:sz w:val="22"/>
        </w:rPr>
        <w:t>9.</w:t>
      </w:r>
      <w:r>
        <w:rPr>
          <w:rFonts w:hint="eastAsia"/>
          <w:sz w:val="22"/>
        </w:rPr>
        <w:t>5</w:t>
      </w:r>
      <w:r>
        <w:rPr>
          <w:sz w:val="22"/>
        </w:rPr>
        <w:t xml:space="preserve">.2 </w:t>
      </w:r>
      <w:r>
        <w:rPr>
          <w:sz w:val="22"/>
        </w:rPr>
        <w:t>本项目的安装调试及试用期间的管理将纳入采购人的管理范围，在此过程中，中标人须服从采购人的时间和管理协调。</w:t>
      </w:r>
    </w:p>
    <w:p w:rsidR="00E87DFB" w:rsidRDefault="00E87DFB" w:rsidP="00E87DFB">
      <w:pPr>
        <w:snapToGrid w:val="0"/>
        <w:ind w:firstLineChars="200" w:firstLine="440"/>
        <w:rPr>
          <w:sz w:val="22"/>
        </w:rPr>
      </w:pPr>
      <w:r>
        <w:rPr>
          <w:sz w:val="22"/>
        </w:rPr>
        <w:t>9.</w:t>
      </w:r>
      <w:r>
        <w:rPr>
          <w:rFonts w:hint="eastAsia"/>
          <w:sz w:val="22"/>
        </w:rPr>
        <w:t>6</w:t>
      </w:r>
      <w:r>
        <w:rPr>
          <w:sz w:val="22"/>
        </w:rPr>
        <w:t>质量标准与验收要求</w:t>
      </w:r>
    </w:p>
    <w:p w:rsidR="00E87DFB" w:rsidRDefault="00E87DFB" w:rsidP="00E87DFB">
      <w:pPr>
        <w:adjustRightInd w:val="0"/>
        <w:snapToGrid w:val="0"/>
        <w:ind w:firstLineChars="200" w:firstLine="440"/>
        <w:rPr>
          <w:sz w:val="22"/>
        </w:rPr>
      </w:pPr>
      <w:r>
        <w:rPr>
          <w:sz w:val="22"/>
        </w:rPr>
        <w:t>9.</w:t>
      </w:r>
      <w:r>
        <w:rPr>
          <w:rFonts w:hint="eastAsia"/>
          <w:sz w:val="22"/>
        </w:rPr>
        <w:t>6</w:t>
      </w:r>
      <w:r>
        <w:rPr>
          <w:sz w:val="22"/>
        </w:rPr>
        <w:t>.1</w:t>
      </w:r>
      <w:r>
        <w:rPr>
          <w:sz w:val="22"/>
        </w:rPr>
        <w:t>投标人提供的产品和相关服务应符合国家或行业管理部门颁发的各项质量和安全标准、规范和验收要求，标准和规范等不一致的，从高从严执行。</w:t>
      </w:r>
    </w:p>
    <w:p w:rsidR="00E87DFB" w:rsidRDefault="00E87DFB" w:rsidP="00E87DFB">
      <w:pPr>
        <w:adjustRightInd w:val="0"/>
        <w:snapToGrid w:val="0"/>
        <w:ind w:firstLineChars="200" w:firstLine="440"/>
        <w:rPr>
          <w:sz w:val="22"/>
        </w:rPr>
      </w:pPr>
      <w:r>
        <w:rPr>
          <w:sz w:val="22"/>
        </w:rPr>
        <w:t>9.</w:t>
      </w:r>
      <w:r>
        <w:rPr>
          <w:rFonts w:hint="eastAsia"/>
          <w:sz w:val="22"/>
        </w:rPr>
        <w:t>6</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E87DFB" w:rsidRDefault="00E87DFB" w:rsidP="00E87DFB">
      <w:pPr>
        <w:adjustRightInd w:val="0"/>
        <w:snapToGrid w:val="0"/>
        <w:ind w:firstLineChars="200" w:firstLine="440"/>
        <w:rPr>
          <w:sz w:val="22"/>
        </w:rPr>
      </w:pPr>
      <w:r>
        <w:rPr>
          <w:sz w:val="22"/>
        </w:rPr>
        <w:t>9.</w:t>
      </w:r>
      <w:r>
        <w:rPr>
          <w:rFonts w:hint="eastAsia"/>
          <w:sz w:val="22"/>
        </w:rPr>
        <w:t>6.</w:t>
      </w:r>
      <w:r>
        <w:rPr>
          <w:sz w:val="22"/>
        </w:rPr>
        <w:t xml:space="preserve">3 </w:t>
      </w:r>
      <w:r>
        <w:rPr>
          <w:sz w:val="22"/>
        </w:rPr>
        <w:t>如验收未获通过，采购人有权要求更换或退货，并按照合同约定的条款对供应商作违约处理。</w:t>
      </w:r>
    </w:p>
    <w:p w:rsidR="00E87DFB" w:rsidRDefault="00E87DFB" w:rsidP="00E87DFB">
      <w:pPr>
        <w:autoSpaceDN w:val="0"/>
        <w:adjustRightInd w:val="0"/>
        <w:snapToGrid w:val="0"/>
        <w:ind w:firstLineChars="200" w:firstLine="440"/>
        <w:textAlignment w:val="baseline"/>
        <w:rPr>
          <w:sz w:val="22"/>
        </w:rPr>
      </w:pPr>
      <w:r>
        <w:rPr>
          <w:sz w:val="22"/>
        </w:rPr>
        <w:t>9.</w:t>
      </w:r>
      <w:r>
        <w:rPr>
          <w:rFonts w:hint="eastAsia"/>
          <w:sz w:val="22"/>
        </w:rPr>
        <w:t>6</w:t>
      </w:r>
      <w:r>
        <w:rPr>
          <w:sz w:val="22"/>
        </w:rPr>
        <w:t xml:space="preserve">.4 </w:t>
      </w:r>
      <w:r>
        <w:rPr>
          <w:sz w:val="22"/>
        </w:rPr>
        <w:t>中标人在投标阶段提供的样品将由采购人进行保管和封存，将作为履约验收的参考。</w:t>
      </w:r>
      <w:r>
        <w:rPr>
          <w:rFonts w:hint="eastAsia"/>
          <w:sz w:val="22"/>
        </w:rPr>
        <w:t>（本项目不适用）</w:t>
      </w:r>
    </w:p>
    <w:p w:rsidR="00E87DFB" w:rsidRDefault="00E87DFB" w:rsidP="00E87DFB">
      <w:pPr>
        <w:adjustRightInd w:val="0"/>
        <w:snapToGrid w:val="0"/>
        <w:ind w:firstLineChars="200" w:firstLine="442"/>
        <w:outlineLvl w:val="2"/>
        <w:rPr>
          <w:b/>
          <w:bCs/>
          <w:sz w:val="22"/>
        </w:rPr>
      </w:pPr>
      <w:bookmarkStart w:id="19" w:name="_Toc29954"/>
      <w:r>
        <w:rPr>
          <w:b/>
          <w:bCs/>
          <w:sz w:val="22"/>
        </w:rPr>
        <w:t xml:space="preserve">10 </w:t>
      </w:r>
      <w:r>
        <w:rPr>
          <w:b/>
          <w:bCs/>
          <w:sz w:val="22"/>
        </w:rPr>
        <w:t>人员及设备配备要求</w:t>
      </w:r>
      <w:bookmarkEnd w:id="19"/>
    </w:p>
    <w:p w:rsidR="00E87DFB" w:rsidRDefault="00E87DFB" w:rsidP="00E87DFB">
      <w:pPr>
        <w:snapToGrid w:val="0"/>
        <w:ind w:firstLineChars="200" w:firstLine="440"/>
        <w:rPr>
          <w:sz w:val="22"/>
        </w:rPr>
      </w:pPr>
      <w:r>
        <w:rPr>
          <w:sz w:val="22"/>
        </w:rPr>
        <w:t xml:space="preserve">10.1 </w:t>
      </w:r>
      <w:r>
        <w:rPr>
          <w:sz w:val="22"/>
        </w:rPr>
        <w:t>人员配备要求</w:t>
      </w:r>
    </w:p>
    <w:p w:rsidR="00E87DFB" w:rsidRDefault="00E87DFB" w:rsidP="00E87DFB">
      <w:pPr>
        <w:snapToGrid w:val="0"/>
        <w:ind w:firstLineChars="200" w:firstLine="440"/>
        <w:jc w:val="left"/>
        <w:rPr>
          <w:b/>
          <w:bCs/>
          <w:sz w:val="22"/>
          <w:u w:val="wavyHeavy"/>
        </w:rPr>
      </w:pPr>
      <w:r>
        <w:rPr>
          <w:rFonts w:hint="eastAsia"/>
          <w:sz w:val="22"/>
        </w:rPr>
        <w:t>投标人应按本项目配备专业人员，确保本项目顺利实施。</w:t>
      </w:r>
    </w:p>
    <w:p w:rsidR="00E87DFB" w:rsidRDefault="00E87DFB" w:rsidP="00E87DFB">
      <w:pPr>
        <w:snapToGrid w:val="0"/>
        <w:ind w:firstLineChars="200" w:firstLine="440"/>
        <w:rPr>
          <w:sz w:val="22"/>
        </w:rPr>
      </w:pPr>
      <w:r>
        <w:rPr>
          <w:sz w:val="22"/>
        </w:rPr>
        <w:t xml:space="preserve">10.2 </w:t>
      </w:r>
      <w:r>
        <w:rPr>
          <w:sz w:val="22"/>
        </w:rPr>
        <w:t>设备要求</w:t>
      </w:r>
    </w:p>
    <w:p w:rsidR="00E87DFB" w:rsidRDefault="00E87DFB" w:rsidP="00E87DFB">
      <w:pPr>
        <w:snapToGrid w:val="0"/>
        <w:ind w:firstLineChars="200" w:firstLine="440"/>
        <w:jc w:val="left"/>
        <w:rPr>
          <w:b/>
          <w:bCs/>
          <w:sz w:val="22"/>
          <w:u w:val="wavyHeavy"/>
        </w:rPr>
      </w:pPr>
      <w:bookmarkStart w:id="20" w:name="_Toc25612"/>
      <w:r>
        <w:rPr>
          <w:rFonts w:hint="eastAsia"/>
          <w:sz w:val="22"/>
        </w:rPr>
        <w:t>中标人在实施本项目时，自行解决需借助使用的相关设备。</w:t>
      </w:r>
    </w:p>
    <w:p w:rsidR="00E87DFB" w:rsidRDefault="00E87DFB" w:rsidP="00E87DFB">
      <w:pPr>
        <w:adjustRightInd w:val="0"/>
        <w:snapToGrid w:val="0"/>
        <w:ind w:firstLineChars="200" w:firstLine="442"/>
        <w:outlineLvl w:val="2"/>
        <w:rPr>
          <w:b/>
          <w:bCs/>
          <w:sz w:val="22"/>
        </w:rPr>
      </w:pPr>
      <w:r>
        <w:rPr>
          <w:b/>
          <w:bCs/>
          <w:sz w:val="22"/>
        </w:rPr>
        <w:lastRenderedPageBreak/>
        <w:t xml:space="preserve">11 </w:t>
      </w:r>
      <w:r>
        <w:rPr>
          <w:b/>
          <w:bCs/>
          <w:sz w:val="22"/>
        </w:rPr>
        <w:t>安全文明作业要求和应急处置要求</w:t>
      </w:r>
      <w:bookmarkEnd w:id="20"/>
    </w:p>
    <w:p w:rsidR="00E87DFB" w:rsidRDefault="00E87DFB" w:rsidP="00E87DFB">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E87DFB" w:rsidRDefault="00E87DFB" w:rsidP="00E87DFB">
      <w:pPr>
        <w:adjustRightInd w:val="0"/>
        <w:snapToGrid w:val="0"/>
        <w:ind w:firstLineChars="200" w:firstLine="442"/>
        <w:outlineLvl w:val="2"/>
        <w:rPr>
          <w:b/>
          <w:bCs/>
          <w:sz w:val="22"/>
        </w:rPr>
      </w:pPr>
      <w:bookmarkStart w:id="21" w:name="_Toc14288"/>
      <w:r>
        <w:rPr>
          <w:b/>
          <w:bCs/>
          <w:sz w:val="22"/>
        </w:rPr>
        <w:t xml:space="preserve">12 </w:t>
      </w:r>
      <w:r>
        <w:rPr>
          <w:b/>
          <w:bCs/>
          <w:sz w:val="22"/>
        </w:rPr>
        <w:t>售后服务要求</w:t>
      </w:r>
      <w:bookmarkEnd w:id="21"/>
    </w:p>
    <w:p w:rsidR="00E87DFB" w:rsidRDefault="00E87DFB" w:rsidP="00E87DFB">
      <w:pPr>
        <w:adjustRightInd w:val="0"/>
        <w:snapToGrid w:val="0"/>
        <w:ind w:firstLineChars="200" w:firstLine="440"/>
        <w:rPr>
          <w:sz w:val="22"/>
        </w:rPr>
      </w:pPr>
      <w:r>
        <w:rPr>
          <w:sz w:val="22"/>
        </w:rPr>
        <w:t xml:space="preserve">12.1 </w:t>
      </w:r>
      <w:r>
        <w:rPr>
          <w:sz w:val="22"/>
        </w:rPr>
        <w:t>操作培训要求</w:t>
      </w:r>
    </w:p>
    <w:p w:rsidR="00E87DFB" w:rsidRDefault="00E87DFB" w:rsidP="00E87DFB">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E87DFB" w:rsidRDefault="00E87DFB" w:rsidP="00E87DFB">
      <w:pPr>
        <w:adjustRightInd w:val="0"/>
        <w:snapToGrid w:val="0"/>
        <w:ind w:firstLineChars="200" w:firstLine="440"/>
        <w:rPr>
          <w:sz w:val="22"/>
        </w:rPr>
      </w:pPr>
      <w:r>
        <w:rPr>
          <w:sz w:val="22"/>
        </w:rPr>
        <w:t xml:space="preserve">12.2 </w:t>
      </w:r>
      <w:r>
        <w:rPr>
          <w:sz w:val="22"/>
        </w:rPr>
        <w:t>具体服务措施</w:t>
      </w:r>
    </w:p>
    <w:p w:rsidR="00E87DFB" w:rsidRPr="00074A5D" w:rsidRDefault="00E87DFB" w:rsidP="00E87DFB">
      <w:pPr>
        <w:ind w:firstLineChars="200" w:firstLine="440"/>
        <w:rPr>
          <w:sz w:val="22"/>
        </w:rPr>
      </w:pPr>
      <w:r w:rsidRPr="00074A5D">
        <w:rPr>
          <w:rFonts w:hint="eastAsia"/>
          <w:sz w:val="22"/>
        </w:rPr>
        <w:t>12</w:t>
      </w:r>
      <w:r w:rsidRPr="00074A5D">
        <w:rPr>
          <w:sz w:val="22"/>
        </w:rPr>
        <w:t>.</w:t>
      </w:r>
      <w:r w:rsidRPr="00074A5D">
        <w:rPr>
          <w:rFonts w:hint="eastAsia"/>
          <w:sz w:val="22"/>
        </w:rPr>
        <w:t xml:space="preserve">2.1  </w:t>
      </w:r>
      <w:r w:rsidRPr="00074A5D">
        <w:rPr>
          <w:rFonts w:hint="eastAsia"/>
          <w:sz w:val="22"/>
        </w:rPr>
        <w:t>提供设备原制造商、销售商企业法人营业执照、生产和经营许可证、医疗器械注册证及其他相关资质证明证件。</w:t>
      </w:r>
    </w:p>
    <w:p w:rsidR="00E87DFB" w:rsidRPr="00074A5D" w:rsidRDefault="00E87DFB" w:rsidP="00E87DFB">
      <w:pPr>
        <w:ind w:firstLineChars="200" w:firstLine="440"/>
        <w:rPr>
          <w:sz w:val="22"/>
        </w:rPr>
      </w:pPr>
      <w:r w:rsidRPr="00074A5D">
        <w:rPr>
          <w:rFonts w:hint="eastAsia"/>
          <w:sz w:val="22"/>
        </w:rPr>
        <w:t>12</w:t>
      </w:r>
      <w:r w:rsidRPr="00074A5D">
        <w:rPr>
          <w:sz w:val="22"/>
        </w:rPr>
        <w:t>.</w:t>
      </w:r>
      <w:r w:rsidRPr="00074A5D">
        <w:rPr>
          <w:rFonts w:hint="eastAsia"/>
          <w:sz w:val="22"/>
        </w:rPr>
        <w:t xml:space="preserve">2.2  </w:t>
      </w:r>
      <w:r w:rsidRPr="00074A5D">
        <w:rPr>
          <w:rFonts w:hint="eastAsia"/>
          <w:sz w:val="22"/>
        </w:rPr>
        <w:t>设备整机保修期≥</w:t>
      </w:r>
      <w:r w:rsidRPr="00074A5D">
        <w:rPr>
          <w:rFonts w:hint="eastAsia"/>
          <w:sz w:val="22"/>
        </w:rPr>
        <w:t>3</w:t>
      </w:r>
      <w:r w:rsidRPr="00074A5D">
        <w:rPr>
          <w:rFonts w:hint="eastAsia"/>
          <w:sz w:val="22"/>
        </w:rPr>
        <w:t>年（含附件，以装箱单为准），保修范围包含因操作不当或意外导致的人为损坏。设备保修方式若无特别说明，则以保修期限为准。</w:t>
      </w:r>
    </w:p>
    <w:p w:rsidR="00E87DFB" w:rsidRPr="00074A5D" w:rsidRDefault="00E87DFB" w:rsidP="00E87DFB">
      <w:pPr>
        <w:ind w:firstLineChars="200" w:firstLine="440"/>
        <w:rPr>
          <w:sz w:val="22"/>
        </w:rPr>
      </w:pPr>
      <w:r w:rsidRPr="00074A5D">
        <w:rPr>
          <w:rFonts w:hint="eastAsia"/>
          <w:sz w:val="22"/>
        </w:rPr>
        <w:t>12</w:t>
      </w:r>
      <w:r w:rsidRPr="00074A5D">
        <w:rPr>
          <w:sz w:val="22"/>
        </w:rPr>
        <w:t>.</w:t>
      </w:r>
      <w:r w:rsidRPr="00074A5D">
        <w:rPr>
          <w:rFonts w:hint="eastAsia"/>
          <w:sz w:val="22"/>
        </w:rPr>
        <w:t xml:space="preserve">2.3  </w:t>
      </w:r>
      <w:r w:rsidRPr="00074A5D">
        <w:rPr>
          <w:rFonts w:hint="eastAsia"/>
          <w:sz w:val="22"/>
        </w:rPr>
        <w:t>供应商承诺免费提供临床操作设备维修培训（到医院现场培训次数≥</w:t>
      </w:r>
      <w:r w:rsidRPr="00074A5D">
        <w:rPr>
          <w:rFonts w:hint="eastAsia"/>
          <w:sz w:val="22"/>
        </w:rPr>
        <w:t>3</w:t>
      </w:r>
      <w:r w:rsidRPr="00074A5D">
        <w:rPr>
          <w:rFonts w:hint="eastAsia"/>
          <w:sz w:val="22"/>
        </w:rPr>
        <w:t>次），以医院设备培训记录单为准；提供操作培训及维修培训教程资料（以视频格式存放于≥</w:t>
      </w:r>
      <w:r w:rsidRPr="00074A5D">
        <w:rPr>
          <w:rFonts w:hint="eastAsia"/>
          <w:sz w:val="22"/>
        </w:rPr>
        <w:t>32G U</w:t>
      </w:r>
      <w:r w:rsidRPr="00074A5D">
        <w:rPr>
          <w:rFonts w:hint="eastAsia"/>
          <w:sz w:val="22"/>
        </w:rPr>
        <w:t>盘内）。</w:t>
      </w:r>
    </w:p>
    <w:p w:rsidR="00E87DFB" w:rsidRPr="00074A5D" w:rsidRDefault="00E87DFB" w:rsidP="00E87DFB">
      <w:pPr>
        <w:ind w:firstLineChars="200" w:firstLine="440"/>
        <w:rPr>
          <w:sz w:val="22"/>
        </w:rPr>
      </w:pPr>
      <w:r w:rsidRPr="00074A5D">
        <w:rPr>
          <w:rFonts w:hint="eastAsia"/>
          <w:sz w:val="22"/>
        </w:rPr>
        <w:t xml:space="preserve">12.2.4  </w:t>
      </w:r>
      <w:r w:rsidRPr="00074A5D">
        <w:rPr>
          <w:rFonts w:hint="eastAsia"/>
          <w:sz w:val="22"/>
        </w:rPr>
        <w:t>负责设备免费连接至医院相关系统</w:t>
      </w:r>
      <w:r w:rsidRPr="00074A5D">
        <w:rPr>
          <w:rFonts w:hint="eastAsia"/>
          <w:sz w:val="22"/>
        </w:rPr>
        <w:t>(</w:t>
      </w:r>
      <w:r w:rsidRPr="00074A5D">
        <w:rPr>
          <w:rFonts w:hint="eastAsia"/>
          <w:sz w:val="22"/>
        </w:rPr>
        <w:t>如</w:t>
      </w:r>
      <w:r w:rsidRPr="00074A5D">
        <w:rPr>
          <w:rFonts w:hint="eastAsia"/>
          <w:sz w:val="22"/>
        </w:rPr>
        <w:t>PACS</w:t>
      </w:r>
      <w:r w:rsidRPr="00074A5D">
        <w:rPr>
          <w:rFonts w:hint="eastAsia"/>
          <w:sz w:val="22"/>
        </w:rPr>
        <w:t>、</w:t>
      </w:r>
      <w:r w:rsidRPr="00074A5D">
        <w:rPr>
          <w:rFonts w:hint="eastAsia"/>
          <w:sz w:val="22"/>
        </w:rPr>
        <w:t>HIS</w:t>
      </w:r>
      <w:r w:rsidRPr="00074A5D">
        <w:rPr>
          <w:rFonts w:hint="eastAsia"/>
          <w:sz w:val="22"/>
        </w:rPr>
        <w:t>、</w:t>
      </w:r>
      <w:r w:rsidRPr="00074A5D">
        <w:rPr>
          <w:rFonts w:hint="eastAsia"/>
          <w:sz w:val="22"/>
        </w:rPr>
        <w:t>RIS</w:t>
      </w:r>
      <w:r w:rsidRPr="00074A5D">
        <w:rPr>
          <w:rFonts w:hint="eastAsia"/>
          <w:sz w:val="22"/>
        </w:rPr>
        <w:t>等）。</w:t>
      </w:r>
    </w:p>
    <w:p w:rsidR="00E87DFB" w:rsidRPr="00074A5D" w:rsidRDefault="00E87DFB" w:rsidP="00E87DFB">
      <w:pPr>
        <w:ind w:firstLineChars="200" w:firstLine="440"/>
        <w:rPr>
          <w:sz w:val="22"/>
        </w:rPr>
      </w:pPr>
      <w:r w:rsidRPr="00074A5D">
        <w:rPr>
          <w:rFonts w:hint="eastAsia"/>
          <w:sz w:val="22"/>
        </w:rPr>
        <w:t>12</w:t>
      </w:r>
      <w:r w:rsidRPr="00074A5D">
        <w:rPr>
          <w:sz w:val="22"/>
        </w:rPr>
        <w:t>.</w:t>
      </w:r>
      <w:r w:rsidRPr="00074A5D">
        <w:rPr>
          <w:rFonts w:hint="eastAsia"/>
          <w:sz w:val="22"/>
        </w:rPr>
        <w:t xml:space="preserve">2.5 </w:t>
      </w:r>
      <w:r w:rsidRPr="00074A5D">
        <w:rPr>
          <w:rFonts w:hint="eastAsia"/>
          <w:sz w:val="22"/>
        </w:rPr>
        <w:t>供应商应派遣资深工程师免费完成设备运送、安装和调试，确保符合出厂技术标准，设备试运行后，</w:t>
      </w:r>
      <w:proofErr w:type="gramStart"/>
      <w:r w:rsidRPr="00074A5D">
        <w:rPr>
          <w:rFonts w:hint="eastAsia"/>
          <w:sz w:val="22"/>
        </w:rPr>
        <w:t>若各项</w:t>
      </w:r>
      <w:proofErr w:type="gramEnd"/>
      <w:r w:rsidRPr="00074A5D">
        <w:rPr>
          <w:rFonts w:hint="eastAsia"/>
          <w:sz w:val="22"/>
        </w:rPr>
        <w:t>性能指标均能达标，双方即签署医院医学</w:t>
      </w:r>
      <w:proofErr w:type="gramStart"/>
      <w:r w:rsidRPr="00074A5D">
        <w:rPr>
          <w:rFonts w:hint="eastAsia"/>
          <w:sz w:val="22"/>
        </w:rPr>
        <w:t>装备科</w:t>
      </w:r>
      <w:proofErr w:type="gramEnd"/>
      <w:r w:rsidRPr="00074A5D">
        <w:rPr>
          <w:rFonts w:hint="eastAsia"/>
          <w:sz w:val="22"/>
        </w:rPr>
        <w:t>验收文件（保修期自验收通过之日起计算），保修期内免费提供每年≥</w:t>
      </w:r>
      <w:r w:rsidRPr="00074A5D">
        <w:rPr>
          <w:rFonts w:hint="eastAsia"/>
          <w:sz w:val="22"/>
        </w:rPr>
        <w:t>2</w:t>
      </w:r>
      <w:r w:rsidRPr="00074A5D">
        <w:rPr>
          <w:rFonts w:hint="eastAsia"/>
          <w:sz w:val="22"/>
        </w:rPr>
        <w:t>次设备</w:t>
      </w:r>
      <w:r w:rsidRPr="00074A5D">
        <w:rPr>
          <w:rFonts w:hint="eastAsia"/>
          <w:sz w:val="22"/>
        </w:rPr>
        <w:t>(</w:t>
      </w:r>
      <w:r w:rsidRPr="00074A5D">
        <w:rPr>
          <w:rFonts w:hint="eastAsia"/>
          <w:sz w:val="22"/>
        </w:rPr>
        <w:t>包括附件</w:t>
      </w:r>
      <w:r w:rsidRPr="00074A5D">
        <w:rPr>
          <w:rFonts w:hint="eastAsia"/>
          <w:sz w:val="22"/>
        </w:rPr>
        <w:t>)</w:t>
      </w:r>
      <w:r w:rsidRPr="00074A5D">
        <w:rPr>
          <w:rFonts w:hint="eastAsia"/>
          <w:sz w:val="22"/>
        </w:rPr>
        <w:t>保养及检测，并提供保养单及检测报告。</w:t>
      </w:r>
    </w:p>
    <w:p w:rsidR="00E87DFB" w:rsidRPr="00074A5D" w:rsidRDefault="00E87DFB" w:rsidP="00E87DFB">
      <w:pPr>
        <w:ind w:firstLineChars="200" w:firstLine="440"/>
        <w:rPr>
          <w:sz w:val="22"/>
        </w:rPr>
      </w:pPr>
      <w:r w:rsidRPr="00074A5D">
        <w:rPr>
          <w:rFonts w:hint="eastAsia"/>
          <w:sz w:val="22"/>
        </w:rPr>
        <w:t>12</w:t>
      </w:r>
      <w:r w:rsidRPr="00074A5D">
        <w:rPr>
          <w:sz w:val="22"/>
        </w:rPr>
        <w:t>.</w:t>
      </w:r>
      <w:r w:rsidRPr="00074A5D">
        <w:rPr>
          <w:rFonts w:hint="eastAsia"/>
          <w:sz w:val="22"/>
        </w:rPr>
        <w:t xml:space="preserve">2.6  </w:t>
      </w:r>
      <w:r w:rsidRPr="00074A5D">
        <w:rPr>
          <w:rFonts w:hint="eastAsia"/>
          <w:sz w:val="22"/>
        </w:rPr>
        <w:t>维修响应时间不超过</w:t>
      </w:r>
      <w:r w:rsidRPr="00074A5D">
        <w:rPr>
          <w:rFonts w:hint="eastAsia"/>
          <w:sz w:val="22"/>
        </w:rPr>
        <w:t>12</w:t>
      </w:r>
      <w:r w:rsidRPr="00074A5D">
        <w:rPr>
          <w:rFonts w:hint="eastAsia"/>
          <w:sz w:val="22"/>
        </w:rPr>
        <w:t>小时及</w:t>
      </w:r>
      <w:r w:rsidRPr="00074A5D">
        <w:rPr>
          <w:rFonts w:hint="eastAsia"/>
          <w:sz w:val="22"/>
        </w:rPr>
        <w:t>48</w:t>
      </w:r>
      <w:r w:rsidRPr="00074A5D">
        <w:rPr>
          <w:rFonts w:hint="eastAsia"/>
          <w:sz w:val="22"/>
        </w:rPr>
        <w:t>小时内上门维修，供应商承诺终身维修，并提供原配零配件的原厂报价清单。不向医院收取维修产生的人工费用（包括国家法定假日），若产生配件费用</w:t>
      </w:r>
      <w:r w:rsidRPr="00074A5D">
        <w:rPr>
          <w:rFonts w:hint="eastAsia"/>
          <w:sz w:val="22"/>
        </w:rPr>
        <w:t>,</w:t>
      </w:r>
      <w:r w:rsidRPr="00074A5D">
        <w:rPr>
          <w:rFonts w:hint="eastAsia"/>
          <w:sz w:val="22"/>
        </w:rPr>
        <w:t>供应商承诺先修复后付款</w:t>
      </w:r>
      <w:r w:rsidRPr="00074A5D">
        <w:rPr>
          <w:rFonts w:hint="eastAsia"/>
          <w:sz w:val="22"/>
        </w:rPr>
        <w:t>,</w:t>
      </w:r>
      <w:r w:rsidRPr="00074A5D">
        <w:rPr>
          <w:rFonts w:hint="eastAsia"/>
          <w:sz w:val="22"/>
        </w:rPr>
        <w:t>不支付任何差旅费、食宿等其他费用，配件价格不得超过标书上所对应的配件价格。</w:t>
      </w:r>
      <w:bookmarkStart w:id="22" w:name="OLE_LINK29"/>
      <w:r w:rsidRPr="00074A5D">
        <w:rPr>
          <w:rFonts w:hint="eastAsia"/>
          <w:sz w:val="22"/>
        </w:rPr>
        <w:t>超过保修期后，供应商承诺对于设备不得设置密钥等方式来控制设备使用。</w:t>
      </w:r>
      <w:bookmarkEnd w:id="22"/>
    </w:p>
    <w:p w:rsidR="00E87DFB" w:rsidRDefault="00E87DFB" w:rsidP="00E87DFB">
      <w:pPr>
        <w:adjustRightInd w:val="0"/>
        <w:snapToGrid w:val="0"/>
        <w:jc w:val="center"/>
        <w:outlineLvl w:val="1"/>
        <w:rPr>
          <w:rFonts w:eastAsia="黑体"/>
          <w:color w:val="000000"/>
          <w:sz w:val="30"/>
          <w:szCs w:val="30"/>
        </w:rPr>
      </w:pPr>
      <w:bookmarkStart w:id="23" w:name="_Toc2961"/>
      <w:bookmarkStart w:id="24" w:name="_Toc475631915"/>
      <w:r>
        <w:rPr>
          <w:rFonts w:eastAsia="黑体"/>
          <w:color w:val="000000"/>
          <w:sz w:val="30"/>
          <w:szCs w:val="30"/>
        </w:rPr>
        <w:t>四、投标报价须知</w:t>
      </w:r>
      <w:bookmarkEnd w:id="23"/>
      <w:bookmarkEnd w:id="24"/>
    </w:p>
    <w:p w:rsidR="00E87DFB" w:rsidRDefault="00E87DFB" w:rsidP="00E87DFB">
      <w:pPr>
        <w:adjustRightInd w:val="0"/>
        <w:snapToGrid w:val="0"/>
        <w:ind w:firstLineChars="200" w:firstLine="442"/>
        <w:jc w:val="left"/>
        <w:outlineLvl w:val="2"/>
        <w:rPr>
          <w:b/>
          <w:color w:val="000000"/>
          <w:sz w:val="22"/>
        </w:rPr>
      </w:pPr>
      <w:bookmarkStart w:id="25" w:name="_Toc19986"/>
      <w:r>
        <w:rPr>
          <w:b/>
          <w:color w:val="000000"/>
          <w:sz w:val="22"/>
        </w:rPr>
        <w:t xml:space="preserve">13 </w:t>
      </w:r>
      <w:r>
        <w:rPr>
          <w:b/>
          <w:color w:val="000000"/>
          <w:sz w:val="22"/>
        </w:rPr>
        <w:t>投标报价依据</w:t>
      </w:r>
      <w:bookmarkEnd w:id="25"/>
    </w:p>
    <w:p w:rsidR="00E87DFB" w:rsidRDefault="00E87DFB" w:rsidP="00E87DFB">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E87DFB" w:rsidRDefault="00E87DFB" w:rsidP="00E87DFB">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E87DFB" w:rsidRDefault="00E87DFB" w:rsidP="00E87DFB">
      <w:pPr>
        <w:snapToGrid w:val="0"/>
        <w:ind w:firstLineChars="200" w:firstLine="440"/>
        <w:jc w:val="left"/>
        <w:rPr>
          <w:sz w:val="22"/>
        </w:rPr>
      </w:pPr>
      <w:r>
        <w:rPr>
          <w:sz w:val="22"/>
        </w:rPr>
        <w:t xml:space="preserve">13.3 </w:t>
      </w:r>
      <w:r>
        <w:rPr>
          <w:sz w:val="22"/>
        </w:rPr>
        <w:t>供货清单说明</w:t>
      </w:r>
    </w:p>
    <w:p w:rsidR="00E87DFB" w:rsidRDefault="00E87DFB" w:rsidP="00E87DFB">
      <w:pPr>
        <w:snapToGrid w:val="0"/>
        <w:ind w:firstLineChars="200" w:firstLine="440"/>
        <w:jc w:val="left"/>
        <w:rPr>
          <w:sz w:val="22"/>
        </w:rPr>
      </w:pPr>
      <w:r>
        <w:rPr>
          <w:sz w:val="22"/>
        </w:rPr>
        <w:lastRenderedPageBreak/>
        <w:t xml:space="preserve">13.3.1 </w:t>
      </w:r>
      <w:r>
        <w:rPr>
          <w:sz w:val="22"/>
        </w:rPr>
        <w:t>供货清单应与投标人须知、合同条件、项目质量标准和要求等文件结合起来理解或解释。</w:t>
      </w:r>
    </w:p>
    <w:p w:rsidR="00E87DFB" w:rsidRDefault="00E87DFB" w:rsidP="00E87DFB">
      <w:pPr>
        <w:snapToGrid w:val="0"/>
        <w:ind w:firstLineChars="200" w:firstLine="440"/>
        <w:jc w:val="left"/>
        <w:rPr>
          <w:sz w:val="22"/>
        </w:rPr>
      </w:pPr>
      <w:r>
        <w:rPr>
          <w:sz w:val="22"/>
        </w:rPr>
        <w:t xml:space="preserve">13.3.2 </w:t>
      </w:r>
      <w:r>
        <w:rPr>
          <w:sz w:val="22"/>
        </w:rPr>
        <w:t>以下选一</w:t>
      </w:r>
    </w:p>
    <w:p w:rsidR="00E87DFB" w:rsidRDefault="00E87DFB" w:rsidP="00E87DFB">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E87DFB" w:rsidRDefault="00E87DFB" w:rsidP="00E87DFB">
      <w:pPr>
        <w:adjustRightInd w:val="0"/>
        <w:snapToGrid w:val="0"/>
        <w:ind w:firstLineChars="200" w:firstLine="442"/>
        <w:jc w:val="left"/>
        <w:outlineLvl w:val="2"/>
        <w:rPr>
          <w:b/>
          <w:color w:val="000000"/>
          <w:sz w:val="22"/>
        </w:rPr>
      </w:pPr>
      <w:bookmarkStart w:id="26" w:name="_Toc3182"/>
      <w:r>
        <w:rPr>
          <w:b/>
          <w:color w:val="000000"/>
          <w:sz w:val="22"/>
        </w:rPr>
        <w:t>14</w:t>
      </w:r>
      <w:r>
        <w:rPr>
          <w:b/>
          <w:color w:val="000000"/>
          <w:sz w:val="22"/>
        </w:rPr>
        <w:t>投标报价内容</w:t>
      </w:r>
      <w:bookmarkEnd w:id="26"/>
    </w:p>
    <w:p w:rsidR="00E87DFB" w:rsidRPr="00901199" w:rsidRDefault="00E87DFB" w:rsidP="00E87DFB">
      <w:pPr>
        <w:snapToGrid w:val="0"/>
        <w:ind w:firstLineChars="200" w:firstLine="440"/>
        <w:jc w:val="left"/>
        <w:rPr>
          <w:sz w:val="22"/>
        </w:rPr>
      </w:pPr>
      <w:r>
        <w:rPr>
          <w:sz w:val="22"/>
        </w:rPr>
        <w:t>14.1</w:t>
      </w:r>
      <w:r w:rsidRPr="00901199">
        <w:rPr>
          <w:sz w:val="22"/>
        </w:rPr>
        <w:t>投标报价应包含货物成本、保险、运输费用、有关税费，以及安装、调试</w:t>
      </w:r>
      <w:r w:rsidRPr="00901199">
        <w:rPr>
          <w:rFonts w:hint="eastAsia"/>
          <w:sz w:val="22"/>
        </w:rPr>
        <w:t>、售后服务</w:t>
      </w:r>
      <w:r w:rsidRPr="00901199">
        <w:rPr>
          <w:sz w:val="22"/>
        </w:rPr>
        <w:t>等伴随服务费用。</w:t>
      </w:r>
    </w:p>
    <w:p w:rsidR="00E87DFB" w:rsidRDefault="00E87DFB" w:rsidP="00E87DFB">
      <w:pPr>
        <w:adjustRightInd w:val="0"/>
        <w:snapToGrid w:val="0"/>
        <w:ind w:firstLineChars="200" w:firstLine="442"/>
        <w:jc w:val="left"/>
        <w:outlineLvl w:val="2"/>
        <w:rPr>
          <w:b/>
          <w:color w:val="000000"/>
          <w:sz w:val="22"/>
        </w:rPr>
      </w:pPr>
      <w:bookmarkStart w:id="27" w:name="_Toc16946"/>
      <w:r>
        <w:rPr>
          <w:b/>
          <w:color w:val="000000"/>
          <w:sz w:val="22"/>
        </w:rPr>
        <w:t>15</w:t>
      </w:r>
      <w:r>
        <w:rPr>
          <w:b/>
          <w:color w:val="000000"/>
          <w:sz w:val="22"/>
        </w:rPr>
        <w:t>投标报价控制性条款</w:t>
      </w:r>
      <w:bookmarkEnd w:id="27"/>
    </w:p>
    <w:p w:rsidR="00E87DFB" w:rsidRDefault="00E87DFB" w:rsidP="00E87DFB">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E87DFB" w:rsidRDefault="00E87DFB" w:rsidP="00E87DFB">
      <w:pPr>
        <w:snapToGrid w:val="0"/>
        <w:ind w:firstLineChars="200" w:firstLine="440"/>
        <w:jc w:val="left"/>
        <w:rPr>
          <w:sz w:val="22"/>
        </w:rPr>
      </w:pPr>
      <w:r>
        <w:rPr>
          <w:sz w:val="22"/>
        </w:rPr>
        <w:t xml:space="preserve">15.2 </w:t>
      </w:r>
      <w:r>
        <w:rPr>
          <w:sz w:val="22"/>
        </w:rPr>
        <w:t>本项目只允许有一个报价，任何有选择的报价将不予接受。</w:t>
      </w:r>
    </w:p>
    <w:p w:rsidR="00E87DFB" w:rsidRDefault="00E87DFB" w:rsidP="00E87DFB">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E87DFB" w:rsidRDefault="00E87DFB" w:rsidP="00E87DFB">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E87DFB" w:rsidRDefault="00E87DFB" w:rsidP="00E87DFB">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E87DFB" w:rsidRDefault="00E87DFB" w:rsidP="00E87DFB">
      <w:pPr>
        <w:snapToGrid w:val="0"/>
        <w:ind w:firstLineChars="200" w:firstLine="440"/>
        <w:jc w:val="left"/>
        <w:rPr>
          <w:sz w:val="22"/>
        </w:rPr>
      </w:pPr>
      <w:r>
        <w:rPr>
          <w:sz w:val="22"/>
        </w:rPr>
        <w:t xml:space="preserve">15.4.2 </w:t>
      </w:r>
      <w:r>
        <w:rPr>
          <w:sz w:val="22"/>
        </w:rPr>
        <w:t>投标报价和技术方案明显不相符的。</w:t>
      </w:r>
    </w:p>
    <w:p w:rsidR="00E87DFB" w:rsidRDefault="00E87DFB" w:rsidP="00E87DFB">
      <w:pPr>
        <w:snapToGrid w:val="0"/>
        <w:ind w:firstLineChars="200" w:firstLine="440"/>
        <w:jc w:val="left"/>
        <w:rPr>
          <w:sz w:val="22"/>
        </w:rPr>
      </w:pPr>
    </w:p>
    <w:p w:rsidR="00E87DFB" w:rsidRDefault="00E87DFB" w:rsidP="00E87DFB">
      <w:pPr>
        <w:adjustRightInd w:val="0"/>
        <w:snapToGrid w:val="0"/>
        <w:jc w:val="center"/>
        <w:outlineLvl w:val="1"/>
        <w:rPr>
          <w:rFonts w:eastAsia="黑体"/>
          <w:sz w:val="30"/>
          <w:szCs w:val="30"/>
        </w:rPr>
      </w:pPr>
      <w:bookmarkStart w:id="28" w:name="_Toc1811"/>
      <w:bookmarkStart w:id="29" w:name="_Toc486604818"/>
      <w:bookmarkStart w:id="30" w:name="_Toc481849902"/>
      <w:r>
        <w:rPr>
          <w:rFonts w:eastAsia="黑体"/>
          <w:sz w:val="30"/>
          <w:szCs w:val="30"/>
        </w:rPr>
        <w:t>五、政府采购政策</w:t>
      </w:r>
      <w:bookmarkEnd w:id="28"/>
    </w:p>
    <w:p w:rsidR="00E87DFB" w:rsidRDefault="00E87DFB" w:rsidP="00E87DFB">
      <w:pPr>
        <w:adjustRightInd w:val="0"/>
        <w:snapToGrid w:val="0"/>
        <w:ind w:firstLineChars="200" w:firstLine="442"/>
        <w:outlineLvl w:val="2"/>
        <w:rPr>
          <w:b/>
          <w:sz w:val="22"/>
        </w:rPr>
      </w:pPr>
      <w:bookmarkStart w:id="31" w:name="_Toc7129"/>
      <w:r>
        <w:rPr>
          <w:b/>
          <w:sz w:val="22"/>
        </w:rPr>
        <w:t xml:space="preserve">16 </w:t>
      </w:r>
      <w:r>
        <w:rPr>
          <w:b/>
          <w:sz w:val="22"/>
        </w:rPr>
        <w:t>节能产品政府采购</w:t>
      </w:r>
      <w:bookmarkEnd w:id="31"/>
    </w:p>
    <w:p w:rsidR="00E87DFB" w:rsidRDefault="00E87DFB" w:rsidP="00E87DFB">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E87DFB" w:rsidRDefault="00E87DFB" w:rsidP="00E87DFB">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E87DFB" w:rsidRDefault="00E87DFB" w:rsidP="00E87DFB">
      <w:pPr>
        <w:adjustRightInd w:val="0"/>
        <w:snapToGrid w:val="0"/>
        <w:ind w:firstLineChars="200" w:firstLine="442"/>
        <w:outlineLvl w:val="2"/>
        <w:rPr>
          <w:b/>
          <w:sz w:val="22"/>
        </w:rPr>
      </w:pPr>
      <w:bookmarkStart w:id="32" w:name="_Toc12666"/>
      <w:bookmarkStart w:id="33" w:name="_Toc535412970"/>
      <w:r>
        <w:rPr>
          <w:b/>
          <w:sz w:val="22"/>
        </w:rPr>
        <w:t>17</w:t>
      </w:r>
      <w:r>
        <w:rPr>
          <w:b/>
          <w:sz w:val="22"/>
        </w:rPr>
        <w:t>环境标志产品政府采购</w:t>
      </w:r>
      <w:bookmarkEnd w:id="32"/>
      <w:bookmarkEnd w:id="33"/>
    </w:p>
    <w:p w:rsidR="00E87DFB" w:rsidRDefault="00E87DFB" w:rsidP="00E87DFB">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E87DFB" w:rsidRDefault="00E87DFB" w:rsidP="00E87DFB">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E87DFB" w:rsidRDefault="00E87DFB" w:rsidP="00E87DFB">
      <w:pPr>
        <w:adjustRightInd w:val="0"/>
        <w:snapToGrid w:val="0"/>
        <w:ind w:firstLineChars="200" w:firstLine="442"/>
        <w:outlineLvl w:val="2"/>
        <w:rPr>
          <w:b/>
          <w:sz w:val="22"/>
        </w:rPr>
      </w:pPr>
      <w:bookmarkStart w:id="34" w:name="_Toc14894"/>
      <w:bookmarkStart w:id="35" w:name="_Toc486604821"/>
      <w:bookmarkStart w:id="36" w:name="_Toc481849905"/>
      <w:bookmarkEnd w:id="29"/>
      <w:bookmarkEnd w:id="30"/>
      <w:r>
        <w:rPr>
          <w:b/>
          <w:sz w:val="22"/>
        </w:rPr>
        <w:lastRenderedPageBreak/>
        <w:t xml:space="preserve">18 </w:t>
      </w:r>
      <w:r>
        <w:rPr>
          <w:b/>
          <w:sz w:val="22"/>
        </w:rPr>
        <w:t>促进中小企业发展</w:t>
      </w:r>
      <w:bookmarkEnd w:id="34"/>
    </w:p>
    <w:p w:rsidR="00E87DFB" w:rsidRDefault="00E87DFB" w:rsidP="00E87DFB">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E87DFB" w:rsidRDefault="00E87DFB" w:rsidP="00E87DFB">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E87DFB" w:rsidRDefault="00E87DFB" w:rsidP="00E87DFB">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E87DFB" w:rsidRDefault="00E87DFB" w:rsidP="00E87DFB">
      <w:pPr>
        <w:adjustRightInd w:val="0"/>
        <w:snapToGrid w:val="0"/>
        <w:ind w:firstLineChars="200" w:firstLine="440"/>
        <w:rPr>
          <w:sz w:val="22"/>
        </w:rPr>
      </w:pPr>
      <w:r>
        <w:rPr>
          <w:sz w:val="22"/>
        </w:rPr>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E87DFB" w:rsidRDefault="00E87DFB" w:rsidP="00E87DFB">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E87DFB" w:rsidRDefault="00E87DFB" w:rsidP="00E87DFB">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E87DFB" w:rsidRDefault="00E87DFB" w:rsidP="00E87DFB">
      <w:pPr>
        <w:adjustRightInd w:val="0"/>
        <w:snapToGrid w:val="0"/>
        <w:ind w:firstLineChars="200" w:firstLine="442"/>
        <w:outlineLvl w:val="2"/>
        <w:rPr>
          <w:b/>
          <w:sz w:val="22"/>
        </w:rPr>
      </w:pPr>
      <w:bookmarkStart w:id="37" w:name="_Toc486604822"/>
      <w:bookmarkStart w:id="38" w:name="_Toc13049"/>
      <w:bookmarkStart w:id="39" w:name="_Toc481849906"/>
      <w:bookmarkEnd w:id="35"/>
      <w:bookmarkEnd w:id="36"/>
      <w:r>
        <w:rPr>
          <w:b/>
          <w:sz w:val="22"/>
        </w:rPr>
        <w:t xml:space="preserve">19 </w:t>
      </w:r>
      <w:r>
        <w:rPr>
          <w:b/>
          <w:sz w:val="22"/>
        </w:rPr>
        <w:t>规范进口产品政府采购</w:t>
      </w:r>
      <w:bookmarkEnd w:id="37"/>
      <w:bookmarkEnd w:id="38"/>
      <w:bookmarkEnd w:id="39"/>
      <w:r>
        <w:rPr>
          <w:rFonts w:hint="eastAsia"/>
          <w:b/>
          <w:sz w:val="22"/>
        </w:rPr>
        <w:t>（本项目不适用）</w:t>
      </w:r>
    </w:p>
    <w:p w:rsidR="00E87DFB" w:rsidRDefault="00E87DFB" w:rsidP="00E87DFB">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E87DFB" w:rsidRDefault="00E87DFB" w:rsidP="00E87DFB">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E87DFB" w:rsidRDefault="00E87DFB" w:rsidP="00E87DFB">
      <w:pPr>
        <w:adjustRightInd w:val="0"/>
        <w:snapToGrid w:val="0"/>
        <w:ind w:firstLineChars="200" w:firstLine="442"/>
        <w:outlineLvl w:val="2"/>
        <w:rPr>
          <w:b/>
          <w:sz w:val="22"/>
        </w:rPr>
      </w:pPr>
      <w:bookmarkStart w:id="40" w:name="_Toc477267172"/>
      <w:bookmarkStart w:id="41" w:name="_Toc486604823"/>
      <w:bookmarkStart w:id="42" w:name="_Toc210"/>
      <w:r>
        <w:rPr>
          <w:b/>
          <w:sz w:val="22"/>
        </w:rPr>
        <w:t xml:space="preserve">20 </w:t>
      </w:r>
      <w:r>
        <w:rPr>
          <w:b/>
          <w:sz w:val="22"/>
        </w:rPr>
        <w:t>支持监狱企业发展</w:t>
      </w:r>
      <w:bookmarkEnd w:id="40"/>
      <w:bookmarkEnd w:id="41"/>
      <w:r>
        <w:rPr>
          <w:rFonts w:hint="eastAsia"/>
          <w:sz w:val="22"/>
        </w:rPr>
        <w:t>（注：仅监狱企业适用）</w:t>
      </w:r>
      <w:bookmarkEnd w:id="42"/>
    </w:p>
    <w:p w:rsidR="00E87DFB" w:rsidRDefault="00E87DFB" w:rsidP="00E87DFB">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E87DFB" w:rsidRDefault="00E87DFB" w:rsidP="00E87DFB">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E87DFB" w:rsidRDefault="00E87DFB" w:rsidP="00E87DFB">
      <w:pPr>
        <w:adjustRightInd w:val="0"/>
        <w:snapToGrid w:val="0"/>
        <w:ind w:firstLineChars="200" w:firstLine="442"/>
        <w:outlineLvl w:val="2"/>
        <w:rPr>
          <w:b/>
          <w:sz w:val="22"/>
        </w:rPr>
      </w:pPr>
      <w:bookmarkStart w:id="43" w:name="_Toc481849904"/>
      <w:bookmarkStart w:id="44" w:name="_Toc486604820"/>
      <w:bookmarkStart w:id="45" w:name="_Toc23498"/>
      <w:r>
        <w:rPr>
          <w:b/>
          <w:sz w:val="22"/>
        </w:rPr>
        <w:t>21</w:t>
      </w:r>
      <w:bookmarkEnd w:id="43"/>
      <w:bookmarkEnd w:id="44"/>
      <w:r>
        <w:rPr>
          <w:b/>
          <w:sz w:val="22"/>
        </w:rPr>
        <w:t>促进残疾人就业</w:t>
      </w:r>
      <w:r>
        <w:rPr>
          <w:rFonts w:hint="eastAsia"/>
          <w:sz w:val="22"/>
        </w:rPr>
        <w:t>（注：仅残疾人福利单位适用）</w:t>
      </w:r>
      <w:bookmarkEnd w:id="45"/>
    </w:p>
    <w:p w:rsidR="00E87DFB" w:rsidRDefault="00E87DFB" w:rsidP="00E87DFB">
      <w:pPr>
        <w:adjustRightInd w:val="0"/>
        <w:snapToGrid w:val="0"/>
        <w:ind w:firstLineChars="200" w:firstLine="440"/>
        <w:rPr>
          <w:sz w:val="22"/>
        </w:rPr>
      </w:pPr>
      <w:r>
        <w:rPr>
          <w:sz w:val="22"/>
        </w:rPr>
        <w:t xml:space="preserve">21.1 </w:t>
      </w:r>
      <w:bookmarkStart w:id="46" w:name="sendNo"/>
      <w:r>
        <w:rPr>
          <w:sz w:val="22"/>
        </w:rPr>
        <w:t>符合财库</w:t>
      </w:r>
      <w:bookmarkEnd w:id="46"/>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E87DFB" w:rsidRDefault="00E87DFB" w:rsidP="00E87DFB">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750B41" w:rsidRPr="00E87DFB" w:rsidRDefault="005F213A"/>
    <w:sectPr w:rsidR="00750B41" w:rsidRPr="00E87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FB"/>
    <w:rsid w:val="001C6414"/>
    <w:rsid w:val="00550AD8"/>
    <w:rsid w:val="005F213A"/>
    <w:rsid w:val="00E8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DFB"/>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qFormat/>
    <w:rsid w:val="00E87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DFB"/>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qFormat/>
    <w:rsid w:val="00E8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3497</Words>
  <Characters>3708</Characters>
  <Application>Microsoft Office Word</Application>
  <DocSecurity>0</DocSecurity>
  <Lines>264</Lines>
  <Paragraphs>240</Paragraphs>
  <ScaleCrop>false</ScaleCrop>
  <Company>Microsoft</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2025-10-30T05:29:00Z</dcterms:created>
  <dcterms:modified xsi:type="dcterms:W3CDTF">2025-10-30T05:30:00Z</dcterms:modified>
</cp:coreProperties>
</file>