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02" w:rsidRDefault="002A4B02" w:rsidP="002A4B02">
      <w:pPr>
        <w:widowControl/>
        <w:jc w:val="center"/>
        <w:outlineLvl w:val="0"/>
        <w:rPr>
          <w:rFonts w:eastAsia="黑体"/>
          <w:b/>
          <w:kern w:val="0"/>
          <w:sz w:val="30"/>
          <w:szCs w:val="30"/>
        </w:rPr>
      </w:pPr>
      <w:r>
        <w:rPr>
          <w:rFonts w:eastAsia="黑体"/>
          <w:b/>
          <w:kern w:val="0"/>
          <w:sz w:val="30"/>
          <w:szCs w:val="30"/>
        </w:rPr>
        <w:t>项目招标需求</w:t>
      </w:r>
    </w:p>
    <w:p w:rsidR="002A4B02" w:rsidRDefault="002A4B02" w:rsidP="002A4B02">
      <w:pPr>
        <w:adjustRightInd w:val="0"/>
        <w:snapToGrid w:val="0"/>
        <w:jc w:val="center"/>
        <w:outlineLvl w:val="1"/>
        <w:rPr>
          <w:rFonts w:eastAsia="黑体"/>
          <w:color w:val="000000"/>
          <w:sz w:val="30"/>
          <w:szCs w:val="30"/>
        </w:rPr>
      </w:pPr>
      <w:bookmarkStart w:id="0" w:name="_Toc13787"/>
      <w:r>
        <w:rPr>
          <w:rFonts w:eastAsia="黑体"/>
          <w:color w:val="000000"/>
          <w:sz w:val="30"/>
          <w:szCs w:val="30"/>
        </w:rPr>
        <w:t>一、说明</w:t>
      </w:r>
      <w:bookmarkEnd w:id="0"/>
    </w:p>
    <w:p w:rsidR="002A4B02" w:rsidRDefault="002A4B02" w:rsidP="002A4B02">
      <w:pPr>
        <w:snapToGrid w:val="0"/>
        <w:ind w:firstLineChars="200" w:firstLine="442"/>
        <w:jc w:val="left"/>
        <w:outlineLvl w:val="2"/>
        <w:rPr>
          <w:b/>
          <w:color w:val="000000"/>
          <w:sz w:val="22"/>
        </w:rPr>
      </w:pPr>
      <w:bookmarkStart w:id="1" w:name="_Toc16888"/>
      <w:r>
        <w:rPr>
          <w:b/>
          <w:color w:val="000000"/>
          <w:sz w:val="22"/>
        </w:rPr>
        <w:t xml:space="preserve">1 </w:t>
      </w:r>
      <w:r>
        <w:rPr>
          <w:b/>
          <w:color w:val="000000"/>
          <w:sz w:val="22"/>
        </w:rPr>
        <w:t>总则</w:t>
      </w:r>
      <w:bookmarkEnd w:id="1"/>
    </w:p>
    <w:p w:rsidR="002A4B02" w:rsidRDefault="002A4B02" w:rsidP="002A4B02">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2A4B02" w:rsidRDefault="002A4B02" w:rsidP="002A4B02">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2A4B02" w:rsidRDefault="002A4B02" w:rsidP="002A4B02">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2A4B02" w:rsidRDefault="002A4B02" w:rsidP="002A4B02">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A4B02" w:rsidRDefault="002A4B02" w:rsidP="002A4B02">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2A4B02" w:rsidRDefault="002A4B02" w:rsidP="002A4B02">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2A4B02" w:rsidRDefault="002A4B02" w:rsidP="002A4B02">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2A4B02" w:rsidRDefault="002A4B02" w:rsidP="002A4B02">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2A4B02" w:rsidRDefault="002A4B02" w:rsidP="002A4B02">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2A4B02" w:rsidRDefault="002A4B02" w:rsidP="002A4B02">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2A4B02" w:rsidRDefault="002A4B02" w:rsidP="002A4B02">
      <w:pPr>
        <w:snapToGrid w:val="0"/>
        <w:ind w:firstLineChars="200" w:firstLine="440"/>
        <w:rPr>
          <w:sz w:val="22"/>
        </w:rPr>
      </w:pPr>
    </w:p>
    <w:p w:rsidR="002A4B02" w:rsidRDefault="002A4B02" w:rsidP="002A4B02">
      <w:pPr>
        <w:adjustRightInd w:val="0"/>
        <w:snapToGrid w:val="0"/>
        <w:jc w:val="center"/>
        <w:outlineLvl w:val="1"/>
        <w:rPr>
          <w:rFonts w:eastAsia="黑体"/>
          <w:color w:val="000000"/>
          <w:sz w:val="30"/>
          <w:szCs w:val="30"/>
        </w:rPr>
      </w:pPr>
      <w:bookmarkStart w:id="2" w:name="_Toc6631"/>
      <w:r>
        <w:rPr>
          <w:rFonts w:eastAsia="黑体"/>
          <w:color w:val="000000"/>
          <w:sz w:val="30"/>
          <w:szCs w:val="30"/>
        </w:rPr>
        <w:t>二、项目概况</w:t>
      </w:r>
      <w:bookmarkEnd w:id="2"/>
    </w:p>
    <w:p w:rsidR="002A4B02" w:rsidRDefault="002A4B02" w:rsidP="002A4B02">
      <w:pPr>
        <w:snapToGrid w:val="0"/>
        <w:ind w:firstLineChars="200" w:firstLine="442"/>
        <w:outlineLvl w:val="2"/>
        <w:rPr>
          <w:b/>
          <w:bCs/>
          <w:sz w:val="22"/>
        </w:rPr>
      </w:pPr>
      <w:bookmarkStart w:id="3" w:name="_Toc23029"/>
      <w:r>
        <w:rPr>
          <w:b/>
          <w:bCs/>
          <w:sz w:val="22"/>
        </w:rPr>
        <w:t xml:space="preserve">2 </w:t>
      </w:r>
      <w:r>
        <w:rPr>
          <w:b/>
          <w:bCs/>
          <w:sz w:val="22"/>
        </w:rPr>
        <w:t>项目名称</w:t>
      </w:r>
      <w:bookmarkEnd w:id="3"/>
    </w:p>
    <w:p w:rsidR="002A4B02" w:rsidRDefault="002A4B02" w:rsidP="002A4B02">
      <w:pPr>
        <w:snapToGrid w:val="0"/>
        <w:ind w:firstLineChars="200" w:firstLine="442"/>
        <w:rPr>
          <w:b/>
          <w:bCs/>
          <w:sz w:val="22"/>
        </w:rPr>
      </w:pPr>
      <w:r>
        <w:rPr>
          <w:b/>
          <w:bCs/>
          <w:sz w:val="22"/>
        </w:rPr>
        <w:t>项目名称：</w:t>
      </w:r>
      <w:bookmarkStart w:id="4" w:name="OLE_LINK31"/>
      <w:bookmarkStart w:id="5" w:name="OLE_LINK30"/>
      <w:r>
        <w:rPr>
          <w:rFonts w:hint="eastAsia"/>
          <w:bCs/>
          <w:sz w:val="22"/>
        </w:rPr>
        <w:t>医用红外热像仪</w:t>
      </w:r>
      <w:bookmarkEnd w:id="4"/>
      <w:bookmarkEnd w:id="5"/>
    </w:p>
    <w:p w:rsidR="002A4B02" w:rsidRDefault="002A4B02" w:rsidP="002A4B02">
      <w:pPr>
        <w:snapToGrid w:val="0"/>
        <w:ind w:firstLineChars="200" w:firstLine="442"/>
        <w:outlineLvl w:val="2"/>
        <w:rPr>
          <w:b/>
          <w:bCs/>
          <w:sz w:val="22"/>
        </w:rPr>
      </w:pPr>
      <w:bookmarkStart w:id="6" w:name="_Toc19500"/>
      <w:r>
        <w:rPr>
          <w:b/>
          <w:bCs/>
          <w:sz w:val="22"/>
        </w:rPr>
        <w:t xml:space="preserve">3 </w:t>
      </w:r>
      <w:r>
        <w:rPr>
          <w:b/>
          <w:bCs/>
          <w:sz w:val="22"/>
        </w:rPr>
        <w:t>项目地点</w:t>
      </w:r>
      <w:bookmarkEnd w:id="6"/>
    </w:p>
    <w:p w:rsidR="002A4B02" w:rsidRDefault="002A4B02" w:rsidP="002A4B02">
      <w:pPr>
        <w:snapToGrid w:val="0"/>
        <w:ind w:firstLineChars="200" w:firstLine="442"/>
        <w:rPr>
          <w:b/>
          <w:bCs/>
          <w:sz w:val="22"/>
        </w:rPr>
      </w:pPr>
      <w:r>
        <w:rPr>
          <w:b/>
          <w:bCs/>
          <w:sz w:val="22"/>
        </w:rPr>
        <w:t>地点：</w:t>
      </w:r>
      <w:r>
        <w:rPr>
          <w:rFonts w:hint="eastAsia"/>
          <w:bCs/>
          <w:sz w:val="22"/>
        </w:rPr>
        <w:t>上海市浦东新区平川路</w:t>
      </w:r>
      <w:r>
        <w:rPr>
          <w:bCs/>
          <w:sz w:val="22"/>
        </w:rPr>
        <w:t>399</w:t>
      </w:r>
      <w:r>
        <w:rPr>
          <w:rFonts w:hint="eastAsia"/>
          <w:bCs/>
          <w:sz w:val="22"/>
        </w:rPr>
        <w:t>号</w:t>
      </w:r>
    </w:p>
    <w:p w:rsidR="002A4B02" w:rsidRDefault="002A4B02" w:rsidP="002A4B02">
      <w:pPr>
        <w:adjustRightInd w:val="0"/>
        <w:snapToGrid w:val="0"/>
        <w:ind w:firstLineChars="200" w:firstLine="442"/>
        <w:jc w:val="left"/>
        <w:outlineLvl w:val="2"/>
        <w:rPr>
          <w:b/>
          <w:color w:val="000000"/>
          <w:sz w:val="22"/>
        </w:rPr>
      </w:pPr>
      <w:bookmarkStart w:id="7" w:name="_Toc144"/>
      <w:r>
        <w:rPr>
          <w:b/>
          <w:color w:val="000000"/>
          <w:sz w:val="22"/>
        </w:rPr>
        <w:t xml:space="preserve">4 </w:t>
      </w:r>
      <w:r>
        <w:rPr>
          <w:b/>
          <w:color w:val="000000"/>
          <w:sz w:val="22"/>
        </w:rPr>
        <w:t>招标范围与内容</w:t>
      </w:r>
      <w:bookmarkEnd w:id="7"/>
    </w:p>
    <w:p w:rsidR="002A4B02" w:rsidRDefault="002A4B02" w:rsidP="002A4B02">
      <w:pPr>
        <w:snapToGrid w:val="0"/>
        <w:ind w:firstLineChars="200" w:firstLine="440"/>
        <w:rPr>
          <w:bCs/>
          <w:sz w:val="22"/>
        </w:rPr>
      </w:pPr>
      <w:r>
        <w:rPr>
          <w:sz w:val="22"/>
        </w:rPr>
        <w:lastRenderedPageBreak/>
        <w:t xml:space="preserve">4.1 </w:t>
      </w:r>
      <w:r>
        <w:rPr>
          <w:sz w:val="22"/>
        </w:rPr>
        <w:t>项目背景及现状：</w:t>
      </w:r>
      <w:r>
        <w:rPr>
          <w:rFonts w:hint="eastAsia"/>
          <w:bCs/>
          <w:sz w:val="22"/>
        </w:rPr>
        <w:t>为适应浦东新区</w:t>
      </w:r>
      <w:bookmarkStart w:id="8" w:name="OLE_LINK29"/>
      <w:bookmarkStart w:id="9" w:name="OLE_LINK28"/>
      <w:r>
        <w:rPr>
          <w:rFonts w:hint="eastAsia"/>
          <w:bCs/>
          <w:sz w:val="22"/>
        </w:rPr>
        <w:t>中医医院</w:t>
      </w:r>
      <w:bookmarkEnd w:id="8"/>
      <w:bookmarkEnd w:id="9"/>
      <w:r>
        <w:rPr>
          <w:rFonts w:hint="eastAsia"/>
          <w:bCs/>
          <w:sz w:val="22"/>
        </w:rPr>
        <w:t>业务发展及辖区居民诊疗需求，进一步提升中医医院诊疗检查服务能力，现需在配置一台医用红外热像仪机。</w:t>
      </w:r>
      <w:r>
        <w:rPr>
          <w:rFonts w:ascii="宋体" w:hAnsi="宋体" w:cs="微软雅黑" w:hint="eastAsia"/>
          <w:color w:val="000000"/>
          <w:kern w:val="1"/>
          <w:szCs w:val="21"/>
        </w:rPr>
        <w:t>可进行智能脏腑辨证，三焦辨证，九种体质辨证，十二条经络定位检测，经络穴位淤堵检测， 全身部位淤堵检测。</w:t>
      </w:r>
    </w:p>
    <w:p w:rsidR="002A4B02" w:rsidRDefault="002A4B02" w:rsidP="002A4B02">
      <w:pPr>
        <w:adjustRightInd w:val="0"/>
        <w:snapToGrid w:val="0"/>
        <w:spacing w:line="360" w:lineRule="auto"/>
        <w:ind w:left="425"/>
        <w:rPr>
          <w:rFonts w:ascii="宋体" w:hAnsi="宋体" w:cs="宋体"/>
          <w:spacing w:val="6"/>
        </w:rPr>
      </w:pPr>
      <w:r>
        <w:rPr>
          <w:sz w:val="22"/>
        </w:rPr>
        <w:t xml:space="preserve">4.2 </w:t>
      </w:r>
      <w:r>
        <w:rPr>
          <w:sz w:val="22"/>
        </w:rPr>
        <w:t>项目招标范围及内容：</w:t>
      </w:r>
      <w:r>
        <w:rPr>
          <w:rFonts w:ascii="宋体" w:hAnsi="宋体" w:cs="宋体" w:hint="eastAsia"/>
          <w:spacing w:val="6"/>
        </w:rPr>
        <w:t>舱体1个、操作控制台1个、</w:t>
      </w:r>
      <w:proofErr w:type="gramStart"/>
      <w:r>
        <w:rPr>
          <w:rFonts w:ascii="宋体" w:hAnsi="宋体" w:cs="宋体" w:hint="eastAsia"/>
          <w:spacing w:val="6"/>
        </w:rPr>
        <w:t>热图分析</w:t>
      </w:r>
      <w:proofErr w:type="gramEnd"/>
      <w:r>
        <w:rPr>
          <w:rFonts w:ascii="宋体" w:hAnsi="宋体" w:cs="宋体" w:hint="eastAsia"/>
          <w:spacing w:val="6"/>
        </w:rPr>
        <w:t>处理软件1套、升降机1个、彩色激光打印机1台、对讲机1个、</w:t>
      </w:r>
      <w:proofErr w:type="gramStart"/>
      <w:r>
        <w:rPr>
          <w:rFonts w:ascii="宋体" w:hAnsi="宋体" w:cs="宋体" w:hint="eastAsia"/>
          <w:spacing w:val="6"/>
        </w:rPr>
        <w:t>四维云</w:t>
      </w:r>
      <w:proofErr w:type="gramEnd"/>
      <w:r>
        <w:rPr>
          <w:rFonts w:ascii="宋体" w:hAnsi="宋体" w:cs="宋体" w:hint="eastAsia"/>
          <w:spacing w:val="6"/>
        </w:rPr>
        <w:t>台1个、交换机1个、AI工作站1台。</w:t>
      </w:r>
    </w:p>
    <w:p w:rsidR="002A4B02" w:rsidRPr="00FF3EBE" w:rsidRDefault="002A4B02" w:rsidP="002A4B02">
      <w:pPr>
        <w:snapToGrid w:val="0"/>
        <w:ind w:firstLineChars="200" w:firstLine="440"/>
        <w:rPr>
          <w:b/>
          <w:sz w:val="22"/>
        </w:rPr>
      </w:pPr>
      <w:r>
        <w:rPr>
          <w:sz w:val="22"/>
        </w:rPr>
        <w:t xml:space="preserve">4.3 </w:t>
      </w:r>
      <w:r>
        <w:rPr>
          <w:sz w:val="22"/>
        </w:rPr>
        <w:t>交付日期：自合同签订之日起</w:t>
      </w:r>
      <w:r>
        <w:rPr>
          <w:rFonts w:hint="eastAsia"/>
          <w:sz w:val="22"/>
        </w:rPr>
        <w:t xml:space="preserve"> 30</w:t>
      </w:r>
      <w:r>
        <w:rPr>
          <w:sz w:val="22"/>
        </w:rPr>
        <w:t>天</w:t>
      </w:r>
      <w:r>
        <w:rPr>
          <w:rFonts w:hint="eastAsia"/>
          <w:sz w:val="22"/>
        </w:rPr>
        <w:t>内，</w:t>
      </w:r>
      <w:r>
        <w:rPr>
          <w:rFonts w:hint="eastAsia"/>
        </w:rPr>
        <w:t>体可</w:t>
      </w:r>
      <w:r>
        <w:t>自报，不得超过规定期限。</w:t>
      </w:r>
    </w:p>
    <w:p w:rsidR="002A4B02" w:rsidRDefault="002A4B02" w:rsidP="002A4B02">
      <w:pPr>
        <w:adjustRightInd w:val="0"/>
        <w:snapToGrid w:val="0"/>
        <w:ind w:firstLineChars="200" w:firstLine="442"/>
        <w:jc w:val="left"/>
        <w:outlineLvl w:val="2"/>
        <w:rPr>
          <w:b/>
          <w:color w:val="000000"/>
          <w:sz w:val="22"/>
        </w:rPr>
      </w:pPr>
      <w:bookmarkStart w:id="10" w:name="_Toc7101"/>
      <w:r>
        <w:rPr>
          <w:b/>
          <w:color w:val="000000"/>
          <w:sz w:val="22"/>
        </w:rPr>
        <w:t xml:space="preserve">5 </w:t>
      </w:r>
      <w:r>
        <w:rPr>
          <w:b/>
          <w:color w:val="000000"/>
          <w:sz w:val="22"/>
        </w:rPr>
        <w:t>承包方式</w:t>
      </w:r>
      <w:bookmarkEnd w:id="10"/>
    </w:p>
    <w:p w:rsidR="002A4B02" w:rsidRDefault="002A4B02" w:rsidP="002A4B02">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2A4B02" w:rsidRDefault="002A4B02" w:rsidP="002A4B02">
      <w:pPr>
        <w:snapToGrid w:val="0"/>
        <w:ind w:firstLineChars="200" w:firstLine="440"/>
        <w:rPr>
          <w:sz w:val="22"/>
        </w:rPr>
      </w:pPr>
      <w:r>
        <w:rPr>
          <w:color w:val="000000"/>
          <w:sz w:val="22"/>
        </w:rPr>
        <w:t>5.2</w:t>
      </w:r>
      <w:r>
        <w:rPr>
          <w:color w:val="0000FF"/>
          <w:sz w:val="22"/>
        </w:rPr>
        <w:t>本项目不允许分包。</w:t>
      </w:r>
    </w:p>
    <w:p w:rsidR="002A4B02" w:rsidRDefault="002A4B02" w:rsidP="002A4B02">
      <w:pPr>
        <w:adjustRightInd w:val="0"/>
        <w:snapToGrid w:val="0"/>
        <w:ind w:firstLineChars="200" w:firstLine="442"/>
        <w:jc w:val="left"/>
        <w:outlineLvl w:val="2"/>
        <w:rPr>
          <w:b/>
          <w:color w:val="000000"/>
          <w:sz w:val="22"/>
        </w:rPr>
      </w:pPr>
      <w:bookmarkStart w:id="11" w:name="_Toc21722"/>
      <w:r>
        <w:rPr>
          <w:b/>
          <w:color w:val="000000"/>
          <w:sz w:val="22"/>
        </w:rPr>
        <w:t xml:space="preserve">6 </w:t>
      </w:r>
      <w:r>
        <w:rPr>
          <w:b/>
          <w:color w:val="000000"/>
          <w:sz w:val="22"/>
        </w:rPr>
        <w:t>合同的签订</w:t>
      </w:r>
      <w:bookmarkEnd w:id="11"/>
    </w:p>
    <w:p w:rsidR="002A4B02" w:rsidRDefault="002A4B02" w:rsidP="002A4B02">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2A4B02" w:rsidRDefault="002A4B02" w:rsidP="002A4B02">
      <w:pPr>
        <w:adjustRightInd w:val="0"/>
        <w:snapToGrid w:val="0"/>
        <w:ind w:firstLineChars="200" w:firstLine="442"/>
        <w:jc w:val="left"/>
        <w:outlineLvl w:val="2"/>
        <w:rPr>
          <w:sz w:val="22"/>
        </w:rPr>
      </w:pPr>
      <w:bookmarkStart w:id="12" w:name="_Toc11909"/>
      <w:r>
        <w:rPr>
          <w:b/>
          <w:color w:val="000000"/>
          <w:sz w:val="22"/>
        </w:rPr>
        <w:t xml:space="preserve">7 </w:t>
      </w:r>
      <w:r>
        <w:rPr>
          <w:b/>
          <w:color w:val="000000"/>
          <w:sz w:val="22"/>
        </w:rPr>
        <w:t>结算原则和支付方式</w:t>
      </w:r>
      <w:bookmarkEnd w:id="12"/>
    </w:p>
    <w:p w:rsidR="002A4B02" w:rsidRDefault="002A4B02" w:rsidP="002A4B02">
      <w:pPr>
        <w:snapToGrid w:val="0"/>
        <w:ind w:firstLineChars="200" w:firstLine="440"/>
        <w:rPr>
          <w:sz w:val="22"/>
        </w:rPr>
      </w:pPr>
      <w:r>
        <w:rPr>
          <w:sz w:val="22"/>
        </w:rPr>
        <w:t xml:space="preserve">7.1 </w:t>
      </w:r>
      <w:r>
        <w:rPr>
          <w:sz w:val="22"/>
        </w:rPr>
        <w:t>结算原则</w:t>
      </w:r>
    </w:p>
    <w:p w:rsidR="002A4B02" w:rsidRDefault="002A4B02" w:rsidP="002A4B02">
      <w:pPr>
        <w:snapToGrid w:val="0"/>
        <w:ind w:firstLineChars="200" w:firstLine="440"/>
        <w:rPr>
          <w:b/>
          <w:bCs/>
          <w:color w:val="FF0000"/>
          <w:sz w:val="22"/>
          <w:u w:val="wavyHeavy"/>
        </w:rPr>
      </w:pPr>
      <w:r>
        <w:rPr>
          <w:sz w:val="22"/>
        </w:rPr>
        <w:t xml:space="preserve">7.1.1 </w:t>
      </w:r>
      <w:r>
        <w:rPr>
          <w:sz w:val="22"/>
        </w:rPr>
        <w:t>本项目合同总价不变，采购人不会因人工费、物价、费率、汇率或其他因素（不可抗力除外）的变动而进行调整。</w:t>
      </w:r>
    </w:p>
    <w:p w:rsidR="002A4B02" w:rsidRDefault="002A4B02" w:rsidP="002A4B02">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A4B02" w:rsidRDefault="002A4B02" w:rsidP="002A4B02">
      <w:pPr>
        <w:snapToGrid w:val="0"/>
        <w:ind w:firstLineChars="200" w:firstLine="440"/>
        <w:rPr>
          <w:sz w:val="22"/>
        </w:rPr>
      </w:pPr>
      <w:r>
        <w:rPr>
          <w:sz w:val="22"/>
        </w:rPr>
        <w:t xml:space="preserve">7.2 </w:t>
      </w:r>
      <w:r>
        <w:rPr>
          <w:sz w:val="22"/>
        </w:rPr>
        <w:t>支付方式</w:t>
      </w:r>
    </w:p>
    <w:p w:rsidR="002A4B02" w:rsidRDefault="002A4B02" w:rsidP="002A4B02">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2A4B02" w:rsidRDefault="002A4B02" w:rsidP="002A4B02">
      <w:pPr>
        <w:snapToGrid w:val="0"/>
        <w:ind w:firstLineChars="200" w:firstLine="440"/>
        <w:rPr>
          <w:color w:val="FF0000"/>
          <w:sz w:val="22"/>
        </w:rPr>
      </w:pPr>
      <w:r>
        <w:rPr>
          <w:sz w:val="22"/>
        </w:rPr>
        <w:t>7.2.2</w:t>
      </w:r>
      <w:r>
        <w:rPr>
          <w:rFonts w:hint="eastAsia"/>
          <w:sz w:val="22"/>
        </w:rPr>
        <w:t xml:space="preserve"> </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2A4B02" w:rsidRDefault="002A4B02" w:rsidP="002A4B02">
      <w:pPr>
        <w:snapToGrid w:val="0"/>
        <w:ind w:firstLineChars="200" w:firstLine="440"/>
        <w:jc w:val="left"/>
        <w:rPr>
          <w:sz w:val="22"/>
        </w:rPr>
      </w:pPr>
      <w:r>
        <w:rPr>
          <w:sz w:val="22"/>
        </w:rPr>
        <w:t>7.3</w:t>
      </w:r>
      <w:r>
        <w:rPr>
          <w:sz w:val="22"/>
        </w:rPr>
        <w:t>中标人因自身原因造成返工的工作量，采购人将不予计量和支付。</w:t>
      </w:r>
    </w:p>
    <w:p w:rsidR="002A4B02" w:rsidRDefault="002A4B02" w:rsidP="002A4B02">
      <w:pPr>
        <w:snapToGrid w:val="0"/>
        <w:ind w:firstLineChars="200" w:firstLine="440"/>
        <w:jc w:val="left"/>
        <w:rPr>
          <w:b/>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2A4B02" w:rsidRDefault="002A4B02" w:rsidP="002A4B02">
      <w:pPr>
        <w:adjustRightInd w:val="0"/>
        <w:snapToGrid w:val="0"/>
        <w:jc w:val="center"/>
        <w:outlineLvl w:val="1"/>
        <w:rPr>
          <w:rFonts w:eastAsia="黑体"/>
          <w:color w:val="000000"/>
          <w:sz w:val="30"/>
          <w:szCs w:val="30"/>
        </w:rPr>
      </w:pPr>
      <w:bookmarkStart w:id="13" w:name="_Toc25518"/>
      <w:r>
        <w:rPr>
          <w:rFonts w:eastAsia="黑体"/>
          <w:color w:val="000000"/>
          <w:sz w:val="30"/>
          <w:szCs w:val="30"/>
        </w:rPr>
        <w:t>三、技术质量要求</w:t>
      </w:r>
      <w:bookmarkEnd w:id="13"/>
    </w:p>
    <w:p w:rsidR="002A4B02" w:rsidRDefault="002A4B02" w:rsidP="002A4B02">
      <w:pPr>
        <w:adjustRightInd w:val="0"/>
        <w:snapToGrid w:val="0"/>
        <w:ind w:firstLineChars="200" w:firstLine="442"/>
        <w:outlineLvl w:val="2"/>
        <w:rPr>
          <w:b/>
          <w:bCs/>
          <w:sz w:val="22"/>
        </w:rPr>
      </w:pPr>
      <w:bookmarkStart w:id="14" w:name="_Toc18985"/>
      <w:bookmarkStart w:id="15" w:name="_Toc476308503"/>
      <w:r>
        <w:rPr>
          <w:b/>
          <w:bCs/>
          <w:sz w:val="22"/>
        </w:rPr>
        <w:t xml:space="preserve">8 </w:t>
      </w:r>
      <w:r>
        <w:rPr>
          <w:b/>
          <w:bCs/>
          <w:sz w:val="22"/>
        </w:rPr>
        <w:t>适用技术规范和规范性文件</w:t>
      </w:r>
      <w:bookmarkEnd w:id="14"/>
      <w:bookmarkEnd w:id="15"/>
    </w:p>
    <w:p w:rsidR="002A4B02" w:rsidRDefault="002A4B02" w:rsidP="002A4B02">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2A4B02" w:rsidRDefault="002A4B02" w:rsidP="002A4B02">
      <w:pPr>
        <w:adjustRightInd w:val="0"/>
        <w:snapToGrid w:val="0"/>
        <w:ind w:firstLineChars="200" w:firstLine="442"/>
        <w:outlineLvl w:val="2"/>
        <w:rPr>
          <w:b/>
          <w:bCs/>
          <w:sz w:val="22"/>
        </w:rPr>
      </w:pPr>
      <w:bookmarkStart w:id="16" w:name="_Toc24452"/>
      <w:r>
        <w:rPr>
          <w:b/>
          <w:bCs/>
          <w:sz w:val="22"/>
        </w:rPr>
        <w:lastRenderedPageBreak/>
        <w:t xml:space="preserve">9 </w:t>
      </w:r>
      <w:r>
        <w:rPr>
          <w:b/>
          <w:bCs/>
          <w:sz w:val="22"/>
        </w:rPr>
        <w:t>招标内容与质量要求</w:t>
      </w:r>
      <w:bookmarkEnd w:id="16"/>
    </w:p>
    <w:p w:rsidR="002A4B02" w:rsidRDefault="002A4B02" w:rsidP="002A4B02">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7"/>
        <w:gridCol w:w="1935"/>
        <w:gridCol w:w="617"/>
        <w:gridCol w:w="1592"/>
        <w:gridCol w:w="844"/>
        <w:gridCol w:w="739"/>
      </w:tblGrid>
      <w:tr w:rsidR="002A4B02" w:rsidTr="00C156C8">
        <w:trPr>
          <w:trHeight w:val="567"/>
          <w:tblHeader/>
          <w:jc w:val="center"/>
        </w:trPr>
        <w:tc>
          <w:tcPr>
            <w:tcW w:w="296" w:type="pct"/>
            <w:vAlign w:val="center"/>
          </w:tcPr>
          <w:p w:rsidR="002A4B02" w:rsidRDefault="002A4B02" w:rsidP="00C156C8">
            <w:pPr>
              <w:adjustRightInd w:val="0"/>
              <w:snapToGrid w:val="0"/>
              <w:jc w:val="center"/>
              <w:rPr>
                <w:b/>
                <w:bCs/>
                <w:sz w:val="22"/>
              </w:rPr>
            </w:pPr>
            <w:r>
              <w:rPr>
                <w:b/>
                <w:bCs/>
                <w:sz w:val="22"/>
              </w:rPr>
              <w:t>序号</w:t>
            </w:r>
          </w:p>
        </w:tc>
        <w:tc>
          <w:tcPr>
            <w:tcW w:w="721" w:type="pct"/>
            <w:vAlign w:val="center"/>
          </w:tcPr>
          <w:p w:rsidR="002A4B02" w:rsidRDefault="002A4B02" w:rsidP="00C156C8">
            <w:pPr>
              <w:adjustRightInd w:val="0"/>
              <w:snapToGrid w:val="0"/>
              <w:jc w:val="center"/>
              <w:rPr>
                <w:b/>
                <w:bCs/>
                <w:sz w:val="22"/>
              </w:rPr>
            </w:pPr>
            <w:r>
              <w:rPr>
                <w:b/>
                <w:bCs/>
                <w:sz w:val="22"/>
              </w:rPr>
              <w:t>名称</w:t>
            </w:r>
          </w:p>
        </w:tc>
        <w:tc>
          <w:tcPr>
            <w:tcW w:w="539" w:type="pct"/>
          </w:tcPr>
          <w:p w:rsidR="002A4B02" w:rsidRDefault="002A4B02" w:rsidP="00C156C8">
            <w:pPr>
              <w:adjustRightInd w:val="0"/>
              <w:snapToGrid w:val="0"/>
              <w:jc w:val="center"/>
              <w:rPr>
                <w:b/>
                <w:bCs/>
                <w:sz w:val="22"/>
              </w:rPr>
            </w:pPr>
            <w:r>
              <w:rPr>
                <w:rFonts w:hint="eastAsia"/>
                <w:b/>
                <w:bCs/>
                <w:sz w:val="22"/>
              </w:rPr>
              <w:t>医疗器械类别</w:t>
            </w:r>
          </w:p>
        </w:tc>
        <w:tc>
          <w:tcPr>
            <w:tcW w:w="1162" w:type="pct"/>
            <w:vAlign w:val="center"/>
          </w:tcPr>
          <w:p w:rsidR="002A4B02" w:rsidRDefault="002A4B02" w:rsidP="00C156C8">
            <w:pPr>
              <w:adjustRightInd w:val="0"/>
              <w:snapToGrid w:val="0"/>
              <w:jc w:val="center"/>
              <w:rPr>
                <w:b/>
                <w:bCs/>
                <w:sz w:val="22"/>
              </w:rPr>
            </w:pPr>
            <w:r>
              <w:rPr>
                <w:b/>
                <w:bCs/>
                <w:sz w:val="22"/>
              </w:rPr>
              <w:t>规格技术参数</w:t>
            </w:r>
          </w:p>
          <w:p w:rsidR="002A4B02" w:rsidRDefault="002A4B02" w:rsidP="00C156C8">
            <w:pPr>
              <w:adjustRightInd w:val="0"/>
              <w:snapToGrid w:val="0"/>
              <w:jc w:val="center"/>
              <w:rPr>
                <w:b/>
                <w:bCs/>
                <w:sz w:val="22"/>
              </w:rPr>
            </w:pPr>
            <w:r>
              <w:rPr>
                <w:b/>
                <w:bCs/>
                <w:sz w:val="22"/>
              </w:rPr>
              <w:t>（含材料、工艺要求）</w:t>
            </w:r>
          </w:p>
        </w:tc>
        <w:tc>
          <w:tcPr>
            <w:tcW w:w="371" w:type="pct"/>
            <w:vAlign w:val="center"/>
          </w:tcPr>
          <w:p w:rsidR="002A4B02" w:rsidRDefault="002A4B02" w:rsidP="00C156C8">
            <w:pPr>
              <w:adjustRightInd w:val="0"/>
              <w:snapToGrid w:val="0"/>
              <w:jc w:val="center"/>
              <w:rPr>
                <w:b/>
                <w:bCs/>
                <w:sz w:val="22"/>
              </w:rPr>
            </w:pPr>
            <w:r>
              <w:rPr>
                <w:b/>
                <w:bCs/>
                <w:sz w:val="22"/>
              </w:rPr>
              <w:t>数量</w:t>
            </w:r>
          </w:p>
        </w:tc>
        <w:tc>
          <w:tcPr>
            <w:tcW w:w="956" w:type="pct"/>
            <w:vAlign w:val="center"/>
          </w:tcPr>
          <w:p w:rsidR="002A4B02" w:rsidRDefault="002A4B02" w:rsidP="00C156C8">
            <w:pPr>
              <w:adjustRightInd w:val="0"/>
              <w:snapToGrid w:val="0"/>
              <w:jc w:val="center"/>
              <w:rPr>
                <w:b/>
                <w:bCs/>
                <w:sz w:val="22"/>
              </w:rPr>
            </w:pPr>
            <w:r>
              <w:rPr>
                <w:b/>
                <w:bCs/>
                <w:sz w:val="22"/>
              </w:rPr>
              <w:t>供货期</w:t>
            </w:r>
          </w:p>
        </w:tc>
        <w:tc>
          <w:tcPr>
            <w:tcW w:w="507" w:type="pct"/>
            <w:vAlign w:val="center"/>
          </w:tcPr>
          <w:p w:rsidR="002A4B02" w:rsidRDefault="002A4B02" w:rsidP="00C156C8">
            <w:pPr>
              <w:adjustRightInd w:val="0"/>
              <w:snapToGrid w:val="0"/>
              <w:jc w:val="center"/>
              <w:rPr>
                <w:b/>
                <w:bCs/>
                <w:sz w:val="22"/>
              </w:rPr>
            </w:pPr>
            <w:r>
              <w:rPr>
                <w:b/>
                <w:bCs/>
                <w:sz w:val="22"/>
              </w:rPr>
              <w:t>质保期</w:t>
            </w:r>
          </w:p>
        </w:tc>
        <w:tc>
          <w:tcPr>
            <w:tcW w:w="444" w:type="pct"/>
            <w:vAlign w:val="center"/>
          </w:tcPr>
          <w:p w:rsidR="002A4B02" w:rsidRDefault="002A4B02" w:rsidP="00C156C8">
            <w:pPr>
              <w:adjustRightInd w:val="0"/>
              <w:snapToGrid w:val="0"/>
              <w:jc w:val="center"/>
              <w:rPr>
                <w:b/>
                <w:bCs/>
                <w:sz w:val="22"/>
              </w:rPr>
            </w:pPr>
            <w:r>
              <w:rPr>
                <w:b/>
                <w:bCs/>
                <w:sz w:val="22"/>
              </w:rPr>
              <w:t>备注</w:t>
            </w:r>
          </w:p>
        </w:tc>
      </w:tr>
      <w:tr w:rsidR="002A4B02" w:rsidTr="00C156C8">
        <w:trPr>
          <w:trHeight w:val="567"/>
          <w:jc w:val="center"/>
        </w:trPr>
        <w:tc>
          <w:tcPr>
            <w:tcW w:w="296" w:type="pct"/>
            <w:vAlign w:val="center"/>
          </w:tcPr>
          <w:p w:rsidR="002A4B02" w:rsidRDefault="002A4B02" w:rsidP="00C156C8">
            <w:pPr>
              <w:adjustRightInd w:val="0"/>
              <w:snapToGrid w:val="0"/>
              <w:jc w:val="center"/>
              <w:rPr>
                <w:b/>
                <w:bCs/>
                <w:sz w:val="22"/>
              </w:rPr>
            </w:pPr>
            <w:r>
              <w:rPr>
                <w:rFonts w:hint="eastAsia"/>
                <w:b/>
                <w:bCs/>
                <w:sz w:val="22"/>
              </w:rPr>
              <w:t>1</w:t>
            </w:r>
          </w:p>
        </w:tc>
        <w:tc>
          <w:tcPr>
            <w:tcW w:w="721" w:type="pct"/>
            <w:vAlign w:val="center"/>
          </w:tcPr>
          <w:p w:rsidR="002A4B02" w:rsidRDefault="002A4B02" w:rsidP="00C156C8">
            <w:pPr>
              <w:adjustRightInd w:val="0"/>
              <w:snapToGrid w:val="0"/>
              <w:jc w:val="center"/>
              <w:rPr>
                <w:b/>
                <w:bCs/>
                <w:sz w:val="22"/>
              </w:rPr>
            </w:pPr>
            <w:r>
              <w:rPr>
                <w:rFonts w:hint="eastAsia"/>
                <w:sz w:val="22"/>
              </w:rPr>
              <w:t>医用红外热像仪</w:t>
            </w:r>
          </w:p>
        </w:tc>
        <w:tc>
          <w:tcPr>
            <w:tcW w:w="539" w:type="pct"/>
            <w:vAlign w:val="center"/>
          </w:tcPr>
          <w:p w:rsidR="002A4B02" w:rsidRDefault="002A4B02" w:rsidP="00C156C8">
            <w:pPr>
              <w:adjustRightInd w:val="0"/>
              <w:snapToGrid w:val="0"/>
              <w:jc w:val="center"/>
              <w:rPr>
                <w:sz w:val="22"/>
              </w:rPr>
            </w:pPr>
            <w:r>
              <w:rPr>
                <w:rFonts w:hint="eastAsia"/>
                <w:bCs/>
                <w:sz w:val="22"/>
              </w:rPr>
              <w:t>Ⅱ类</w:t>
            </w:r>
          </w:p>
        </w:tc>
        <w:tc>
          <w:tcPr>
            <w:tcW w:w="1162" w:type="pct"/>
            <w:vAlign w:val="center"/>
          </w:tcPr>
          <w:p w:rsidR="002A4B02" w:rsidRDefault="002A4B02" w:rsidP="00C156C8">
            <w:pPr>
              <w:adjustRightInd w:val="0"/>
              <w:snapToGrid w:val="0"/>
              <w:jc w:val="center"/>
              <w:rPr>
                <w:b/>
                <w:bCs/>
                <w:sz w:val="22"/>
              </w:rPr>
            </w:pPr>
            <w:r>
              <w:rPr>
                <w:rFonts w:hint="eastAsia"/>
                <w:bCs/>
                <w:sz w:val="22"/>
              </w:rPr>
              <w:t>详见</w:t>
            </w:r>
            <w:r>
              <w:rPr>
                <w:rFonts w:hint="eastAsia"/>
                <w:bCs/>
                <w:sz w:val="22"/>
              </w:rPr>
              <w:t>9.2.2</w:t>
            </w:r>
            <w:r>
              <w:rPr>
                <w:sz w:val="22"/>
              </w:rPr>
              <w:t>具体技术参数指标要求</w:t>
            </w:r>
          </w:p>
        </w:tc>
        <w:tc>
          <w:tcPr>
            <w:tcW w:w="371" w:type="pct"/>
            <w:vAlign w:val="center"/>
          </w:tcPr>
          <w:p w:rsidR="002A4B02" w:rsidRDefault="002A4B02" w:rsidP="00C156C8">
            <w:pPr>
              <w:adjustRightInd w:val="0"/>
              <w:snapToGrid w:val="0"/>
              <w:jc w:val="center"/>
              <w:rPr>
                <w:b/>
                <w:bCs/>
                <w:sz w:val="22"/>
              </w:rPr>
            </w:pPr>
            <w:r>
              <w:rPr>
                <w:rFonts w:hint="eastAsia"/>
                <w:b/>
                <w:bCs/>
                <w:sz w:val="22"/>
              </w:rPr>
              <w:t>1</w:t>
            </w:r>
            <w:r>
              <w:rPr>
                <w:rFonts w:hint="eastAsia"/>
                <w:b/>
                <w:bCs/>
                <w:sz w:val="22"/>
              </w:rPr>
              <w:t>套</w:t>
            </w:r>
          </w:p>
        </w:tc>
        <w:tc>
          <w:tcPr>
            <w:tcW w:w="956" w:type="pct"/>
            <w:vAlign w:val="center"/>
          </w:tcPr>
          <w:p w:rsidR="002A4B02" w:rsidRDefault="002A4B02" w:rsidP="00C156C8">
            <w:pPr>
              <w:adjustRightInd w:val="0"/>
              <w:snapToGrid w:val="0"/>
              <w:jc w:val="left"/>
              <w:rPr>
                <w:bCs/>
                <w:sz w:val="22"/>
              </w:rPr>
            </w:pPr>
            <w:r>
              <w:rPr>
                <w:rFonts w:hint="eastAsia"/>
              </w:rPr>
              <w:t>合同签订后</w:t>
            </w:r>
            <w:r>
              <w:rPr>
                <w:rFonts w:hint="eastAsia"/>
              </w:rPr>
              <w:t>30</w:t>
            </w:r>
            <w:r>
              <w:rPr>
                <w:rFonts w:hint="eastAsia"/>
              </w:rPr>
              <w:t>天内完成设备交付、安装、培训</w:t>
            </w:r>
          </w:p>
        </w:tc>
        <w:tc>
          <w:tcPr>
            <w:tcW w:w="507" w:type="pct"/>
            <w:vAlign w:val="center"/>
          </w:tcPr>
          <w:p w:rsidR="002A4B02" w:rsidRDefault="002A4B02" w:rsidP="00F43D1D">
            <w:pPr>
              <w:adjustRightInd w:val="0"/>
              <w:snapToGrid w:val="0"/>
              <w:jc w:val="center"/>
              <w:rPr>
                <w:b/>
                <w:bCs/>
                <w:sz w:val="22"/>
              </w:rPr>
            </w:pPr>
            <w:r>
              <w:rPr>
                <w:rFonts w:ascii="宋体" w:hAnsi="宋体" w:cs="宋体" w:hint="eastAsia"/>
                <w:spacing w:val="6"/>
                <w:sz w:val="24"/>
                <w:szCs w:val="24"/>
              </w:rPr>
              <w:t>设备整机</w:t>
            </w:r>
            <w:r w:rsidRPr="008845C6">
              <w:rPr>
                <w:rFonts w:ascii="宋体" w:hAnsi="宋体" w:cs="宋体" w:hint="eastAsia"/>
                <w:color w:val="FF0000"/>
                <w:spacing w:val="6"/>
                <w:sz w:val="24"/>
                <w:szCs w:val="24"/>
              </w:rPr>
              <w:t>免费</w:t>
            </w:r>
            <w:r>
              <w:rPr>
                <w:rFonts w:ascii="宋体" w:hAnsi="宋体" w:cs="宋体" w:hint="eastAsia"/>
                <w:spacing w:val="6"/>
                <w:sz w:val="24"/>
                <w:szCs w:val="24"/>
              </w:rPr>
              <w:t>保修≥10年</w:t>
            </w:r>
          </w:p>
        </w:tc>
        <w:tc>
          <w:tcPr>
            <w:tcW w:w="444" w:type="pct"/>
            <w:vAlign w:val="center"/>
          </w:tcPr>
          <w:p w:rsidR="002A4B02" w:rsidRDefault="002A4B02" w:rsidP="00C156C8">
            <w:pPr>
              <w:adjustRightInd w:val="0"/>
              <w:snapToGrid w:val="0"/>
              <w:rPr>
                <w:b/>
                <w:bCs/>
                <w:sz w:val="22"/>
              </w:rPr>
            </w:pPr>
          </w:p>
        </w:tc>
      </w:tr>
    </w:tbl>
    <w:p w:rsidR="002A4B02" w:rsidRDefault="002A4B02" w:rsidP="002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A4B02" w:rsidRDefault="002A4B02" w:rsidP="002A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2A4B02" w:rsidRDefault="002A4B02" w:rsidP="002A4B02">
      <w:pPr>
        <w:snapToGrid w:val="0"/>
        <w:ind w:firstLineChars="200" w:firstLine="440"/>
        <w:rPr>
          <w:sz w:val="22"/>
        </w:rPr>
      </w:pPr>
      <w:r>
        <w:rPr>
          <w:sz w:val="22"/>
        </w:rPr>
        <w:t xml:space="preserve">9.2 </w:t>
      </w:r>
      <w:r>
        <w:rPr>
          <w:sz w:val="22"/>
        </w:rPr>
        <w:t>设备技术参数</w:t>
      </w:r>
    </w:p>
    <w:p w:rsidR="002A4B02" w:rsidRDefault="002A4B02" w:rsidP="002A4B02">
      <w:pPr>
        <w:adjustRightInd w:val="0"/>
        <w:snapToGrid w:val="0"/>
        <w:ind w:firstLineChars="200" w:firstLine="440"/>
        <w:rPr>
          <w:sz w:val="22"/>
        </w:rPr>
      </w:pPr>
      <w:r>
        <w:rPr>
          <w:sz w:val="22"/>
        </w:rPr>
        <w:t xml:space="preserve">9.2.1 </w:t>
      </w:r>
      <w:r>
        <w:rPr>
          <w:sz w:val="22"/>
        </w:rPr>
        <w:t>用途描述：</w:t>
      </w:r>
    </w:p>
    <w:p w:rsidR="002A4B02" w:rsidRDefault="002A4B02" w:rsidP="002A4B02">
      <w:pPr>
        <w:adjustRightInd w:val="0"/>
        <w:snapToGrid w:val="0"/>
        <w:ind w:firstLineChars="200" w:firstLine="440"/>
        <w:rPr>
          <w:sz w:val="22"/>
        </w:rPr>
      </w:pPr>
      <w:r>
        <w:rPr>
          <w:sz w:val="22"/>
        </w:rPr>
        <w:t xml:space="preserve">9.2.2 </w:t>
      </w:r>
      <w:r>
        <w:rPr>
          <w:sz w:val="22"/>
        </w:rPr>
        <w:t>具体技术参数指标要求</w:t>
      </w:r>
    </w:p>
    <w:p w:rsidR="002A4B02" w:rsidRDefault="002A4B02" w:rsidP="002A4B02">
      <w:pPr>
        <w:adjustRightInd w:val="0"/>
        <w:snapToGrid w:val="0"/>
        <w:ind w:firstLineChars="200" w:firstLine="440"/>
        <w:rPr>
          <w:sz w:val="22"/>
        </w:rPr>
      </w:pPr>
      <w:r>
        <w:rPr>
          <w:sz w:val="22"/>
        </w:rPr>
        <w:t>产品名称：</w:t>
      </w:r>
      <w:r>
        <w:rPr>
          <w:rFonts w:hint="eastAsia"/>
          <w:sz w:val="22"/>
        </w:rPr>
        <w:t>医用红外热像仪</w:t>
      </w:r>
      <w:r>
        <w:rPr>
          <w:sz w:val="22"/>
        </w:rPr>
        <w:t>；数量：</w:t>
      </w:r>
      <w:r>
        <w:rPr>
          <w:rFonts w:hint="eastAsia"/>
          <w:sz w:val="22"/>
        </w:rPr>
        <w:t>1</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2A4B02" w:rsidTr="00C156C8">
        <w:trPr>
          <w:trHeight w:val="454"/>
          <w:tblHeader/>
          <w:jc w:val="center"/>
        </w:trPr>
        <w:tc>
          <w:tcPr>
            <w:tcW w:w="1182" w:type="dxa"/>
            <w:tcMar>
              <w:top w:w="0" w:type="dxa"/>
              <w:left w:w="108" w:type="dxa"/>
              <w:bottom w:w="0" w:type="dxa"/>
              <w:right w:w="108" w:type="dxa"/>
            </w:tcMar>
            <w:vAlign w:val="center"/>
          </w:tcPr>
          <w:p w:rsidR="002A4B02" w:rsidRDefault="002A4B02" w:rsidP="00C156C8">
            <w:pPr>
              <w:adjustRightInd w:val="0"/>
              <w:snapToGrid w:val="0"/>
              <w:ind w:firstLineChars="200" w:firstLine="440"/>
              <w:jc w:val="center"/>
              <w:rPr>
                <w:sz w:val="22"/>
              </w:rPr>
            </w:pPr>
            <w:r>
              <w:rPr>
                <w:sz w:val="22"/>
              </w:rPr>
              <w:t>序号</w:t>
            </w:r>
          </w:p>
        </w:tc>
        <w:tc>
          <w:tcPr>
            <w:tcW w:w="1597" w:type="dxa"/>
            <w:tcMar>
              <w:top w:w="0" w:type="dxa"/>
              <w:left w:w="108" w:type="dxa"/>
              <w:bottom w:w="0" w:type="dxa"/>
              <w:right w:w="108" w:type="dxa"/>
            </w:tcMar>
            <w:vAlign w:val="center"/>
          </w:tcPr>
          <w:p w:rsidR="002A4B02" w:rsidRDefault="002A4B02" w:rsidP="00C156C8">
            <w:pPr>
              <w:adjustRightInd w:val="0"/>
              <w:snapToGrid w:val="0"/>
              <w:ind w:firstLineChars="200" w:firstLine="440"/>
              <w:jc w:val="center"/>
              <w:rPr>
                <w:sz w:val="22"/>
              </w:rPr>
            </w:pPr>
            <w:r>
              <w:rPr>
                <w:sz w:val="22"/>
              </w:rPr>
              <w:t>参数项</w:t>
            </w:r>
          </w:p>
        </w:tc>
        <w:tc>
          <w:tcPr>
            <w:tcW w:w="7039" w:type="dxa"/>
            <w:tcMar>
              <w:top w:w="0" w:type="dxa"/>
              <w:left w:w="108" w:type="dxa"/>
              <w:bottom w:w="0" w:type="dxa"/>
              <w:right w:w="108" w:type="dxa"/>
            </w:tcMar>
            <w:vAlign w:val="center"/>
          </w:tcPr>
          <w:p w:rsidR="002A4B02" w:rsidRDefault="002A4B02" w:rsidP="00C156C8">
            <w:pPr>
              <w:adjustRightInd w:val="0"/>
              <w:snapToGrid w:val="0"/>
              <w:ind w:firstLineChars="200" w:firstLine="440"/>
              <w:jc w:val="center"/>
              <w:rPr>
                <w:sz w:val="22"/>
              </w:rPr>
            </w:pPr>
            <w:r>
              <w:rPr>
                <w:sz w:val="22"/>
              </w:rPr>
              <w:t>具体技术参数</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b/>
                <w:bCs/>
                <w:kern w:val="0"/>
                <w:sz w:val="22"/>
              </w:rPr>
            </w:pPr>
            <w:r>
              <w:rPr>
                <w:rFonts w:hint="eastAsia"/>
                <w:b/>
                <w:bCs/>
                <w:kern w:val="0"/>
                <w:sz w:val="22"/>
              </w:rPr>
              <w:t>1</w:t>
            </w:r>
          </w:p>
        </w:tc>
        <w:tc>
          <w:tcPr>
            <w:tcW w:w="1597" w:type="dxa"/>
            <w:tcMar>
              <w:top w:w="0" w:type="dxa"/>
              <w:left w:w="108" w:type="dxa"/>
              <w:bottom w:w="0" w:type="dxa"/>
              <w:right w:w="108" w:type="dxa"/>
            </w:tcMar>
            <w:vAlign w:val="center"/>
          </w:tcPr>
          <w:p w:rsidR="002A4B02" w:rsidRDefault="002A4B02" w:rsidP="00C156C8">
            <w:pPr>
              <w:widowControl/>
              <w:snapToGrid w:val="0"/>
              <w:jc w:val="center"/>
              <w:rPr>
                <w:b/>
                <w:bCs/>
                <w:kern w:val="0"/>
                <w:sz w:val="22"/>
              </w:rPr>
            </w:pPr>
            <w:r>
              <w:rPr>
                <w:rFonts w:ascii="宋体" w:hAnsi="宋体" w:cs="宋体" w:hint="eastAsia"/>
                <w:color w:val="000000"/>
                <w:kern w:val="1"/>
                <w:sz w:val="24"/>
                <w:szCs w:val="24"/>
              </w:rPr>
              <w:t>探测器像素</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w:t>
            </w:r>
            <w:r>
              <w:rPr>
                <w:rFonts w:hint="eastAsia"/>
                <w:kern w:val="0"/>
                <w:sz w:val="22"/>
              </w:rPr>
              <w:t>、探测器像素≥</w:t>
            </w:r>
            <w:r>
              <w:rPr>
                <w:rFonts w:hint="eastAsia"/>
                <w:kern w:val="0"/>
                <w:sz w:val="22"/>
              </w:rPr>
              <w:t>324</w:t>
            </w:r>
            <w:r>
              <w:rPr>
                <w:rFonts w:hint="eastAsia"/>
                <w:kern w:val="0"/>
                <w:sz w:val="22"/>
              </w:rPr>
              <w:t>×</w:t>
            </w:r>
            <w:r>
              <w:rPr>
                <w:rFonts w:hint="eastAsia"/>
                <w:kern w:val="0"/>
                <w:sz w:val="22"/>
              </w:rPr>
              <w:t>256</w:t>
            </w:r>
          </w:p>
          <w:p w:rsidR="002A4B02" w:rsidRDefault="002A4B02" w:rsidP="00C156C8">
            <w:pPr>
              <w:widowControl/>
              <w:snapToGrid w:val="0"/>
              <w:jc w:val="center"/>
              <w:rPr>
                <w:kern w:val="0"/>
                <w:sz w:val="22"/>
              </w:rPr>
            </w:pPr>
            <w:r>
              <w:rPr>
                <w:rFonts w:hint="eastAsia"/>
                <w:kern w:val="0"/>
                <w:sz w:val="22"/>
              </w:rPr>
              <w:t xml:space="preserve">1.1 </w:t>
            </w:r>
            <w:r>
              <w:rPr>
                <w:rFonts w:hint="eastAsia"/>
                <w:kern w:val="0"/>
                <w:sz w:val="22"/>
              </w:rPr>
              <w:t>支持超分率重构分辨率≥</w:t>
            </w:r>
            <w:r>
              <w:rPr>
                <w:rFonts w:hint="eastAsia"/>
                <w:kern w:val="0"/>
                <w:sz w:val="22"/>
              </w:rPr>
              <w:t>1280</w:t>
            </w:r>
            <w:r>
              <w:rPr>
                <w:rFonts w:hint="eastAsia"/>
                <w:kern w:val="0"/>
                <w:sz w:val="22"/>
              </w:rPr>
              <w:t>×</w:t>
            </w:r>
            <w:r>
              <w:rPr>
                <w:rFonts w:hint="eastAsia"/>
                <w:kern w:val="0"/>
                <w:sz w:val="22"/>
              </w:rPr>
              <w:t>1024</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2</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color w:val="000000"/>
                <w:kern w:val="1"/>
                <w:sz w:val="24"/>
                <w:szCs w:val="24"/>
              </w:rPr>
              <w:t>光谱响应</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color w:val="000000"/>
                <w:kern w:val="1"/>
                <w:sz w:val="24"/>
                <w:szCs w:val="24"/>
              </w:rPr>
              <w:t>8μm～12μm</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3</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2"/>
                <w:sz w:val="24"/>
                <w:szCs w:val="24"/>
              </w:rPr>
              <w:t>焦距</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3"/>
                <w:sz w:val="24"/>
                <w:szCs w:val="24"/>
              </w:rPr>
              <w:t>15-45</w:t>
            </w:r>
            <w:r>
              <w:rPr>
                <w:rFonts w:ascii="宋体" w:hAnsi="宋体" w:cs="宋体" w:hint="eastAsia"/>
                <w:spacing w:val="-11"/>
                <w:sz w:val="24"/>
                <w:szCs w:val="24"/>
              </w:rPr>
              <w:t xml:space="preserve"> </w:t>
            </w:r>
            <w:r>
              <w:rPr>
                <w:rFonts w:ascii="宋体" w:hAnsi="宋体" w:cs="宋体" w:hint="eastAsia"/>
                <w:spacing w:val="-3"/>
                <w:sz w:val="24"/>
                <w:szCs w:val="24"/>
              </w:rPr>
              <w:t>毫米可调</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4</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6"/>
                <w:sz w:val="24"/>
                <w:szCs w:val="24"/>
              </w:rPr>
              <w:t>调焦范围</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2"/>
                <w:sz w:val="24"/>
                <w:szCs w:val="24"/>
              </w:rPr>
              <w:t>15mm时3m～∞,  45mm时6m～∞（多视场）</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5</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5"/>
                <w:sz w:val="24"/>
                <w:szCs w:val="24"/>
              </w:rPr>
              <w:t>视场角</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21"/>
                <w:sz w:val="24"/>
                <w:szCs w:val="24"/>
              </w:rPr>
              <w:t>最短焦29.1</w:t>
            </w:r>
            <w:r>
              <w:rPr>
                <w:rFonts w:ascii="宋体" w:hAnsi="宋体" w:cs="宋体" w:hint="eastAsia"/>
                <w:spacing w:val="2"/>
                <w:sz w:val="24"/>
                <w:szCs w:val="24"/>
              </w:rPr>
              <w:t>°</w:t>
            </w:r>
            <w:r>
              <w:rPr>
                <w:rFonts w:ascii="宋体" w:hAnsi="宋体" w:cs="宋体" w:hint="eastAsia"/>
                <w:spacing w:val="-21"/>
                <w:sz w:val="24"/>
                <w:szCs w:val="24"/>
              </w:rPr>
              <w:t>×21 .5</w:t>
            </w:r>
            <w:r>
              <w:rPr>
                <w:rFonts w:ascii="宋体" w:hAnsi="宋体" w:cs="宋体" w:hint="eastAsia"/>
                <w:spacing w:val="2"/>
                <w:sz w:val="24"/>
                <w:szCs w:val="24"/>
              </w:rPr>
              <w:t>°</w:t>
            </w:r>
            <w:r>
              <w:rPr>
                <w:rFonts w:ascii="宋体" w:hAnsi="宋体" w:cs="宋体" w:hint="eastAsia"/>
                <w:spacing w:val="-21"/>
                <w:sz w:val="24"/>
                <w:szCs w:val="24"/>
              </w:rPr>
              <w:t>最长焦10.50</w:t>
            </w:r>
            <w:r>
              <w:rPr>
                <w:rFonts w:ascii="宋体" w:hAnsi="宋体" w:cs="宋体" w:hint="eastAsia"/>
                <w:spacing w:val="2"/>
                <w:sz w:val="24"/>
                <w:szCs w:val="24"/>
              </w:rPr>
              <w:t>°</w:t>
            </w:r>
            <w:r>
              <w:rPr>
                <w:rFonts w:ascii="宋体" w:hAnsi="宋体" w:cs="宋体" w:hint="eastAsia"/>
                <w:spacing w:val="-21"/>
                <w:sz w:val="24"/>
                <w:szCs w:val="24"/>
              </w:rPr>
              <w:t>×7.85</w:t>
            </w:r>
            <w:r>
              <w:rPr>
                <w:rFonts w:ascii="宋体" w:hAnsi="宋体" w:cs="宋体" w:hint="eastAsia"/>
                <w:spacing w:val="2"/>
                <w:sz w:val="24"/>
                <w:szCs w:val="24"/>
              </w:rPr>
              <w:t>°</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6</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6"/>
                <w:sz w:val="24"/>
                <w:szCs w:val="24"/>
              </w:rPr>
              <w:t>半身成像距离</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6"/>
                <w:sz w:val="24"/>
                <w:szCs w:val="24"/>
              </w:rPr>
              <w:t>半身成像距离：≤2米</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7</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4"/>
                <w:sz w:val="24"/>
                <w:szCs w:val="24"/>
              </w:rPr>
              <w:t>温度分辨率</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4"/>
                <w:sz w:val="24"/>
                <w:szCs w:val="24"/>
              </w:rPr>
              <w:t>温度分辨率≤</w:t>
            </w:r>
            <w:r>
              <w:rPr>
                <w:rFonts w:ascii="宋体" w:hAnsi="宋体" w:cs="宋体" w:hint="eastAsia"/>
                <w:spacing w:val="14"/>
                <w:sz w:val="24"/>
                <w:szCs w:val="24"/>
              </w:rPr>
              <w:t>0.05℃</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8</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3"/>
                <w:sz w:val="24"/>
                <w:szCs w:val="24"/>
              </w:rPr>
              <w:t>测量精度</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3"/>
                <w:sz w:val="24"/>
                <w:szCs w:val="24"/>
              </w:rPr>
              <w:t>测量精度</w:t>
            </w:r>
            <w:r>
              <w:rPr>
                <w:rFonts w:ascii="宋体" w:hAnsi="宋体" w:cs="宋体" w:hint="eastAsia"/>
                <w:spacing w:val="4"/>
                <w:sz w:val="24"/>
                <w:szCs w:val="24"/>
              </w:rPr>
              <w:t>≤</w:t>
            </w:r>
            <w:r>
              <w:rPr>
                <w:rFonts w:ascii="宋体" w:hAnsi="宋体" w:cs="宋体" w:hint="eastAsia"/>
                <w:spacing w:val="-28"/>
                <w:sz w:val="24"/>
                <w:szCs w:val="24"/>
              </w:rPr>
              <w:t>0.4</w:t>
            </w:r>
            <w:r>
              <w:rPr>
                <w:rFonts w:ascii="宋体" w:hAnsi="宋体" w:cs="宋体" w:hint="eastAsia"/>
                <w:spacing w:val="14"/>
                <w:sz w:val="24"/>
                <w:szCs w:val="24"/>
              </w:rPr>
              <w:t>℃</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9</w:t>
            </w:r>
          </w:p>
        </w:tc>
        <w:tc>
          <w:tcPr>
            <w:tcW w:w="1597"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3"/>
                <w:sz w:val="24"/>
                <w:szCs w:val="24"/>
              </w:rPr>
              <w:t>图像存储</w:t>
            </w:r>
          </w:p>
        </w:tc>
        <w:tc>
          <w:tcPr>
            <w:tcW w:w="7039"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ascii="宋体" w:hAnsi="宋体" w:cs="宋体" w:hint="eastAsia"/>
                <w:spacing w:val="3"/>
                <w:sz w:val="24"/>
                <w:szCs w:val="24"/>
              </w:rPr>
              <w:t>图像存储≥512G</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10</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硬盘类型</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硬盘类型：SSD固态硬盘</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11</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图像处理</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图像处理：实时、动态</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12</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调焦功能</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调焦功能：电动调焦、变焦镜头</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13</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信号格式</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3"/>
                <w:sz w:val="24"/>
                <w:szCs w:val="24"/>
              </w:rPr>
            </w:pPr>
            <w:r>
              <w:rPr>
                <w:rFonts w:ascii="宋体" w:hAnsi="宋体" w:cs="宋体" w:hint="eastAsia"/>
                <w:spacing w:val="6"/>
                <w:sz w:val="24"/>
                <w:szCs w:val="24"/>
              </w:rPr>
              <w:t>信号格式：RGB/PAL</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14</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spacing w:val="1"/>
                <w:sz w:val="24"/>
                <w:szCs w:val="24"/>
              </w:rPr>
              <w:t>升降云台</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水平转动范围≥20°，垂直转动范围≥20°，云台上下升降范</w:t>
            </w:r>
            <w:r>
              <w:rPr>
                <w:rFonts w:ascii="宋体" w:hAnsi="宋体" w:cs="宋体" w:hint="eastAsia"/>
                <w:spacing w:val="6"/>
                <w:sz w:val="24"/>
                <w:szCs w:val="24"/>
              </w:rPr>
              <w:lastRenderedPageBreak/>
              <w:t>围≥95cm</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lastRenderedPageBreak/>
              <w:t>15</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显示器尺寸</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显示器尺寸≥21 英寸</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16</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舱体尺寸</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长宽高≥3m×1.2m×2.2m</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17</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软件功能</w:t>
            </w:r>
          </w:p>
        </w:tc>
        <w:tc>
          <w:tcPr>
            <w:tcW w:w="7039" w:type="dxa"/>
            <w:tcMar>
              <w:top w:w="0" w:type="dxa"/>
              <w:left w:w="108" w:type="dxa"/>
              <w:bottom w:w="0" w:type="dxa"/>
              <w:right w:w="108" w:type="dxa"/>
            </w:tcMar>
            <w:vAlign w:val="center"/>
          </w:tcPr>
          <w:p w:rsidR="002A4B02" w:rsidRDefault="002A4B02" w:rsidP="00C156C8">
            <w:pPr>
              <w:adjustRightInd w:val="0"/>
              <w:snapToGrid w:val="0"/>
              <w:rPr>
                <w:rFonts w:ascii="宋体" w:hAnsi="宋体" w:cs="宋体"/>
                <w:spacing w:val="6"/>
                <w:sz w:val="24"/>
                <w:szCs w:val="24"/>
              </w:rPr>
            </w:pPr>
            <w:r>
              <w:rPr>
                <w:rFonts w:ascii="宋体" w:hAnsi="宋体" w:cs="宋体" w:hint="eastAsia"/>
                <w:spacing w:val="6"/>
                <w:sz w:val="24"/>
                <w:szCs w:val="24"/>
              </w:rPr>
              <w:t>1</w:t>
            </w:r>
            <w:r>
              <w:rPr>
                <w:rFonts w:ascii="宋体" w:hAnsi="宋体" w:cs="宋体"/>
                <w:spacing w:val="6"/>
                <w:sz w:val="24"/>
                <w:szCs w:val="24"/>
              </w:rPr>
              <w:t xml:space="preserve">7.1  </w:t>
            </w:r>
            <w:r>
              <w:rPr>
                <w:rFonts w:ascii="宋体" w:hAnsi="宋体" w:cs="宋体" w:hint="eastAsia"/>
                <w:spacing w:val="6"/>
                <w:sz w:val="24"/>
                <w:szCs w:val="24"/>
              </w:rPr>
              <w:t>中医和西医AI工作站（不需要联外网）</w:t>
            </w:r>
          </w:p>
          <w:p w:rsidR="002A4B02" w:rsidRDefault="002A4B02" w:rsidP="00C156C8">
            <w:pPr>
              <w:adjustRightInd w:val="0"/>
              <w:snapToGrid w:val="0"/>
              <w:rPr>
                <w:rFonts w:ascii="宋体" w:hAnsi="宋体" w:cs="宋体"/>
                <w:spacing w:val="6"/>
                <w:sz w:val="24"/>
                <w:szCs w:val="24"/>
              </w:rPr>
            </w:pPr>
            <w:r>
              <w:rPr>
                <w:rFonts w:ascii="宋体" w:hAnsi="宋体" w:cs="宋体" w:hint="eastAsia"/>
                <w:spacing w:val="6"/>
                <w:sz w:val="24"/>
                <w:szCs w:val="24"/>
              </w:rPr>
              <w:t>1</w:t>
            </w:r>
            <w:r>
              <w:rPr>
                <w:rFonts w:ascii="宋体" w:hAnsi="宋体" w:cs="宋体"/>
                <w:spacing w:val="6"/>
                <w:sz w:val="24"/>
                <w:szCs w:val="24"/>
              </w:rPr>
              <w:t xml:space="preserve">7.2  </w:t>
            </w:r>
            <w:r>
              <w:rPr>
                <w:rFonts w:ascii="宋体" w:hAnsi="宋体" w:cs="宋体" w:hint="eastAsia"/>
                <w:spacing w:val="6"/>
                <w:sz w:val="24"/>
                <w:szCs w:val="24"/>
              </w:rPr>
              <w:t>中医可视化智能脏腑辨证，三焦辨证，九种体质辨证，十二条经络定位检测，经络穴位淤堵检测，部位淤堵检测，结论支持二次修改与确认</w:t>
            </w:r>
          </w:p>
          <w:p w:rsidR="002A4B02" w:rsidRDefault="002A4B02" w:rsidP="00C156C8">
            <w:pPr>
              <w:adjustRightInd w:val="0"/>
              <w:snapToGrid w:val="0"/>
              <w:rPr>
                <w:rFonts w:ascii="宋体" w:hAnsi="宋体" w:cs="宋体"/>
                <w:spacing w:val="6"/>
                <w:sz w:val="24"/>
                <w:szCs w:val="24"/>
              </w:rPr>
            </w:pPr>
            <w:r>
              <w:rPr>
                <w:rFonts w:ascii="宋体" w:hAnsi="宋体" w:cs="宋体" w:hint="eastAsia"/>
                <w:spacing w:val="6"/>
                <w:sz w:val="24"/>
                <w:szCs w:val="24"/>
              </w:rPr>
              <w:t>1</w:t>
            </w:r>
            <w:r>
              <w:rPr>
                <w:rFonts w:ascii="宋体" w:hAnsi="宋体" w:cs="宋体"/>
                <w:spacing w:val="6"/>
                <w:sz w:val="24"/>
                <w:szCs w:val="24"/>
              </w:rPr>
              <w:t xml:space="preserve">7.3  </w:t>
            </w:r>
            <w:r>
              <w:rPr>
                <w:rFonts w:ascii="宋体" w:hAnsi="宋体" w:cs="宋体" w:hint="eastAsia"/>
                <w:spacing w:val="6"/>
                <w:sz w:val="24"/>
                <w:szCs w:val="24"/>
              </w:rPr>
              <w:t>西医支持热形态与</w:t>
            </w:r>
            <w:proofErr w:type="gramStart"/>
            <w:r>
              <w:rPr>
                <w:rFonts w:ascii="宋体" w:hAnsi="宋体" w:cs="宋体" w:hint="eastAsia"/>
                <w:spacing w:val="6"/>
                <w:sz w:val="24"/>
                <w:szCs w:val="24"/>
              </w:rPr>
              <w:t>热结构</w:t>
            </w:r>
            <w:proofErr w:type="gramEnd"/>
            <w:r>
              <w:rPr>
                <w:rFonts w:ascii="宋体" w:hAnsi="宋体" w:cs="宋体" w:hint="eastAsia"/>
                <w:spacing w:val="6"/>
                <w:sz w:val="24"/>
                <w:szCs w:val="24"/>
              </w:rPr>
              <w:t>同时分析，热形态全身共65检测项目，对称性与整体分析，支持人体系统与部位分析，结论支持二次修改与确认</w:t>
            </w:r>
          </w:p>
          <w:p w:rsidR="002A4B02" w:rsidRDefault="002A4B02" w:rsidP="00C156C8">
            <w:pPr>
              <w:adjustRightInd w:val="0"/>
              <w:snapToGrid w:val="0"/>
              <w:rPr>
                <w:rFonts w:ascii="宋体" w:hAnsi="宋体" w:cs="宋体"/>
                <w:spacing w:val="6"/>
                <w:sz w:val="24"/>
                <w:szCs w:val="24"/>
              </w:rPr>
            </w:pPr>
            <w:r>
              <w:rPr>
                <w:rFonts w:ascii="宋体" w:hAnsi="宋体" w:cs="宋体" w:hint="eastAsia"/>
                <w:spacing w:val="6"/>
                <w:sz w:val="24"/>
                <w:szCs w:val="24"/>
              </w:rPr>
              <w:t>1</w:t>
            </w:r>
            <w:r>
              <w:rPr>
                <w:rFonts w:ascii="宋体" w:hAnsi="宋体" w:cs="宋体"/>
                <w:spacing w:val="6"/>
                <w:sz w:val="24"/>
                <w:szCs w:val="24"/>
              </w:rPr>
              <w:t xml:space="preserve">7.4  </w:t>
            </w:r>
            <w:r>
              <w:rPr>
                <w:rFonts w:ascii="宋体" w:hAnsi="宋体" w:cs="宋体" w:hint="eastAsia"/>
                <w:spacing w:val="6"/>
                <w:sz w:val="24"/>
                <w:szCs w:val="24"/>
              </w:rPr>
              <w:t>各个异常项目精确定位并显示各个温度指标，方便进行疗效对比</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w:t>
            </w:r>
            <w:r>
              <w:rPr>
                <w:rFonts w:ascii="宋体" w:hAnsi="宋体" w:cs="宋体"/>
                <w:spacing w:val="6"/>
                <w:sz w:val="24"/>
                <w:szCs w:val="24"/>
              </w:rPr>
              <w:t xml:space="preserve">7.5  </w:t>
            </w:r>
            <w:r>
              <w:rPr>
                <w:rFonts w:ascii="宋体" w:hAnsi="宋体" w:cs="宋体" w:hint="eastAsia"/>
                <w:spacing w:val="6"/>
                <w:sz w:val="24"/>
                <w:szCs w:val="24"/>
              </w:rPr>
              <w:t>AI可以达到中级评估师体检筛查水平，准确率在85%以上</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18</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Arial" w:hAnsi="Arial" w:cs="Arial" w:hint="eastAsia"/>
                <w:spacing w:val="19"/>
                <w:sz w:val="24"/>
                <w:szCs w:val="24"/>
              </w:rPr>
              <w:t>测温范围</w:t>
            </w:r>
          </w:p>
        </w:tc>
        <w:tc>
          <w:tcPr>
            <w:tcW w:w="7039"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1"/>
                <w:sz w:val="24"/>
                <w:szCs w:val="24"/>
              </w:rPr>
              <w:t>24℃</w:t>
            </w:r>
            <w:r>
              <w:rPr>
                <w:rFonts w:ascii="宋体" w:hAnsi="宋体" w:cs="宋体" w:hint="eastAsia"/>
                <w:spacing w:val="-2"/>
                <w:sz w:val="24"/>
                <w:szCs w:val="24"/>
              </w:rPr>
              <w:t>～</w:t>
            </w:r>
            <w:r>
              <w:rPr>
                <w:rFonts w:ascii="宋体" w:hAnsi="宋体" w:cs="宋体" w:hint="eastAsia"/>
                <w:spacing w:val="1"/>
                <w:sz w:val="24"/>
                <w:szCs w:val="24"/>
              </w:rPr>
              <w:t>42℃</w:t>
            </w:r>
          </w:p>
        </w:tc>
      </w:tr>
      <w:tr w:rsidR="002A4B02" w:rsidTr="00C156C8">
        <w:trPr>
          <w:trHeight w:val="454"/>
          <w:jc w:val="center"/>
        </w:trPr>
        <w:tc>
          <w:tcPr>
            <w:tcW w:w="1182" w:type="dxa"/>
            <w:tcMar>
              <w:top w:w="0" w:type="dxa"/>
              <w:left w:w="108" w:type="dxa"/>
              <w:bottom w:w="0" w:type="dxa"/>
              <w:right w:w="108" w:type="dxa"/>
            </w:tcMar>
            <w:vAlign w:val="center"/>
          </w:tcPr>
          <w:p w:rsidR="002A4B02" w:rsidRDefault="002A4B02" w:rsidP="00C156C8">
            <w:pPr>
              <w:widowControl/>
              <w:snapToGrid w:val="0"/>
              <w:jc w:val="center"/>
              <w:rPr>
                <w:kern w:val="0"/>
                <w:sz w:val="22"/>
              </w:rPr>
            </w:pPr>
            <w:r>
              <w:rPr>
                <w:rFonts w:hint="eastAsia"/>
                <w:kern w:val="0"/>
                <w:sz w:val="22"/>
              </w:rPr>
              <w:t>19</w:t>
            </w:r>
          </w:p>
        </w:tc>
        <w:tc>
          <w:tcPr>
            <w:tcW w:w="1597" w:type="dxa"/>
            <w:tcMar>
              <w:top w:w="0" w:type="dxa"/>
              <w:left w:w="108" w:type="dxa"/>
              <w:bottom w:w="0" w:type="dxa"/>
              <w:right w:w="108" w:type="dxa"/>
            </w:tcMar>
            <w:vAlign w:val="center"/>
          </w:tcPr>
          <w:p w:rsidR="002A4B02" w:rsidRDefault="002A4B02" w:rsidP="00C156C8">
            <w:pPr>
              <w:widowControl/>
              <w:snapToGrid w:val="0"/>
              <w:jc w:val="center"/>
              <w:rPr>
                <w:rFonts w:ascii="宋体" w:hAnsi="宋体" w:cs="宋体"/>
                <w:spacing w:val="6"/>
                <w:sz w:val="24"/>
                <w:szCs w:val="24"/>
              </w:rPr>
            </w:pPr>
            <w:r>
              <w:rPr>
                <w:rFonts w:ascii="宋体" w:hAnsi="宋体" w:cs="宋体" w:hint="eastAsia"/>
                <w:spacing w:val="6"/>
                <w:sz w:val="24"/>
                <w:szCs w:val="24"/>
              </w:rPr>
              <w:t>配置要求</w:t>
            </w:r>
          </w:p>
        </w:tc>
        <w:tc>
          <w:tcPr>
            <w:tcW w:w="7039" w:type="dxa"/>
            <w:tcMar>
              <w:top w:w="0" w:type="dxa"/>
              <w:left w:w="108" w:type="dxa"/>
              <w:bottom w:w="0" w:type="dxa"/>
              <w:right w:w="108" w:type="dxa"/>
            </w:tcMar>
            <w:vAlign w:val="center"/>
          </w:tcPr>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19.1  舱体1个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19.2  操作控制台1个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 xml:space="preserve">19.3  </w:t>
            </w:r>
            <w:proofErr w:type="gramStart"/>
            <w:r>
              <w:rPr>
                <w:rFonts w:ascii="宋体" w:hAnsi="宋体" w:cs="宋体" w:hint="eastAsia"/>
                <w:spacing w:val="6"/>
                <w:sz w:val="24"/>
                <w:szCs w:val="24"/>
              </w:rPr>
              <w:t>热图分析</w:t>
            </w:r>
            <w:proofErr w:type="gramEnd"/>
            <w:r>
              <w:rPr>
                <w:rFonts w:ascii="宋体" w:hAnsi="宋体" w:cs="宋体" w:hint="eastAsia"/>
                <w:spacing w:val="6"/>
                <w:sz w:val="24"/>
                <w:szCs w:val="24"/>
              </w:rPr>
              <w:t>处理软件1套</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19.4  升降机1个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19.5  彩色激光打印机1台</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19.6  对讲机1个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 xml:space="preserve">19.7  </w:t>
            </w:r>
            <w:proofErr w:type="gramStart"/>
            <w:r>
              <w:rPr>
                <w:rFonts w:ascii="宋体" w:hAnsi="宋体" w:cs="宋体" w:hint="eastAsia"/>
                <w:spacing w:val="6"/>
                <w:sz w:val="24"/>
                <w:szCs w:val="24"/>
              </w:rPr>
              <w:t>四维云</w:t>
            </w:r>
            <w:proofErr w:type="gramEnd"/>
            <w:r>
              <w:rPr>
                <w:rFonts w:ascii="宋体" w:hAnsi="宋体" w:cs="宋体" w:hint="eastAsia"/>
                <w:spacing w:val="6"/>
                <w:sz w:val="24"/>
                <w:szCs w:val="24"/>
              </w:rPr>
              <w:t>台1个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19.8  交换机1个</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19.9  AI工作站1台</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 xml:space="preserve">19.10显示器  2台                     </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19.11中医定向</w:t>
            </w:r>
            <w:proofErr w:type="gramStart"/>
            <w:r>
              <w:rPr>
                <w:rFonts w:ascii="宋体" w:hAnsi="宋体" w:cs="宋体" w:hint="eastAsia"/>
                <w:spacing w:val="6"/>
                <w:sz w:val="24"/>
                <w:szCs w:val="24"/>
              </w:rPr>
              <w:t>透药仪</w:t>
            </w:r>
            <w:proofErr w:type="gramEnd"/>
            <w:r>
              <w:rPr>
                <w:rFonts w:ascii="宋体" w:hAnsi="宋体" w:cs="宋体" w:hint="eastAsia"/>
                <w:spacing w:val="6"/>
                <w:sz w:val="24"/>
                <w:szCs w:val="24"/>
              </w:rPr>
              <w:t>10台</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19.12中医健康分析系统1套</w:t>
            </w:r>
          </w:p>
          <w:p w:rsidR="002A4B02" w:rsidRDefault="002A4B02" w:rsidP="00C156C8">
            <w:pPr>
              <w:widowControl/>
              <w:snapToGrid w:val="0"/>
              <w:jc w:val="left"/>
              <w:rPr>
                <w:rFonts w:ascii="宋体" w:hAnsi="宋体" w:cs="宋体"/>
                <w:spacing w:val="6"/>
                <w:sz w:val="24"/>
                <w:szCs w:val="24"/>
              </w:rPr>
            </w:pPr>
            <w:r>
              <w:rPr>
                <w:rFonts w:ascii="宋体" w:hAnsi="宋体" w:cs="宋体" w:hint="eastAsia"/>
                <w:spacing w:val="6"/>
                <w:sz w:val="24"/>
                <w:szCs w:val="24"/>
              </w:rPr>
              <w:t>19.13中医健康管理系统</w:t>
            </w:r>
          </w:p>
        </w:tc>
      </w:tr>
    </w:tbl>
    <w:p w:rsidR="002A4B02" w:rsidRDefault="002A4B02" w:rsidP="002A4B02">
      <w:pPr>
        <w:adjustRightInd w:val="0"/>
        <w:snapToGrid w:val="0"/>
        <w:ind w:firstLineChars="200" w:firstLine="440"/>
        <w:jc w:val="center"/>
        <w:rPr>
          <w:sz w:val="22"/>
        </w:rPr>
      </w:pPr>
    </w:p>
    <w:p w:rsidR="002A4B02" w:rsidRDefault="002A4B02" w:rsidP="002A4B02">
      <w:pPr>
        <w:snapToGrid w:val="0"/>
        <w:ind w:firstLineChars="200" w:firstLine="440"/>
        <w:rPr>
          <w:sz w:val="22"/>
        </w:rPr>
      </w:pPr>
      <w:r>
        <w:rPr>
          <w:sz w:val="22"/>
        </w:rPr>
        <w:t xml:space="preserve">9.3 </w:t>
      </w:r>
      <w:r>
        <w:rPr>
          <w:sz w:val="22"/>
        </w:rPr>
        <w:t>安装调试要求及备品备件或配件报价等要求</w:t>
      </w:r>
    </w:p>
    <w:p w:rsidR="002A4B02" w:rsidRDefault="002A4B02" w:rsidP="002A4B02">
      <w:pPr>
        <w:snapToGrid w:val="0"/>
        <w:ind w:firstLineChars="200" w:firstLine="440"/>
        <w:jc w:val="left"/>
        <w:rPr>
          <w:b/>
          <w:bCs/>
          <w:color w:val="FF0000"/>
          <w:sz w:val="22"/>
          <w:u w:val="wavyHeavy"/>
        </w:rPr>
      </w:pPr>
      <w:r>
        <w:rPr>
          <w:sz w:val="22"/>
        </w:rPr>
        <w:t>9.4</w:t>
      </w:r>
      <w:r>
        <w:rPr>
          <w:sz w:val="22"/>
        </w:rPr>
        <w:t>关于样品的相关要求</w:t>
      </w:r>
      <w:r>
        <w:rPr>
          <w:rFonts w:hint="eastAsia"/>
          <w:b/>
          <w:color w:val="FF0000"/>
          <w:sz w:val="22"/>
          <w:u w:val="wavyHeavy"/>
        </w:rPr>
        <w:t>（</w:t>
      </w:r>
      <w:r>
        <w:rPr>
          <w:b/>
          <w:color w:val="FF0000"/>
          <w:sz w:val="22"/>
          <w:u w:val="wavyHeavy"/>
        </w:rPr>
        <w:t>本项目不适用</w:t>
      </w:r>
      <w:r>
        <w:rPr>
          <w:rFonts w:hint="eastAsia"/>
          <w:b/>
          <w:color w:val="FF0000"/>
          <w:sz w:val="22"/>
          <w:u w:val="wavyHeavy"/>
        </w:rPr>
        <w:t>）</w:t>
      </w:r>
    </w:p>
    <w:p w:rsidR="002A4B02" w:rsidRDefault="002A4B02" w:rsidP="002A4B02">
      <w:pPr>
        <w:adjustRightInd w:val="0"/>
        <w:snapToGrid w:val="0"/>
        <w:ind w:firstLineChars="200" w:firstLine="440"/>
        <w:rPr>
          <w:sz w:val="22"/>
        </w:rPr>
      </w:pPr>
      <w:r>
        <w:rPr>
          <w:sz w:val="22"/>
        </w:rPr>
        <w:t>本项目要求提供样品，要求如下：</w:t>
      </w:r>
    </w:p>
    <w:p w:rsidR="002A4B02" w:rsidRDefault="002A4B02" w:rsidP="002A4B02">
      <w:pPr>
        <w:adjustRightInd w:val="0"/>
        <w:snapToGrid w:val="0"/>
        <w:ind w:firstLineChars="200" w:firstLine="440"/>
        <w:rPr>
          <w:sz w:val="22"/>
        </w:rPr>
      </w:pPr>
      <w:r>
        <w:rPr>
          <w:sz w:val="22"/>
        </w:rPr>
        <w:t xml:space="preserve">9.4.1 </w:t>
      </w:r>
      <w:r>
        <w:rPr>
          <w:sz w:val="22"/>
        </w:rPr>
        <w:t>制作标准和要求</w:t>
      </w:r>
    </w:p>
    <w:p w:rsidR="002A4B02" w:rsidRDefault="002A4B02" w:rsidP="002A4B02">
      <w:pPr>
        <w:adjustRightInd w:val="0"/>
        <w:snapToGrid w:val="0"/>
        <w:ind w:firstLineChars="200" w:firstLine="440"/>
        <w:rPr>
          <w:sz w:val="22"/>
        </w:rPr>
      </w:pPr>
      <w:r>
        <w:rPr>
          <w:sz w:val="22"/>
        </w:rPr>
        <w:t xml:space="preserve">9.4.2 </w:t>
      </w:r>
      <w:r>
        <w:rPr>
          <w:sz w:val="22"/>
        </w:rPr>
        <w:t>关于检测报告</w:t>
      </w:r>
    </w:p>
    <w:p w:rsidR="002A4B02" w:rsidRDefault="002A4B02" w:rsidP="002A4B02">
      <w:pPr>
        <w:adjustRightInd w:val="0"/>
        <w:snapToGrid w:val="0"/>
        <w:ind w:firstLineChars="200" w:firstLine="440"/>
        <w:rPr>
          <w:sz w:val="22"/>
        </w:rPr>
      </w:pPr>
      <w:r>
        <w:rPr>
          <w:sz w:val="22"/>
        </w:rPr>
        <w:lastRenderedPageBreak/>
        <w:t xml:space="preserve">9.4.3 </w:t>
      </w:r>
      <w:r>
        <w:rPr>
          <w:sz w:val="22"/>
        </w:rPr>
        <w:t>关于封样</w:t>
      </w:r>
    </w:p>
    <w:p w:rsidR="002A4B02" w:rsidRDefault="002A4B02" w:rsidP="002A4B02">
      <w:pPr>
        <w:snapToGrid w:val="0"/>
        <w:ind w:firstLineChars="200" w:firstLine="440"/>
        <w:rPr>
          <w:sz w:val="22"/>
        </w:rPr>
      </w:pPr>
      <w:r>
        <w:rPr>
          <w:sz w:val="22"/>
        </w:rPr>
        <w:t xml:space="preserve">9.5 </w:t>
      </w:r>
      <w:r>
        <w:rPr>
          <w:sz w:val="22"/>
        </w:rPr>
        <w:t>供货期要求</w:t>
      </w:r>
    </w:p>
    <w:p w:rsidR="002A4B02" w:rsidRDefault="002A4B02" w:rsidP="002A4B02">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2A4B02" w:rsidRDefault="002A4B02" w:rsidP="002A4B02">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2A4B02" w:rsidRDefault="002A4B02" w:rsidP="002A4B02">
      <w:pPr>
        <w:snapToGrid w:val="0"/>
        <w:ind w:firstLineChars="200" w:firstLine="440"/>
        <w:rPr>
          <w:sz w:val="22"/>
        </w:rPr>
      </w:pPr>
      <w:r>
        <w:rPr>
          <w:sz w:val="22"/>
        </w:rPr>
        <w:t xml:space="preserve">9.6 </w:t>
      </w:r>
      <w:r>
        <w:rPr>
          <w:sz w:val="22"/>
        </w:rPr>
        <w:t>质量标准与验收要求</w:t>
      </w:r>
    </w:p>
    <w:p w:rsidR="002A4B02" w:rsidRDefault="002A4B02" w:rsidP="002A4B02">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2A4B02" w:rsidRDefault="002A4B02" w:rsidP="002A4B02">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2A4B02" w:rsidRDefault="002A4B02" w:rsidP="002A4B02">
      <w:pPr>
        <w:adjustRightInd w:val="0"/>
        <w:snapToGrid w:val="0"/>
        <w:ind w:firstLineChars="200" w:firstLine="440"/>
        <w:rPr>
          <w:sz w:val="22"/>
        </w:rPr>
      </w:pPr>
      <w:r>
        <w:rPr>
          <w:sz w:val="22"/>
        </w:rPr>
        <w:t xml:space="preserve">9.6.3 </w:t>
      </w:r>
      <w:r>
        <w:rPr>
          <w:sz w:val="22"/>
        </w:rPr>
        <w:t>如验收未获通过，采购人有权要求更换或退货，并按照合同约定的条款对供应商作违约处理。</w:t>
      </w:r>
    </w:p>
    <w:p w:rsidR="002A4B02" w:rsidRDefault="002A4B02" w:rsidP="002A4B02">
      <w:pPr>
        <w:adjustRightInd w:val="0"/>
        <w:snapToGrid w:val="0"/>
        <w:ind w:firstLineChars="200" w:firstLine="442"/>
        <w:outlineLvl w:val="2"/>
        <w:rPr>
          <w:b/>
          <w:bCs/>
          <w:sz w:val="22"/>
        </w:rPr>
      </w:pPr>
      <w:bookmarkStart w:id="17" w:name="_Toc29954"/>
      <w:r>
        <w:rPr>
          <w:b/>
          <w:bCs/>
          <w:sz w:val="22"/>
        </w:rPr>
        <w:t xml:space="preserve">10 </w:t>
      </w:r>
      <w:r>
        <w:rPr>
          <w:b/>
          <w:bCs/>
          <w:sz w:val="22"/>
        </w:rPr>
        <w:t>人员及设备配备要求</w:t>
      </w:r>
      <w:bookmarkEnd w:id="17"/>
    </w:p>
    <w:p w:rsidR="002A4B02" w:rsidRDefault="002A4B02" w:rsidP="002A4B02">
      <w:pPr>
        <w:snapToGrid w:val="0"/>
        <w:ind w:firstLineChars="200" w:firstLine="440"/>
        <w:rPr>
          <w:sz w:val="22"/>
        </w:rPr>
      </w:pPr>
      <w:r>
        <w:rPr>
          <w:sz w:val="22"/>
        </w:rPr>
        <w:t xml:space="preserve">10.1 </w:t>
      </w:r>
      <w:r>
        <w:rPr>
          <w:sz w:val="22"/>
        </w:rPr>
        <w:t>人员配备要求</w:t>
      </w:r>
    </w:p>
    <w:p w:rsidR="002A4B02" w:rsidRDefault="002A4B02" w:rsidP="002A4B02">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2A4B02" w:rsidRDefault="002A4B02" w:rsidP="002A4B02">
      <w:pPr>
        <w:snapToGrid w:val="0"/>
        <w:ind w:firstLineChars="200" w:firstLine="440"/>
        <w:rPr>
          <w:sz w:val="22"/>
        </w:rPr>
      </w:pPr>
      <w:r>
        <w:rPr>
          <w:sz w:val="22"/>
        </w:rPr>
        <w:t xml:space="preserve">10.2 </w:t>
      </w:r>
      <w:r>
        <w:rPr>
          <w:sz w:val="22"/>
        </w:rPr>
        <w:t>设备要求</w:t>
      </w:r>
    </w:p>
    <w:p w:rsidR="002A4B02" w:rsidRDefault="002A4B02" w:rsidP="002A4B02">
      <w:pPr>
        <w:snapToGrid w:val="0"/>
        <w:ind w:firstLineChars="200" w:firstLine="440"/>
        <w:jc w:val="left"/>
        <w:rPr>
          <w:b/>
          <w:bCs/>
          <w:color w:val="FF0000"/>
          <w:sz w:val="22"/>
          <w:u w:val="wavyHeavy"/>
        </w:rPr>
      </w:pPr>
      <w:r>
        <w:rPr>
          <w:rFonts w:hint="eastAsia"/>
          <w:sz w:val="22"/>
        </w:rPr>
        <w:t>供应商应按本项目配备相关设备，确保本项目顺利实施。</w:t>
      </w:r>
    </w:p>
    <w:p w:rsidR="002A4B02" w:rsidRDefault="002A4B02" w:rsidP="002A4B02">
      <w:pPr>
        <w:adjustRightInd w:val="0"/>
        <w:snapToGrid w:val="0"/>
        <w:ind w:firstLineChars="200" w:firstLine="442"/>
        <w:outlineLvl w:val="2"/>
        <w:rPr>
          <w:b/>
          <w:bCs/>
          <w:sz w:val="22"/>
        </w:rPr>
      </w:pPr>
      <w:bookmarkStart w:id="18" w:name="_Toc25612"/>
      <w:r>
        <w:rPr>
          <w:b/>
          <w:bCs/>
          <w:sz w:val="22"/>
        </w:rPr>
        <w:t xml:space="preserve">11 </w:t>
      </w:r>
      <w:r>
        <w:rPr>
          <w:b/>
          <w:bCs/>
          <w:sz w:val="22"/>
        </w:rPr>
        <w:t>安全文明作业要求和应急处置要求</w:t>
      </w:r>
      <w:bookmarkEnd w:id="18"/>
    </w:p>
    <w:p w:rsidR="002A4B02" w:rsidRDefault="002A4B02" w:rsidP="002A4B02">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A4B02" w:rsidRDefault="002A4B02" w:rsidP="002A4B02">
      <w:pPr>
        <w:adjustRightInd w:val="0"/>
        <w:snapToGrid w:val="0"/>
        <w:ind w:firstLineChars="200" w:firstLine="442"/>
        <w:outlineLvl w:val="2"/>
        <w:rPr>
          <w:b/>
          <w:bCs/>
          <w:sz w:val="22"/>
        </w:rPr>
      </w:pPr>
      <w:bookmarkStart w:id="19" w:name="_Toc14288"/>
      <w:r>
        <w:rPr>
          <w:b/>
          <w:bCs/>
          <w:sz w:val="22"/>
        </w:rPr>
        <w:t xml:space="preserve">12 </w:t>
      </w:r>
      <w:r>
        <w:rPr>
          <w:b/>
          <w:bCs/>
          <w:sz w:val="22"/>
        </w:rPr>
        <w:t>售后服务要求</w:t>
      </w:r>
      <w:bookmarkEnd w:id="19"/>
    </w:p>
    <w:p w:rsidR="002A4B02" w:rsidRDefault="002A4B02" w:rsidP="002A4B02">
      <w:pPr>
        <w:adjustRightInd w:val="0"/>
        <w:snapToGrid w:val="0"/>
        <w:ind w:firstLineChars="200" w:firstLine="440"/>
        <w:rPr>
          <w:sz w:val="22"/>
        </w:rPr>
      </w:pPr>
      <w:r>
        <w:rPr>
          <w:sz w:val="22"/>
        </w:rPr>
        <w:t xml:space="preserve">12.1 </w:t>
      </w:r>
      <w:r>
        <w:rPr>
          <w:sz w:val="22"/>
        </w:rPr>
        <w:t>操作培训要求</w:t>
      </w:r>
    </w:p>
    <w:p w:rsidR="002A4B02" w:rsidRDefault="002A4B02" w:rsidP="002A4B02">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2A4B02" w:rsidRDefault="002A4B02" w:rsidP="002A4B02">
      <w:pPr>
        <w:adjustRightInd w:val="0"/>
        <w:snapToGrid w:val="0"/>
        <w:ind w:firstLineChars="200" w:firstLine="440"/>
        <w:rPr>
          <w:sz w:val="22"/>
        </w:rPr>
      </w:pPr>
      <w:r>
        <w:rPr>
          <w:sz w:val="22"/>
        </w:rPr>
        <w:t xml:space="preserve">12.2 </w:t>
      </w:r>
      <w:r>
        <w:rPr>
          <w:sz w:val="22"/>
        </w:rPr>
        <w:t>具体服务措施</w:t>
      </w:r>
    </w:p>
    <w:p w:rsidR="002A4B02" w:rsidRDefault="002A4B02" w:rsidP="002A4B02">
      <w:pPr>
        <w:adjustRightInd w:val="0"/>
        <w:snapToGrid w:val="0"/>
        <w:ind w:firstLineChars="200" w:firstLine="504"/>
        <w:rPr>
          <w:rFonts w:ascii="宋体" w:hAnsi="宋体" w:cs="宋体"/>
          <w:spacing w:val="6"/>
          <w:sz w:val="24"/>
          <w:szCs w:val="24"/>
        </w:rPr>
      </w:pPr>
      <w:r>
        <w:rPr>
          <w:rFonts w:ascii="宋体" w:hAnsi="宋体" w:cs="宋体" w:hint="eastAsia"/>
          <w:spacing w:val="6"/>
          <w:sz w:val="24"/>
          <w:szCs w:val="24"/>
        </w:rPr>
        <w:t>（1）设备整机</w:t>
      </w:r>
      <w:bookmarkStart w:id="20" w:name="_GoBack"/>
      <w:bookmarkEnd w:id="20"/>
      <w:r w:rsidRPr="00415A7B">
        <w:rPr>
          <w:rFonts w:ascii="宋体" w:hAnsi="宋体" w:cs="宋体" w:hint="eastAsia"/>
          <w:color w:val="FF0000"/>
          <w:spacing w:val="6"/>
          <w:sz w:val="24"/>
          <w:szCs w:val="24"/>
        </w:rPr>
        <w:t>免费保修10年</w:t>
      </w:r>
      <w:r>
        <w:rPr>
          <w:rFonts w:ascii="宋体" w:hAnsi="宋体" w:cs="宋体" w:hint="eastAsia"/>
          <w:spacing w:val="6"/>
          <w:sz w:val="24"/>
          <w:szCs w:val="24"/>
        </w:rPr>
        <w:t>。保修期内开机率≥95%，如达不到此要求，保修期将相应顺延。保修期内免费更换零配件及免收维修工时费，保修期满后永久维修并免收维修工时费，整机延保价格不高于整机购买合同金额的5%。保修期内提供1年2次免费保养。</w:t>
      </w:r>
    </w:p>
    <w:p w:rsidR="002A4B02" w:rsidRDefault="002A4B02" w:rsidP="002A4B02">
      <w:pPr>
        <w:adjustRightInd w:val="0"/>
        <w:snapToGrid w:val="0"/>
        <w:ind w:firstLineChars="200" w:firstLine="504"/>
        <w:rPr>
          <w:rFonts w:ascii="宋体" w:hAnsi="宋体" w:cs="宋体"/>
          <w:spacing w:val="6"/>
          <w:sz w:val="24"/>
          <w:szCs w:val="24"/>
        </w:rPr>
      </w:pPr>
      <w:r>
        <w:rPr>
          <w:rFonts w:ascii="宋体" w:hAnsi="宋体" w:cs="宋体" w:hint="eastAsia"/>
          <w:spacing w:val="6"/>
          <w:sz w:val="24"/>
          <w:szCs w:val="24"/>
        </w:rPr>
        <w:t>（2）提供24小时联络方法，报修相应时间≤2小时，接到报修后≤24小时到位。如</w:t>
      </w:r>
      <w:proofErr w:type="gramStart"/>
      <w:r>
        <w:rPr>
          <w:rFonts w:ascii="宋体" w:hAnsi="宋体" w:cs="宋体" w:hint="eastAsia"/>
          <w:spacing w:val="6"/>
          <w:sz w:val="24"/>
          <w:szCs w:val="24"/>
        </w:rPr>
        <w:t>遇设备</w:t>
      </w:r>
      <w:proofErr w:type="gramEnd"/>
      <w:r>
        <w:rPr>
          <w:rFonts w:ascii="宋体" w:hAnsi="宋体" w:cs="宋体" w:hint="eastAsia"/>
          <w:spacing w:val="6"/>
          <w:sz w:val="24"/>
          <w:szCs w:val="24"/>
        </w:rPr>
        <w:t>停机时间超过48小时，需提供备用机。</w:t>
      </w:r>
    </w:p>
    <w:p w:rsidR="002A4B02" w:rsidRDefault="002A4B02" w:rsidP="002A4B02">
      <w:pPr>
        <w:adjustRightInd w:val="0"/>
        <w:snapToGrid w:val="0"/>
        <w:ind w:firstLineChars="200" w:firstLine="504"/>
        <w:rPr>
          <w:rFonts w:ascii="宋体" w:hAnsi="宋体" w:cs="宋体"/>
          <w:spacing w:val="6"/>
          <w:sz w:val="24"/>
          <w:szCs w:val="24"/>
        </w:rPr>
      </w:pPr>
      <w:r>
        <w:rPr>
          <w:rFonts w:ascii="宋体" w:hAnsi="宋体" w:cs="宋体" w:hint="eastAsia"/>
          <w:spacing w:val="6"/>
          <w:sz w:val="24"/>
          <w:szCs w:val="24"/>
        </w:rPr>
        <w:t>（3）供应商负责设备安装并提供现场技术培训，保证使用人员正常操作设备的各种功能，以医院设备培训记录单及培训考核表为准，操作培训时</w:t>
      </w:r>
      <w:r>
        <w:rPr>
          <w:rFonts w:ascii="宋体" w:hAnsi="宋体" w:cs="宋体" w:hint="eastAsia"/>
          <w:spacing w:val="6"/>
          <w:sz w:val="24"/>
          <w:szCs w:val="24"/>
        </w:rPr>
        <w:lastRenderedPageBreak/>
        <w:t>需提供笔试考核记录。</w:t>
      </w:r>
    </w:p>
    <w:p w:rsidR="002A4B02" w:rsidRDefault="002A4B02" w:rsidP="002A4B02">
      <w:pPr>
        <w:adjustRightInd w:val="0"/>
        <w:snapToGrid w:val="0"/>
        <w:ind w:firstLineChars="150" w:firstLine="378"/>
        <w:rPr>
          <w:rFonts w:ascii="宋体" w:hAnsi="宋体" w:cs="宋体"/>
          <w:spacing w:val="6"/>
          <w:sz w:val="24"/>
          <w:szCs w:val="24"/>
        </w:rPr>
      </w:pPr>
      <w:r>
        <w:rPr>
          <w:rFonts w:ascii="宋体" w:hAnsi="宋体" w:cs="宋体" w:hint="eastAsia"/>
          <w:spacing w:val="6"/>
          <w:sz w:val="24"/>
          <w:szCs w:val="24"/>
        </w:rPr>
        <w:t>（4）如有专用工具，供应商应向买方提供设备维护的专用工具，免费连接至医院所需连接的相关系统(如PACS、HIS、RIS等），提供软件终生免费升级。</w:t>
      </w:r>
    </w:p>
    <w:p w:rsidR="002A4B02" w:rsidRDefault="002A4B02" w:rsidP="002A4B02">
      <w:pPr>
        <w:adjustRightInd w:val="0"/>
        <w:snapToGrid w:val="0"/>
        <w:ind w:firstLineChars="200" w:firstLine="504"/>
        <w:rPr>
          <w:rFonts w:ascii="宋体" w:hAnsi="宋体" w:cs="宋体"/>
          <w:spacing w:val="6"/>
          <w:sz w:val="24"/>
          <w:szCs w:val="24"/>
        </w:rPr>
      </w:pPr>
      <w:r>
        <w:rPr>
          <w:rFonts w:ascii="宋体" w:hAnsi="宋体" w:cs="宋体" w:hint="eastAsia"/>
          <w:spacing w:val="6"/>
          <w:sz w:val="24"/>
          <w:szCs w:val="24"/>
        </w:rPr>
        <w:t>（5）供应商提供的货物应是全新的、未使用过的，验收时距生产日期不得超过6个月。在货物按约定时间到达使用单位后，供应商应及时派工程技术人员到达现场，在买方技术人员在场的情况下开箱清点货物，组织搬运、安装、调试，并承担因此发生的一切费用。</w:t>
      </w:r>
    </w:p>
    <w:p w:rsidR="002A4B02" w:rsidRDefault="002A4B02" w:rsidP="002A4B02">
      <w:pPr>
        <w:snapToGrid w:val="0"/>
        <w:ind w:firstLineChars="200" w:firstLine="504"/>
        <w:jc w:val="left"/>
        <w:rPr>
          <w:sz w:val="22"/>
        </w:rPr>
      </w:pPr>
      <w:r>
        <w:rPr>
          <w:rFonts w:ascii="宋体" w:hAnsi="宋体" w:cs="宋体" w:hint="eastAsia"/>
          <w:spacing w:val="6"/>
          <w:sz w:val="24"/>
          <w:szCs w:val="24"/>
        </w:rPr>
        <w:t>（6）设备安装并经使用培训后，经过2周的试运行，设备的各项性能指标均能达到要求，双方签署医院验收文件后设备即视为验收通过，保修期从医院验收通过之日起计算。</w:t>
      </w:r>
    </w:p>
    <w:p w:rsidR="002A4B02" w:rsidRDefault="002A4B02" w:rsidP="002A4B02">
      <w:pPr>
        <w:snapToGrid w:val="0"/>
        <w:ind w:firstLineChars="200" w:firstLine="442"/>
        <w:jc w:val="left"/>
        <w:rPr>
          <w:b/>
          <w:bCs/>
          <w:color w:val="FF0000"/>
          <w:sz w:val="22"/>
          <w:u w:val="wavyHeavy"/>
        </w:rPr>
      </w:pPr>
    </w:p>
    <w:p w:rsidR="002A4B02" w:rsidRDefault="002A4B02" w:rsidP="002A4B02">
      <w:pPr>
        <w:adjustRightInd w:val="0"/>
        <w:snapToGrid w:val="0"/>
        <w:jc w:val="center"/>
        <w:outlineLvl w:val="1"/>
        <w:rPr>
          <w:rFonts w:eastAsia="黑体"/>
          <w:color w:val="000000"/>
          <w:sz w:val="30"/>
          <w:szCs w:val="30"/>
        </w:rPr>
      </w:pPr>
      <w:bookmarkStart w:id="21" w:name="_Toc2961"/>
      <w:bookmarkStart w:id="22" w:name="_Toc475631915"/>
      <w:r>
        <w:rPr>
          <w:rFonts w:eastAsia="黑体"/>
          <w:color w:val="000000"/>
          <w:sz w:val="30"/>
          <w:szCs w:val="30"/>
        </w:rPr>
        <w:t>四、投标报价须知</w:t>
      </w:r>
      <w:bookmarkEnd w:id="21"/>
      <w:bookmarkEnd w:id="22"/>
    </w:p>
    <w:p w:rsidR="002A4B02" w:rsidRDefault="002A4B02" w:rsidP="002A4B02">
      <w:pPr>
        <w:adjustRightInd w:val="0"/>
        <w:snapToGrid w:val="0"/>
        <w:ind w:firstLineChars="200" w:firstLine="442"/>
        <w:jc w:val="left"/>
        <w:outlineLvl w:val="2"/>
        <w:rPr>
          <w:b/>
          <w:color w:val="000000"/>
          <w:sz w:val="22"/>
        </w:rPr>
      </w:pPr>
      <w:bookmarkStart w:id="23" w:name="_Toc19986"/>
      <w:r>
        <w:rPr>
          <w:b/>
          <w:color w:val="000000"/>
          <w:sz w:val="22"/>
        </w:rPr>
        <w:t xml:space="preserve">13 </w:t>
      </w:r>
      <w:r>
        <w:rPr>
          <w:b/>
          <w:color w:val="000000"/>
          <w:sz w:val="22"/>
        </w:rPr>
        <w:t>投标报价依据</w:t>
      </w:r>
      <w:bookmarkEnd w:id="23"/>
    </w:p>
    <w:p w:rsidR="002A4B02" w:rsidRDefault="002A4B02" w:rsidP="002A4B02">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2A4B02" w:rsidRDefault="002A4B02" w:rsidP="002A4B02">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2A4B02" w:rsidRDefault="002A4B02" w:rsidP="002A4B02">
      <w:pPr>
        <w:snapToGrid w:val="0"/>
        <w:ind w:firstLineChars="200" w:firstLine="440"/>
        <w:jc w:val="left"/>
        <w:rPr>
          <w:sz w:val="22"/>
        </w:rPr>
      </w:pPr>
      <w:r>
        <w:rPr>
          <w:sz w:val="22"/>
        </w:rPr>
        <w:t xml:space="preserve">13.3 </w:t>
      </w:r>
      <w:r>
        <w:rPr>
          <w:sz w:val="22"/>
        </w:rPr>
        <w:t>供货清单说明</w:t>
      </w:r>
    </w:p>
    <w:p w:rsidR="002A4B02" w:rsidRDefault="002A4B02" w:rsidP="002A4B02">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2A4B02" w:rsidRDefault="002A4B02" w:rsidP="002A4B02">
      <w:pPr>
        <w:snapToGrid w:val="0"/>
        <w:ind w:firstLineChars="200" w:firstLine="440"/>
        <w:jc w:val="left"/>
        <w:rPr>
          <w:sz w:val="22"/>
        </w:rPr>
      </w:pPr>
      <w:r>
        <w:rPr>
          <w:sz w:val="22"/>
        </w:rPr>
        <w:t xml:space="preserve">13.3.2 </w:t>
      </w:r>
      <w:r>
        <w:rPr>
          <w:sz w:val="22"/>
        </w:rPr>
        <w:t>以下选一</w:t>
      </w:r>
    </w:p>
    <w:p w:rsidR="002A4B02" w:rsidRDefault="002A4B02" w:rsidP="002A4B02">
      <w:pPr>
        <w:snapToGrid w:val="0"/>
        <w:ind w:firstLineChars="200" w:firstLine="440"/>
        <w:jc w:val="left"/>
        <w:rPr>
          <w:sz w:val="22"/>
        </w:rPr>
      </w:pP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A4B02" w:rsidRDefault="002A4B02" w:rsidP="002A4B02">
      <w:pPr>
        <w:adjustRightInd w:val="0"/>
        <w:snapToGrid w:val="0"/>
        <w:ind w:firstLineChars="200" w:firstLine="442"/>
        <w:jc w:val="left"/>
        <w:outlineLvl w:val="2"/>
        <w:rPr>
          <w:b/>
          <w:color w:val="000000"/>
          <w:sz w:val="22"/>
        </w:rPr>
      </w:pPr>
      <w:bookmarkStart w:id="24" w:name="_Toc3182"/>
      <w:r>
        <w:rPr>
          <w:b/>
          <w:color w:val="000000"/>
          <w:sz w:val="22"/>
        </w:rPr>
        <w:t>14</w:t>
      </w:r>
      <w:r>
        <w:rPr>
          <w:b/>
          <w:color w:val="000000"/>
          <w:sz w:val="22"/>
        </w:rPr>
        <w:t>投标报价内容</w:t>
      </w:r>
      <w:bookmarkEnd w:id="24"/>
    </w:p>
    <w:p w:rsidR="002A4B02" w:rsidRDefault="002A4B02" w:rsidP="002A4B02">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2A4B02" w:rsidRDefault="002A4B02" w:rsidP="002A4B02">
      <w:pPr>
        <w:adjustRightInd w:val="0"/>
        <w:snapToGrid w:val="0"/>
        <w:ind w:firstLineChars="200" w:firstLine="442"/>
        <w:jc w:val="left"/>
        <w:outlineLvl w:val="2"/>
        <w:rPr>
          <w:b/>
          <w:color w:val="000000"/>
          <w:sz w:val="22"/>
        </w:rPr>
      </w:pPr>
      <w:bookmarkStart w:id="25" w:name="_Toc16946"/>
      <w:r>
        <w:rPr>
          <w:b/>
          <w:color w:val="000000"/>
          <w:sz w:val="22"/>
        </w:rPr>
        <w:t>15</w:t>
      </w:r>
      <w:r>
        <w:rPr>
          <w:b/>
          <w:color w:val="000000"/>
          <w:sz w:val="22"/>
        </w:rPr>
        <w:t>投标报价控制性条款</w:t>
      </w:r>
      <w:bookmarkEnd w:id="25"/>
    </w:p>
    <w:p w:rsidR="002A4B02" w:rsidRDefault="002A4B02" w:rsidP="002A4B02">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2A4B02" w:rsidRDefault="002A4B02" w:rsidP="002A4B02">
      <w:pPr>
        <w:snapToGrid w:val="0"/>
        <w:ind w:firstLineChars="200" w:firstLine="440"/>
        <w:jc w:val="left"/>
        <w:rPr>
          <w:sz w:val="22"/>
        </w:rPr>
      </w:pPr>
      <w:r>
        <w:rPr>
          <w:sz w:val="22"/>
        </w:rPr>
        <w:t xml:space="preserve">15.2 </w:t>
      </w:r>
      <w:r>
        <w:rPr>
          <w:sz w:val="22"/>
        </w:rPr>
        <w:t>本项目只允许有一个报价，任何有选择的报价将不予接受。</w:t>
      </w:r>
    </w:p>
    <w:p w:rsidR="002A4B02" w:rsidRDefault="002A4B02" w:rsidP="002A4B02">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A4B02" w:rsidRDefault="002A4B02" w:rsidP="002A4B02">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2A4B02" w:rsidRDefault="002A4B02" w:rsidP="002A4B02">
      <w:pPr>
        <w:snapToGrid w:val="0"/>
        <w:ind w:firstLineChars="200" w:firstLine="440"/>
        <w:jc w:val="left"/>
        <w:rPr>
          <w:sz w:val="22"/>
        </w:rPr>
      </w:pPr>
      <w:r>
        <w:rPr>
          <w:sz w:val="22"/>
        </w:rPr>
        <w:lastRenderedPageBreak/>
        <w:t xml:space="preserve">15.4.1 </w:t>
      </w:r>
      <w:r>
        <w:rPr>
          <w:sz w:val="22"/>
        </w:rPr>
        <w:t>投标报价中缩减供货清单</w:t>
      </w:r>
      <w:r>
        <w:rPr>
          <w:bCs/>
          <w:sz w:val="22"/>
        </w:rPr>
        <w:t>中产品数量</w:t>
      </w:r>
      <w:r>
        <w:rPr>
          <w:sz w:val="22"/>
        </w:rPr>
        <w:t>的；</w:t>
      </w:r>
    </w:p>
    <w:p w:rsidR="002A4B02" w:rsidRDefault="002A4B02" w:rsidP="002A4B02">
      <w:pPr>
        <w:snapToGrid w:val="0"/>
        <w:ind w:firstLineChars="200" w:firstLine="440"/>
        <w:jc w:val="left"/>
        <w:rPr>
          <w:sz w:val="22"/>
        </w:rPr>
      </w:pPr>
      <w:r>
        <w:rPr>
          <w:sz w:val="22"/>
        </w:rPr>
        <w:t xml:space="preserve">15.4.2 </w:t>
      </w:r>
      <w:r>
        <w:rPr>
          <w:sz w:val="22"/>
        </w:rPr>
        <w:t>投标报价和技术方案明显不相符的。</w:t>
      </w:r>
    </w:p>
    <w:p w:rsidR="002A4B02" w:rsidRDefault="002A4B02" w:rsidP="002A4B02">
      <w:pPr>
        <w:snapToGrid w:val="0"/>
        <w:ind w:firstLineChars="200" w:firstLine="440"/>
        <w:jc w:val="left"/>
        <w:rPr>
          <w:sz w:val="22"/>
        </w:rPr>
      </w:pPr>
    </w:p>
    <w:p w:rsidR="002A4B02" w:rsidRDefault="002A4B02" w:rsidP="002A4B02">
      <w:pPr>
        <w:adjustRightInd w:val="0"/>
        <w:snapToGrid w:val="0"/>
        <w:jc w:val="center"/>
        <w:outlineLvl w:val="1"/>
        <w:rPr>
          <w:rFonts w:eastAsia="黑体"/>
          <w:sz w:val="30"/>
          <w:szCs w:val="30"/>
        </w:rPr>
      </w:pPr>
      <w:bookmarkStart w:id="26" w:name="_Toc1811"/>
      <w:bookmarkStart w:id="27" w:name="_Toc481849902"/>
      <w:bookmarkStart w:id="28" w:name="_Toc486604818"/>
      <w:r>
        <w:rPr>
          <w:rFonts w:eastAsia="黑体"/>
          <w:sz w:val="30"/>
          <w:szCs w:val="30"/>
        </w:rPr>
        <w:t>五、政府采购政策</w:t>
      </w:r>
      <w:bookmarkEnd w:id="26"/>
    </w:p>
    <w:p w:rsidR="002A4B02" w:rsidRDefault="002A4B02" w:rsidP="002A4B02">
      <w:pPr>
        <w:adjustRightInd w:val="0"/>
        <w:snapToGrid w:val="0"/>
        <w:ind w:firstLineChars="200" w:firstLine="442"/>
        <w:outlineLvl w:val="2"/>
        <w:rPr>
          <w:b/>
          <w:sz w:val="22"/>
        </w:rPr>
      </w:pPr>
      <w:bookmarkStart w:id="29" w:name="_Toc7129"/>
      <w:r>
        <w:rPr>
          <w:b/>
          <w:sz w:val="22"/>
        </w:rPr>
        <w:t xml:space="preserve">16 </w:t>
      </w:r>
      <w:r>
        <w:rPr>
          <w:b/>
          <w:sz w:val="22"/>
        </w:rPr>
        <w:t>节能产品政府采购</w:t>
      </w:r>
      <w:bookmarkEnd w:id="29"/>
    </w:p>
    <w:p w:rsidR="002A4B02" w:rsidRDefault="002A4B02" w:rsidP="002A4B02">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2A4B02" w:rsidRDefault="002A4B02" w:rsidP="002A4B02">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2A4B02" w:rsidRDefault="002A4B02" w:rsidP="002A4B02">
      <w:pPr>
        <w:adjustRightInd w:val="0"/>
        <w:snapToGrid w:val="0"/>
        <w:ind w:firstLineChars="200" w:firstLine="442"/>
        <w:outlineLvl w:val="2"/>
        <w:rPr>
          <w:b/>
          <w:sz w:val="22"/>
        </w:rPr>
      </w:pPr>
      <w:bookmarkStart w:id="30" w:name="_Toc12666"/>
      <w:bookmarkStart w:id="31" w:name="_Toc535412970"/>
      <w:r>
        <w:rPr>
          <w:b/>
          <w:sz w:val="22"/>
        </w:rPr>
        <w:t>17</w:t>
      </w:r>
      <w:r>
        <w:rPr>
          <w:b/>
          <w:sz w:val="22"/>
        </w:rPr>
        <w:t>环境标志产品政府采购</w:t>
      </w:r>
      <w:bookmarkEnd w:id="30"/>
      <w:bookmarkEnd w:id="31"/>
    </w:p>
    <w:p w:rsidR="002A4B02" w:rsidRDefault="002A4B02" w:rsidP="002A4B02">
      <w:pPr>
        <w:adjustRightInd w:val="0"/>
        <w:snapToGrid w:val="0"/>
        <w:ind w:firstLineChars="200" w:firstLine="440"/>
        <w:rPr>
          <w:sz w:val="22"/>
        </w:rPr>
      </w:pPr>
      <w:r>
        <w:rPr>
          <w:sz w:val="22"/>
        </w:rPr>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2A4B02" w:rsidRDefault="002A4B02" w:rsidP="002A4B02">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2A4B02" w:rsidRDefault="002A4B02" w:rsidP="002A4B02">
      <w:pPr>
        <w:adjustRightInd w:val="0"/>
        <w:snapToGrid w:val="0"/>
        <w:ind w:firstLineChars="200" w:firstLine="442"/>
        <w:outlineLvl w:val="2"/>
        <w:rPr>
          <w:b/>
          <w:sz w:val="22"/>
        </w:rPr>
      </w:pPr>
      <w:bookmarkStart w:id="32" w:name="_Toc14894"/>
      <w:bookmarkStart w:id="33" w:name="_Toc486604821"/>
      <w:bookmarkStart w:id="34" w:name="_Toc481849905"/>
      <w:bookmarkEnd w:id="27"/>
      <w:bookmarkEnd w:id="28"/>
      <w:r>
        <w:rPr>
          <w:b/>
          <w:sz w:val="22"/>
        </w:rPr>
        <w:t xml:space="preserve">18 </w:t>
      </w:r>
      <w:r>
        <w:rPr>
          <w:b/>
          <w:sz w:val="22"/>
        </w:rPr>
        <w:t>促进中小企业发展</w:t>
      </w:r>
      <w:bookmarkEnd w:id="32"/>
    </w:p>
    <w:p w:rsidR="002A4B02" w:rsidRDefault="002A4B02" w:rsidP="002A4B02">
      <w:pPr>
        <w:tabs>
          <w:tab w:val="left" w:pos="3060"/>
        </w:tabs>
        <w:adjustRightInd w:val="0"/>
        <w:snapToGrid w:val="0"/>
        <w:ind w:firstLineChars="200" w:firstLine="442"/>
        <w:rPr>
          <w:sz w:val="22"/>
        </w:rPr>
      </w:pPr>
      <w:r>
        <w:rPr>
          <w:b/>
          <w:bCs/>
          <w:kern w:val="0"/>
          <w:sz w:val="22"/>
        </w:rPr>
        <w:t>★</w:t>
      </w:r>
      <w:r>
        <w:rPr>
          <w:sz w:val="22"/>
        </w:rPr>
        <w:t>18</w:t>
      </w:r>
      <w:r>
        <w:rPr>
          <w:bCs/>
          <w:sz w:val="22"/>
        </w:rPr>
        <w:t>.1</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），反之，视作非中、小微企业，不具备参与</w:t>
      </w:r>
      <w:r>
        <w:rPr>
          <w:rFonts w:hint="eastAsia"/>
          <w:sz w:val="22"/>
        </w:rPr>
        <w:t>投标</w:t>
      </w:r>
      <w:r>
        <w:rPr>
          <w:sz w:val="22"/>
        </w:rPr>
        <w:t>资格。如项目允许联合体参与竞争的，则联合体中各方均应为中小企业，并按本款要求提供《中小企业声明函》。</w:t>
      </w:r>
    </w:p>
    <w:p w:rsidR="002A4B02" w:rsidRDefault="002A4B02" w:rsidP="002A4B02">
      <w:pPr>
        <w:adjustRightInd w:val="0"/>
        <w:snapToGrid w:val="0"/>
        <w:ind w:firstLineChars="200" w:firstLine="442"/>
        <w:rPr>
          <w:sz w:val="22"/>
        </w:rPr>
      </w:pPr>
      <w:r>
        <w:rPr>
          <w:b/>
          <w:bCs/>
          <w:kern w:val="0"/>
          <w:sz w:val="22"/>
        </w:rPr>
        <w:t>★</w:t>
      </w:r>
      <w:r>
        <w:rPr>
          <w:sz w:val="22"/>
        </w:rPr>
        <w:t xml:space="preserve">18.2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2A4B02" w:rsidRDefault="002A4B02" w:rsidP="002A4B02">
      <w:pPr>
        <w:adjustRightInd w:val="0"/>
        <w:snapToGrid w:val="0"/>
        <w:ind w:firstLineChars="200" w:firstLine="442"/>
        <w:rPr>
          <w:sz w:val="22"/>
        </w:rPr>
      </w:pPr>
      <w:r>
        <w:rPr>
          <w:b/>
          <w:bCs/>
          <w:kern w:val="0"/>
          <w:sz w:val="22"/>
        </w:rPr>
        <w:t>★</w:t>
      </w:r>
      <w:r>
        <w:rPr>
          <w:sz w:val="22"/>
        </w:rPr>
        <w:t xml:space="preserve">18.3 </w:t>
      </w:r>
      <w:r>
        <w:rPr>
          <w:sz w:val="22"/>
        </w:rPr>
        <w:t>如项目允许联合体参与竞争的，组成联合体的中型企业和其他自然人、法人或者其他组织，与小型、微型企业之间不得存在投资关系。</w:t>
      </w:r>
    </w:p>
    <w:p w:rsidR="002A4B02" w:rsidRDefault="002A4B02" w:rsidP="002A4B02">
      <w:pPr>
        <w:adjustRightInd w:val="0"/>
        <w:snapToGrid w:val="0"/>
        <w:ind w:firstLineChars="200" w:firstLine="442"/>
        <w:rPr>
          <w:sz w:val="22"/>
        </w:rPr>
      </w:pPr>
      <w:r>
        <w:rPr>
          <w:b/>
          <w:bCs/>
          <w:kern w:val="0"/>
          <w:sz w:val="22"/>
        </w:rPr>
        <w:t>★</w:t>
      </w:r>
      <w:r>
        <w:rPr>
          <w:sz w:val="22"/>
        </w:rPr>
        <w:t>18.4</w:t>
      </w:r>
      <w:r>
        <w:rPr>
          <w:sz w:val="22"/>
        </w:rPr>
        <w:t>供应商如提供虚假材料以谋取成交的，按照《政府采购法》有关条款处理，并记入供应商诚信档案。</w:t>
      </w:r>
    </w:p>
    <w:p w:rsidR="002A4B02" w:rsidRDefault="002A4B02" w:rsidP="002A4B02">
      <w:pPr>
        <w:adjustRightInd w:val="0"/>
        <w:snapToGrid w:val="0"/>
        <w:ind w:firstLineChars="200" w:firstLine="442"/>
        <w:outlineLvl w:val="2"/>
        <w:rPr>
          <w:b/>
          <w:sz w:val="22"/>
        </w:rPr>
      </w:pPr>
      <w:bookmarkStart w:id="35" w:name="_Toc481849906"/>
      <w:bookmarkStart w:id="36" w:name="_Toc486604822"/>
      <w:bookmarkStart w:id="37" w:name="_Toc13049"/>
      <w:bookmarkEnd w:id="33"/>
      <w:bookmarkEnd w:id="34"/>
      <w:r>
        <w:rPr>
          <w:b/>
          <w:sz w:val="22"/>
        </w:rPr>
        <w:t xml:space="preserve">19 </w:t>
      </w:r>
      <w:r>
        <w:rPr>
          <w:b/>
          <w:sz w:val="22"/>
        </w:rPr>
        <w:t>规范进口产品政府采购</w:t>
      </w:r>
      <w:bookmarkEnd w:id="35"/>
      <w:bookmarkEnd w:id="36"/>
      <w:bookmarkEnd w:id="37"/>
      <w:r>
        <w:rPr>
          <w:rFonts w:hint="eastAsia"/>
          <w:b/>
          <w:sz w:val="22"/>
        </w:rPr>
        <w:t>（本项目不适用）</w:t>
      </w:r>
    </w:p>
    <w:p w:rsidR="002A4B02" w:rsidRDefault="002A4B02" w:rsidP="002A4B02">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2A4B02" w:rsidRDefault="002A4B02" w:rsidP="002A4B02">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2A4B02" w:rsidRDefault="002A4B02" w:rsidP="002A4B02">
      <w:pPr>
        <w:adjustRightInd w:val="0"/>
        <w:snapToGrid w:val="0"/>
        <w:ind w:firstLineChars="200" w:firstLine="442"/>
        <w:outlineLvl w:val="2"/>
        <w:rPr>
          <w:b/>
          <w:sz w:val="22"/>
        </w:rPr>
      </w:pPr>
      <w:bookmarkStart w:id="38" w:name="_Toc486604823"/>
      <w:bookmarkStart w:id="39" w:name="_Toc477267172"/>
      <w:bookmarkStart w:id="40" w:name="_Toc210"/>
      <w:r>
        <w:rPr>
          <w:b/>
          <w:sz w:val="22"/>
        </w:rPr>
        <w:lastRenderedPageBreak/>
        <w:t xml:space="preserve">20 </w:t>
      </w:r>
      <w:r>
        <w:rPr>
          <w:b/>
          <w:sz w:val="22"/>
        </w:rPr>
        <w:t>支持监狱企业发展</w:t>
      </w:r>
      <w:bookmarkEnd w:id="38"/>
      <w:bookmarkEnd w:id="39"/>
      <w:r>
        <w:rPr>
          <w:rFonts w:hint="eastAsia"/>
          <w:sz w:val="22"/>
        </w:rPr>
        <w:t>（注：仅监狱企业适用）</w:t>
      </w:r>
      <w:bookmarkEnd w:id="40"/>
    </w:p>
    <w:p w:rsidR="002A4B02" w:rsidRDefault="002A4B02" w:rsidP="002A4B02">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2A4B02" w:rsidRDefault="002A4B02" w:rsidP="002A4B02">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2A4B02" w:rsidRDefault="002A4B02" w:rsidP="002A4B02">
      <w:pPr>
        <w:adjustRightInd w:val="0"/>
        <w:snapToGrid w:val="0"/>
        <w:ind w:firstLineChars="200" w:firstLine="442"/>
        <w:outlineLvl w:val="2"/>
        <w:rPr>
          <w:b/>
          <w:sz w:val="22"/>
        </w:rPr>
      </w:pPr>
      <w:bookmarkStart w:id="41" w:name="_Toc486604820"/>
      <w:bookmarkStart w:id="42" w:name="_Toc481849904"/>
      <w:bookmarkStart w:id="43" w:name="_Toc23498"/>
      <w:r>
        <w:rPr>
          <w:b/>
          <w:sz w:val="22"/>
        </w:rPr>
        <w:t>21</w:t>
      </w:r>
      <w:bookmarkEnd w:id="41"/>
      <w:bookmarkEnd w:id="42"/>
      <w:r>
        <w:rPr>
          <w:b/>
          <w:sz w:val="22"/>
        </w:rPr>
        <w:t>促进残疾人就业</w:t>
      </w:r>
      <w:r>
        <w:rPr>
          <w:rFonts w:hint="eastAsia"/>
          <w:sz w:val="22"/>
        </w:rPr>
        <w:t>（注：仅残疾人福利单位适用）</w:t>
      </w:r>
      <w:bookmarkEnd w:id="43"/>
    </w:p>
    <w:p w:rsidR="002A4B02" w:rsidRDefault="002A4B02" w:rsidP="002A4B02">
      <w:pPr>
        <w:adjustRightInd w:val="0"/>
        <w:snapToGrid w:val="0"/>
        <w:ind w:firstLineChars="200" w:firstLine="440"/>
        <w:rPr>
          <w:sz w:val="22"/>
        </w:rPr>
      </w:pPr>
      <w:r>
        <w:rPr>
          <w:sz w:val="22"/>
        </w:rPr>
        <w:t xml:space="preserve">21.1 </w:t>
      </w:r>
      <w:bookmarkStart w:id="44" w:name="sendNo"/>
      <w:r>
        <w:rPr>
          <w:sz w:val="22"/>
        </w:rPr>
        <w:t>符合财库</w:t>
      </w:r>
      <w:bookmarkEnd w:id="44"/>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2A4B02" w:rsidRDefault="002A4B02" w:rsidP="002A4B02">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2A4B02" w:rsidRDefault="002A4B02" w:rsidP="002A4B02">
      <w:pPr>
        <w:ind w:firstLineChars="200" w:firstLine="440"/>
        <w:rPr>
          <w:sz w:val="22"/>
        </w:rPr>
      </w:pPr>
    </w:p>
    <w:p w:rsidR="00750B41" w:rsidRPr="002A4B02" w:rsidRDefault="00BA0A6F"/>
    <w:sectPr w:rsidR="00750B41" w:rsidRPr="002A4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6F" w:rsidRDefault="00BA0A6F" w:rsidP="00F43D1D">
      <w:pPr>
        <w:spacing w:line="240" w:lineRule="auto"/>
      </w:pPr>
      <w:r>
        <w:separator/>
      </w:r>
    </w:p>
  </w:endnote>
  <w:endnote w:type="continuationSeparator" w:id="0">
    <w:p w:rsidR="00BA0A6F" w:rsidRDefault="00BA0A6F" w:rsidP="00F4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6F" w:rsidRDefault="00BA0A6F" w:rsidP="00F43D1D">
      <w:pPr>
        <w:spacing w:line="240" w:lineRule="auto"/>
      </w:pPr>
      <w:r>
        <w:separator/>
      </w:r>
    </w:p>
  </w:footnote>
  <w:footnote w:type="continuationSeparator" w:id="0">
    <w:p w:rsidR="00BA0A6F" w:rsidRDefault="00BA0A6F" w:rsidP="00F43D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02"/>
    <w:rsid w:val="001C6414"/>
    <w:rsid w:val="002A4B02"/>
    <w:rsid w:val="0046341D"/>
    <w:rsid w:val="00550AD8"/>
    <w:rsid w:val="00BA0A6F"/>
    <w:rsid w:val="00F4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0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D1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43D1D"/>
    <w:rPr>
      <w:rFonts w:ascii="Times New Roman" w:eastAsia="宋体" w:hAnsi="Times New Roman" w:cs="Times New Roman"/>
      <w:sz w:val="18"/>
      <w:szCs w:val="18"/>
    </w:rPr>
  </w:style>
  <w:style w:type="paragraph" w:styleId="a4">
    <w:name w:val="footer"/>
    <w:basedOn w:val="a"/>
    <w:link w:val="Char0"/>
    <w:uiPriority w:val="99"/>
    <w:unhideWhenUsed/>
    <w:rsid w:val="00F43D1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43D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0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D1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43D1D"/>
    <w:rPr>
      <w:rFonts w:ascii="Times New Roman" w:eastAsia="宋体" w:hAnsi="Times New Roman" w:cs="Times New Roman"/>
      <w:sz w:val="18"/>
      <w:szCs w:val="18"/>
    </w:rPr>
  </w:style>
  <w:style w:type="paragraph" w:styleId="a4">
    <w:name w:val="footer"/>
    <w:basedOn w:val="a"/>
    <w:link w:val="Char0"/>
    <w:uiPriority w:val="99"/>
    <w:unhideWhenUsed/>
    <w:rsid w:val="00F43D1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43D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3198</Words>
  <Characters>3390</Characters>
  <Application>Microsoft Office Word</Application>
  <DocSecurity>0</DocSecurity>
  <Lines>260</Lines>
  <Paragraphs>227</Paragraphs>
  <ScaleCrop>false</ScaleCrop>
  <Company>Microsoft</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2025-09-18T05:05:00Z</dcterms:created>
  <dcterms:modified xsi:type="dcterms:W3CDTF">2025-09-18T07:00:00Z</dcterms:modified>
</cp:coreProperties>
</file>