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A94" w:rsidRDefault="008C104D">
      <w:pPr>
        <w:spacing w:line="500" w:lineRule="exact"/>
        <w:jc w:val="center"/>
        <w:rPr>
          <w:rFonts w:ascii="仿宋" w:eastAsia="仿宋" w:hAnsi="仿宋" w:cs="仿宋"/>
          <w:b/>
          <w:bCs/>
          <w:sz w:val="40"/>
          <w:szCs w:val="40"/>
        </w:rPr>
      </w:pPr>
      <w:r>
        <w:rPr>
          <w:rFonts w:ascii="仿宋" w:eastAsia="仿宋" w:hAnsi="仿宋" w:cs="仿宋" w:hint="eastAsia"/>
          <w:b/>
          <w:bCs/>
          <w:sz w:val="40"/>
          <w:szCs w:val="40"/>
        </w:rPr>
        <w:t>夏阳街道一体化养护保洁项目</w:t>
      </w:r>
    </w:p>
    <w:p w:rsidR="00D16A94" w:rsidRDefault="008C104D">
      <w:pPr>
        <w:spacing w:line="500" w:lineRule="exact"/>
        <w:jc w:val="center"/>
        <w:rPr>
          <w:rFonts w:ascii="仿宋" w:eastAsia="仿宋" w:hAnsi="仿宋" w:cs="仿宋"/>
          <w:b/>
          <w:bCs/>
          <w:sz w:val="40"/>
          <w:szCs w:val="40"/>
        </w:rPr>
      </w:pPr>
      <w:r>
        <w:rPr>
          <w:rFonts w:ascii="仿宋" w:eastAsia="仿宋" w:hAnsi="仿宋" w:cs="仿宋" w:hint="eastAsia"/>
          <w:b/>
          <w:bCs/>
          <w:sz w:val="40"/>
          <w:szCs w:val="40"/>
        </w:rPr>
        <w:t>招标需求</w:t>
      </w:r>
    </w:p>
    <w:p w:rsidR="00D16A94" w:rsidRDefault="00D16A94">
      <w:pPr>
        <w:spacing w:line="500" w:lineRule="exact"/>
        <w:ind w:firstLineChars="200" w:firstLine="560"/>
        <w:rPr>
          <w:rFonts w:ascii="仿宋" w:eastAsia="仿宋" w:hAnsi="仿宋" w:cs="仿宋"/>
          <w:sz w:val="28"/>
          <w:szCs w:val="28"/>
        </w:rPr>
      </w:pPr>
    </w:p>
    <w:p w:rsidR="00D16A94" w:rsidRPr="00836913" w:rsidRDefault="008C104D">
      <w:pPr>
        <w:spacing w:line="500" w:lineRule="exact"/>
        <w:ind w:firstLineChars="200" w:firstLine="42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为进一步提升夏阳街道道路保洁、绿化养护、水域保洁质量，全面提升管理作业实效，实现“更干净、更整洁、更美观”目标。按照区委、政府工作部署，拟在夏阳街道集镇地区继续实施一体化养护保洁，具体需求如下：</w:t>
      </w:r>
    </w:p>
    <w:p w:rsidR="00D16A94" w:rsidRPr="00836913" w:rsidRDefault="008C104D">
      <w:pPr>
        <w:spacing w:line="500" w:lineRule="exact"/>
        <w:ind w:firstLineChars="200" w:firstLine="42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一、</w:t>
      </w:r>
      <w:r w:rsidR="00CF014B">
        <w:rPr>
          <w:rFonts w:asciiTheme="minorEastAsia" w:eastAsiaTheme="minorEastAsia" w:hAnsiTheme="minorEastAsia" w:cs="仿宋" w:hint="eastAsia"/>
          <w:szCs w:val="21"/>
        </w:rPr>
        <w:t>项目预算</w:t>
      </w:r>
      <w:r w:rsidRPr="00836913">
        <w:rPr>
          <w:rFonts w:asciiTheme="minorEastAsia" w:eastAsiaTheme="minorEastAsia" w:hAnsiTheme="minorEastAsia" w:cs="仿宋" w:hint="eastAsia"/>
          <w:szCs w:val="21"/>
        </w:rPr>
        <w:t>：9417.37万元。</w:t>
      </w:r>
    </w:p>
    <w:p w:rsidR="00D16A94" w:rsidRPr="00836913" w:rsidRDefault="008C104D">
      <w:pPr>
        <w:spacing w:line="500" w:lineRule="exact"/>
        <w:ind w:firstLineChars="200" w:firstLine="42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 xml:space="preserve">二、实施范围 </w:t>
      </w:r>
    </w:p>
    <w:p w:rsidR="00D16A94" w:rsidRPr="00836913" w:rsidRDefault="008C104D">
      <w:pPr>
        <w:spacing w:line="500" w:lineRule="exact"/>
        <w:ind w:firstLineChars="200" w:firstLine="42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夏阳街道集镇地区一体化养护保洁实施范围为：东至汇金路，南至沪青平公路、西至青安路、北至上达河华纺路，以及个别道路超出四至范围、但属于夏阳街道辖区的。</w:t>
      </w:r>
    </w:p>
    <w:p w:rsidR="00D16A94" w:rsidRPr="00836913" w:rsidRDefault="008C104D">
      <w:pPr>
        <w:numPr>
          <w:ilvl w:val="0"/>
          <w:numId w:val="1"/>
        </w:numPr>
        <w:spacing w:line="500" w:lineRule="exact"/>
        <w:ind w:firstLineChars="200" w:firstLine="42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区域内共涉及道路56条，其中：一级道路22条，二级道路13条，三级道路21条；</w:t>
      </w:r>
    </w:p>
    <w:p w:rsidR="00D16A94" w:rsidRPr="00836913" w:rsidRDefault="008C104D">
      <w:pPr>
        <w:numPr>
          <w:ilvl w:val="0"/>
          <w:numId w:val="1"/>
        </w:numPr>
        <w:spacing w:line="500" w:lineRule="exact"/>
        <w:ind w:firstLineChars="200" w:firstLine="42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公厕15座，其中：一类公厕2座、二类公厕12座、三类公厕1 座；垃圾箱房6座；果壳箱215个；</w:t>
      </w:r>
    </w:p>
    <w:p w:rsidR="00D16A94" w:rsidRPr="00836913" w:rsidRDefault="008C104D">
      <w:pPr>
        <w:numPr>
          <w:ilvl w:val="0"/>
          <w:numId w:val="1"/>
        </w:numPr>
        <w:spacing w:line="500" w:lineRule="exact"/>
        <w:ind w:firstLineChars="200" w:firstLine="42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绿地100.3057万平方米、绿化隔离带7.6272万平方米、道路绿化30.5316万平方米、行道树11880株；</w:t>
      </w:r>
    </w:p>
    <w:p w:rsidR="00D16A94" w:rsidRPr="00836913" w:rsidRDefault="008C104D">
      <w:pPr>
        <w:numPr>
          <w:ilvl w:val="0"/>
          <w:numId w:val="1"/>
        </w:numPr>
        <w:spacing w:line="500" w:lineRule="exact"/>
        <w:ind w:firstLineChars="200" w:firstLine="42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河道35条、其中：水域面积156.17万平方米、水生植物5.33万平方米、绿地面积53.42万平方米、陆域面积13.46万平方米。</w:t>
      </w:r>
    </w:p>
    <w:p w:rsidR="00D16A94" w:rsidRPr="00836913" w:rsidRDefault="008C104D">
      <w:pPr>
        <w:spacing w:line="500" w:lineRule="exact"/>
        <w:ind w:firstLineChars="200" w:firstLine="42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三、实施内容</w:t>
      </w:r>
    </w:p>
    <w:p w:rsidR="00D16A94" w:rsidRPr="00836913" w:rsidRDefault="008C104D">
      <w:pPr>
        <w:spacing w:line="500" w:lineRule="exact"/>
        <w:ind w:firstLineChars="200" w:firstLine="42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1．道路保洁：按照一类、二类、三类作业标准，对区域内道路机动车道、非机动车道、人行道实施清扫保洁作业，并对道路沿线果壳箱进行垃圾清理及箱体保洁。</w:t>
      </w:r>
    </w:p>
    <w:p w:rsidR="00D16A94" w:rsidRPr="00836913" w:rsidRDefault="008C104D">
      <w:pPr>
        <w:spacing w:line="500" w:lineRule="exact"/>
        <w:ind w:firstLineChars="200" w:firstLine="42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2．垃圾清运：对区域内居住区、单位、商铺等分类场所产生的干垃圾、湿垃圾、有害垃圾等实施分类清运，并对道路保洁、果壳箱清理等产生的各类废弃物清运工作。</w:t>
      </w:r>
    </w:p>
    <w:p w:rsidR="00D16A94" w:rsidRPr="00836913" w:rsidRDefault="008C104D">
      <w:pPr>
        <w:spacing w:line="500" w:lineRule="exact"/>
        <w:ind w:firstLine="64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3、设施保洁：对区域内公共厕所、公共部位垃圾厢房、道路果壳箱等环卫设施进行保洁。</w:t>
      </w:r>
    </w:p>
    <w:p w:rsidR="00D16A94" w:rsidRPr="00836913" w:rsidRDefault="008C104D">
      <w:pPr>
        <w:spacing w:line="500" w:lineRule="exact"/>
        <w:ind w:firstLine="64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4．绿化养护：按照现有绿地养护标准以及绿化养护作业要求，对道路两侧绿地、中央隔离带绿化、河道沿岸绿化以及行道树进行管养。</w:t>
      </w:r>
    </w:p>
    <w:p w:rsidR="00D16A94" w:rsidRPr="00836913" w:rsidRDefault="008C104D">
      <w:pPr>
        <w:spacing w:line="500" w:lineRule="exact"/>
        <w:ind w:firstLineChars="200" w:firstLine="42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5．水域保洁：按照本市水域保洁作业涉及市、区、镇村级河道相关标准进行保洁。</w:t>
      </w:r>
    </w:p>
    <w:p w:rsidR="00D16A94" w:rsidRPr="00836913" w:rsidRDefault="008C104D">
      <w:pPr>
        <w:spacing w:line="500" w:lineRule="exact"/>
        <w:ind w:firstLineChars="200" w:firstLine="42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lastRenderedPageBreak/>
        <w:t>四、人员配置要求</w:t>
      </w:r>
    </w:p>
    <w:p w:rsidR="00D16A94" w:rsidRPr="00836913" w:rsidRDefault="008C104D">
      <w:pPr>
        <w:spacing w:line="500" w:lineRule="exact"/>
        <w:ind w:firstLineChars="200" w:firstLine="42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凡中标企业应按作业任务量所需合理配置一线作业人员；项目负责人综合能力强、管理经验丰富、重要岗位人员持证上岗。</w:t>
      </w:r>
    </w:p>
    <w:p w:rsidR="00D16A94" w:rsidRPr="00836913" w:rsidRDefault="008C104D">
      <w:pPr>
        <w:spacing w:line="500" w:lineRule="exact"/>
        <w:ind w:firstLineChars="200" w:firstLine="420"/>
        <w:rPr>
          <w:rFonts w:asciiTheme="minorEastAsia" w:eastAsiaTheme="minorEastAsia" w:hAnsiTheme="minorEastAsia" w:cs="仿宋"/>
          <w:bCs/>
          <w:szCs w:val="21"/>
        </w:rPr>
      </w:pPr>
      <w:r w:rsidRPr="00836913">
        <w:rPr>
          <w:rFonts w:asciiTheme="minorEastAsia" w:eastAsiaTheme="minorEastAsia" w:hAnsiTheme="minorEastAsia" w:cs="仿宋" w:hint="eastAsia"/>
          <w:bCs/>
          <w:szCs w:val="21"/>
        </w:rPr>
        <w:t>五、作业标准</w:t>
      </w:r>
    </w:p>
    <w:p w:rsidR="00D16A94" w:rsidRPr="00836913" w:rsidRDefault="008C104D">
      <w:pPr>
        <w:spacing w:line="500" w:lineRule="exact"/>
        <w:ind w:left="64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（一）道路保洁</w:t>
      </w:r>
    </w:p>
    <w:p w:rsidR="00D16A94" w:rsidRPr="00836913" w:rsidRDefault="008C104D">
      <w:pPr>
        <w:pStyle w:val="1"/>
        <w:spacing w:before="0" w:beforeAutospacing="0" w:after="0" w:afterAutospacing="0" w:line="500" w:lineRule="exact"/>
        <w:ind w:firstLineChars="200" w:firstLine="420"/>
        <w:jc w:val="both"/>
        <w:rPr>
          <w:rFonts w:asciiTheme="minorEastAsia" w:eastAsiaTheme="minorEastAsia" w:hAnsiTheme="minorEastAsia" w:cs="仿宋"/>
          <w:b w:val="0"/>
          <w:bCs w:val="0"/>
          <w:kern w:val="0"/>
          <w:sz w:val="21"/>
          <w:szCs w:val="21"/>
          <w:shd w:val="clear" w:color="auto" w:fill="FFFFFF"/>
        </w:rPr>
      </w:pPr>
      <w:bookmarkStart w:id="0" w:name="_Toc14545937"/>
      <w:r w:rsidRPr="00836913">
        <w:rPr>
          <w:rFonts w:asciiTheme="minorEastAsia" w:eastAsiaTheme="minorEastAsia" w:hAnsiTheme="minorEastAsia" w:cs="仿宋" w:hint="eastAsia"/>
          <w:b w:val="0"/>
          <w:bCs w:val="0"/>
          <w:kern w:val="0"/>
          <w:sz w:val="21"/>
          <w:szCs w:val="21"/>
          <w:shd w:val="clear" w:color="auto" w:fill="FFFFFF"/>
        </w:rPr>
        <w:t>1、按照《上海市道路和公共广场及附属公共设施保洁质量和服务要求》（DB31/T524-2011），对区域道路按照“六清”、“四无”、“二洁”、“一通”要求实施全方位保洁（六清即：路面清、人行道清、沟底清、墙脚清、树根清、隔离障清；四无即：无小堆垃圾、无废弃砖石、无积存污水、无漏扫；二洁即：车辆、工具完好整洁，废物箱内外整洁；一通即：窨井沟眼通）。</w:t>
      </w:r>
      <w:bookmarkEnd w:id="0"/>
    </w:p>
    <w:p w:rsidR="00D16A94" w:rsidRPr="00836913" w:rsidRDefault="008C104D">
      <w:pPr>
        <w:pStyle w:val="1"/>
        <w:spacing w:before="0" w:beforeAutospacing="0" w:after="0" w:afterAutospacing="0" w:line="500" w:lineRule="exact"/>
        <w:ind w:firstLineChars="200" w:firstLine="420"/>
        <w:jc w:val="both"/>
        <w:rPr>
          <w:rFonts w:asciiTheme="minorEastAsia" w:eastAsiaTheme="minorEastAsia" w:hAnsiTheme="minorEastAsia" w:cs="仿宋"/>
          <w:b w:val="0"/>
          <w:bCs w:val="0"/>
          <w:sz w:val="21"/>
          <w:szCs w:val="21"/>
        </w:rPr>
      </w:pPr>
      <w:bookmarkStart w:id="1" w:name="_Toc14545938"/>
      <w:r w:rsidRPr="00836913">
        <w:rPr>
          <w:rFonts w:asciiTheme="minorEastAsia" w:eastAsiaTheme="minorEastAsia" w:hAnsiTheme="minorEastAsia" w:cs="仿宋" w:hint="eastAsia"/>
          <w:b w:val="0"/>
          <w:bCs w:val="0"/>
          <w:kern w:val="0"/>
          <w:sz w:val="21"/>
          <w:szCs w:val="21"/>
          <w:shd w:val="clear" w:color="auto" w:fill="FFFFFF"/>
        </w:rPr>
        <w:t>2、一类道路每天保洁作业时间不少于18小时，机械化清扫、冲洗覆盖率100%，路面、非机动车道、人行道机械清扫每天不少4次、路面冲洗不少于4次，人行道板冲洗每周不少于3次；二类道路每天保洁时间不少于16小时，机械化清扫、冲洗覆盖率100%，路面、非机动车道、人行道机械清扫每天不少3次、路面冲洗不少于3次，人行道板冲洗每周不少于2次；三类道路每天保洁作业时间不少于12小时，机械化清扫、冲洗覆盖率100%，路面、非机动车道、人行道机械清扫每天不少2次、路面冲洗不少于2次，人行道板冲洗每周至少1次；一、二、三类道路均视情况增加作业频次。</w:t>
      </w:r>
      <w:bookmarkEnd w:id="1"/>
    </w:p>
    <w:p w:rsidR="00D16A94" w:rsidRPr="00836913" w:rsidRDefault="008C104D">
      <w:pPr>
        <w:pStyle w:val="1"/>
        <w:spacing w:before="0" w:beforeAutospacing="0" w:after="0" w:afterAutospacing="0" w:line="500" w:lineRule="exact"/>
        <w:ind w:firstLineChars="200" w:firstLine="420"/>
        <w:jc w:val="both"/>
        <w:rPr>
          <w:rFonts w:asciiTheme="minorEastAsia" w:eastAsiaTheme="minorEastAsia" w:hAnsiTheme="minorEastAsia" w:cs="仿宋"/>
          <w:b w:val="0"/>
          <w:bCs w:val="0"/>
          <w:kern w:val="0"/>
          <w:sz w:val="21"/>
          <w:szCs w:val="21"/>
          <w:shd w:val="clear" w:color="auto" w:fill="FFFFFF"/>
        </w:rPr>
      </w:pPr>
      <w:bookmarkStart w:id="2" w:name="_Toc14545939"/>
      <w:r w:rsidRPr="00836913">
        <w:rPr>
          <w:rFonts w:asciiTheme="minorEastAsia" w:eastAsiaTheme="minorEastAsia" w:hAnsiTheme="minorEastAsia" w:cs="仿宋" w:hint="eastAsia"/>
          <w:b w:val="0"/>
          <w:bCs w:val="0"/>
          <w:kern w:val="0"/>
          <w:sz w:val="21"/>
          <w:szCs w:val="21"/>
          <w:shd w:val="clear" w:color="auto" w:fill="FFFFFF"/>
        </w:rPr>
        <w:t>3、道路巡回保洁机械化作业全覆盖，一类道路地面散在性垃圾落地20分钟内清除；二类道路30分钟内清除；三类道路45分钟内清除。</w:t>
      </w:r>
      <w:bookmarkEnd w:id="2"/>
    </w:p>
    <w:p w:rsidR="00D16A94" w:rsidRPr="00836913" w:rsidRDefault="008C104D">
      <w:pPr>
        <w:pStyle w:val="1"/>
        <w:spacing w:before="0" w:beforeAutospacing="0" w:after="0" w:afterAutospacing="0" w:line="500" w:lineRule="exact"/>
        <w:ind w:firstLineChars="200" w:firstLine="420"/>
        <w:jc w:val="both"/>
        <w:rPr>
          <w:rFonts w:asciiTheme="minorEastAsia" w:eastAsiaTheme="minorEastAsia" w:hAnsiTheme="minorEastAsia" w:cs="仿宋"/>
          <w:b w:val="0"/>
          <w:bCs w:val="0"/>
          <w:kern w:val="0"/>
          <w:sz w:val="21"/>
          <w:szCs w:val="21"/>
          <w:shd w:val="clear" w:color="auto" w:fill="FFFFFF"/>
        </w:rPr>
      </w:pPr>
      <w:bookmarkStart w:id="3" w:name="_Toc14545940"/>
      <w:r w:rsidRPr="00836913">
        <w:rPr>
          <w:rFonts w:asciiTheme="minorEastAsia" w:eastAsiaTheme="minorEastAsia" w:hAnsiTheme="minorEastAsia" w:cs="仿宋" w:hint="eastAsia"/>
          <w:b w:val="0"/>
          <w:bCs w:val="0"/>
          <w:kern w:val="0"/>
          <w:sz w:val="21"/>
          <w:szCs w:val="21"/>
          <w:shd w:val="clear" w:color="auto" w:fill="FFFFFF"/>
        </w:rPr>
        <w:t>4、道路废物箱内垃圾存放容器实行套袋管理，干垃圾、可回收物应做到分类收集，确保箱体无满溢现象。一类道路废物箱箱体实行每天清洗保洁；二类道路废物箱每周清洗保洁不少于2次、三类道路每周清洗保洁1次；</w:t>
      </w:r>
      <w:bookmarkEnd w:id="3"/>
    </w:p>
    <w:p w:rsidR="00D16A94" w:rsidRPr="00836913" w:rsidRDefault="008C104D">
      <w:pPr>
        <w:pStyle w:val="1"/>
        <w:spacing w:before="0" w:beforeAutospacing="0" w:after="0" w:afterAutospacing="0" w:line="500" w:lineRule="exact"/>
        <w:ind w:firstLineChars="200" w:firstLine="420"/>
        <w:jc w:val="both"/>
        <w:rPr>
          <w:rFonts w:asciiTheme="minorEastAsia" w:eastAsiaTheme="minorEastAsia" w:hAnsiTheme="minorEastAsia" w:cs="仿宋"/>
          <w:b w:val="0"/>
          <w:bCs w:val="0"/>
          <w:kern w:val="0"/>
          <w:sz w:val="21"/>
          <w:szCs w:val="21"/>
          <w:shd w:val="clear" w:color="auto" w:fill="FFFFFF"/>
        </w:rPr>
      </w:pPr>
      <w:bookmarkStart w:id="4" w:name="_Toc14545941"/>
      <w:r w:rsidRPr="00836913">
        <w:rPr>
          <w:rFonts w:asciiTheme="minorEastAsia" w:eastAsiaTheme="minorEastAsia" w:hAnsiTheme="minorEastAsia" w:cs="仿宋" w:hint="eastAsia"/>
          <w:b w:val="0"/>
          <w:bCs w:val="0"/>
          <w:kern w:val="0"/>
          <w:sz w:val="21"/>
          <w:szCs w:val="21"/>
          <w:shd w:val="clear" w:color="auto" w:fill="FFFFFF"/>
        </w:rPr>
        <w:t>5、一类道路及两侧产生的装潢垃圾、大件垃圾、偷乱倒垃圾等成堆暴露垃圾2小时内清除；二类道路4小时内清除；三类道路8小时内清除。</w:t>
      </w:r>
      <w:bookmarkEnd w:id="4"/>
    </w:p>
    <w:p w:rsidR="00D16A94" w:rsidRPr="00836913" w:rsidRDefault="008C104D">
      <w:pPr>
        <w:spacing w:line="500" w:lineRule="exact"/>
        <w:ind w:firstLine="600"/>
        <w:rPr>
          <w:rFonts w:asciiTheme="minorEastAsia" w:eastAsiaTheme="minorEastAsia" w:hAnsiTheme="minorEastAsia" w:cs="仿宋"/>
          <w:kern w:val="0"/>
          <w:szCs w:val="21"/>
          <w:shd w:val="clear" w:color="auto" w:fill="FFFFFF"/>
        </w:rPr>
      </w:pPr>
      <w:r w:rsidRPr="00836913">
        <w:rPr>
          <w:rFonts w:asciiTheme="minorEastAsia" w:eastAsiaTheme="minorEastAsia" w:hAnsiTheme="minorEastAsia" w:cs="仿宋" w:hint="eastAsia"/>
          <w:kern w:val="0"/>
          <w:szCs w:val="21"/>
          <w:shd w:val="clear" w:color="auto" w:fill="FFFFFF"/>
        </w:rPr>
        <w:t>（二）绿化养护</w:t>
      </w:r>
    </w:p>
    <w:p w:rsidR="00D16A94" w:rsidRPr="00836913" w:rsidRDefault="008C104D">
      <w:pPr>
        <w:widowControl/>
        <w:spacing w:line="500" w:lineRule="exact"/>
        <w:ind w:firstLineChars="200" w:firstLine="420"/>
        <w:jc w:val="lef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lastRenderedPageBreak/>
        <w:t>1、按照《园林绿化养护技术等级标准》、《园林绿化养护技术规程》、《行道树养护技术规程》（DG/TJ08-702-2005）、（DG/TJ08-19-2011）、（DG/TJ08-2105-2012）等标准，对公共绿地和行道树实施管养。</w:t>
      </w:r>
    </w:p>
    <w:p w:rsidR="00D16A94" w:rsidRPr="00836913" w:rsidRDefault="008C104D">
      <w:pPr>
        <w:widowControl/>
        <w:spacing w:line="500" w:lineRule="exact"/>
        <w:ind w:firstLineChars="200" w:firstLine="420"/>
        <w:jc w:val="lef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2、植物长势良好、无死株（濒死株）、无病虫害、无明显杂草、无石砾、无白色垃圾和陈旧性垃圾、无影响绿化景观的其他附属物（无乱晾晒、乱悬挂、乱绑扎、乱设置、乱张贴以及已损坏的树木支撑物、绑扎物等）。</w:t>
      </w:r>
    </w:p>
    <w:p w:rsidR="00D16A94" w:rsidRPr="00836913" w:rsidRDefault="008C104D">
      <w:pPr>
        <w:widowControl/>
        <w:spacing w:line="500" w:lineRule="exact"/>
        <w:ind w:firstLineChars="200" w:firstLine="420"/>
        <w:jc w:val="lef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3、养护作业产生的垃圾集中堆放不过夜，做到“日产日清”。核心区域绿化内白色垃圾20分钟内清除，其它绿化内白色垃圾30分钟内清除。</w:t>
      </w:r>
    </w:p>
    <w:p w:rsidR="00D16A94" w:rsidRPr="00836913" w:rsidRDefault="008C104D">
      <w:pPr>
        <w:widowControl/>
        <w:spacing w:line="500" w:lineRule="exact"/>
        <w:ind w:firstLineChars="200" w:firstLine="420"/>
        <w:jc w:val="lef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4、按照一级绿地2人/公顷以上、二级绿地1.5人/公顷以上、三级绿地1人/公顷以上配备养护人员，养护作业要求配备洒水车、登高车、卡车等机械设备，配备满足需要的修剪工具、深根施肥机、打洞机等养护作业机具。</w:t>
      </w:r>
    </w:p>
    <w:p w:rsidR="00D16A94" w:rsidRPr="00836913" w:rsidRDefault="008C104D">
      <w:pPr>
        <w:widowControl/>
        <w:spacing w:line="500" w:lineRule="exact"/>
        <w:ind w:firstLineChars="200" w:firstLine="420"/>
        <w:jc w:val="left"/>
        <w:rPr>
          <w:rFonts w:asciiTheme="minorEastAsia" w:eastAsiaTheme="minorEastAsia" w:hAnsiTheme="minorEastAsia" w:cs="仿宋"/>
          <w:b/>
          <w:szCs w:val="21"/>
        </w:rPr>
      </w:pPr>
      <w:r w:rsidRPr="00836913">
        <w:rPr>
          <w:rFonts w:asciiTheme="minorEastAsia" w:eastAsiaTheme="minorEastAsia" w:hAnsiTheme="minorEastAsia" w:cs="仿宋" w:hint="eastAsia"/>
          <w:kern w:val="0"/>
          <w:szCs w:val="21"/>
          <w:shd w:val="clear" w:color="auto" w:fill="FFFFFF"/>
        </w:rPr>
        <w:t>（三）水域保洁</w:t>
      </w:r>
    </w:p>
    <w:p w:rsidR="00D16A94" w:rsidRPr="00836913" w:rsidRDefault="008C104D">
      <w:pPr>
        <w:numPr>
          <w:ilvl w:val="0"/>
          <w:numId w:val="2"/>
        </w:numPr>
        <w:spacing w:line="500" w:lineRule="exact"/>
        <w:ind w:firstLine="600"/>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shd w:val="clear" w:color="auto" w:fill="FFFFFF"/>
        </w:rPr>
        <w:t>按照水域保洁作业“六不、五要、七无、七净”要求实施保洁，即</w:t>
      </w:r>
      <w:r w:rsidRPr="00836913">
        <w:rPr>
          <w:rFonts w:asciiTheme="minorEastAsia" w:eastAsiaTheme="minorEastAsia" w:hAnsiTheme="minorEastAsia" w:cs="仿宋" w:hint="eastAsia"/>
          <w:szCs w:val="21"/>
        </w:rPr>
        <w:t>“六不”：普遍保洁不留有死角，不往下游水域驱放漂浮垃圾（含水生植物），河道不向岸坡堆放保洁垃圾，陆域不向河道内赶扫垃圾，保洁垃圾（含水生植物）不乱倒、不焚烧垃圾。“五要”：要按规定时间保洁工作，要在作业时着装整洁，要文明服务，要及时规范处理保洁垃圾，要注意安全。“七无”：水面无漂浮物聚集、水体无废气沉船和枯树烂枝、无人畜粪便排放水体、无沿岸垃圾倾倒水体、无泥浆建筑垃圾偷倒水体、沿岸无乱凉晒乱吊挂、河岸景观休闲区和城市雕塑无乱写乱画。“七净”：水面净、坡岸净、绿化带净、跨河设施净、观瞻设施净、水域范围建构筑物净、观景休闲区域地面净。</w:t>
      </w:r>
    </w:p>
    <w:p w:rsidR="00D16A94" w:rsidRPr="00836913" w:rsidRDefault="008C104D">
      <w:pPr>
        <w:numPr>
          <w:ilvl w:val="0"/>
          <w:numId w:val="2"/>
        </w:numPr>
        <w:spacing w:line="500" w:lineRule="exact"/>
        <w:ind w:firstLine="60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水域实行定人定段管理保洁，市、区级河面及河岸清理保洁每天至少1次，镇村级河道每两天保洁至少1次，</w:t>
      </w:r>
      <w:r w:rsidRPr="00836913">
        <w:rPr>
          <w:rFonts w:asciiTheme="minorEastAsia" w:eastAsiaTheme="minorEastAsia" w:hAnsiTheme="minorEastAsia" w:cs="仿宋" w:hint="eastAsia"/>
          <w:szCs w:val="21"/>
          <w:lang w:val="zh-CN"/>
        </w:rPr>
        <w:t>陆域保洁</w:t>
      </w:r>
      <w:r w:rsidRPr="00836913">
        <w:rPr>
          <w:rFonts w:asciiTheme="minorEastAsia" w:eastAsiaTheme="minorEastAsia" w:hAnsiTheme="minorEastAsia" w:cs="仿宋" w:hint="eastAsia"/>
          <w:szCs w:val="21"/>
        </w:rPr>
        <w:t>每天至少1次</w:t>
      </w:r>
      <w:r w:rsidRPr="00836913">
        <w:rPr>
          <w:rFonts w:asciiTheme="minorEastAsia" w:eastAsiaTheme="minorEastAsia" w:hAnsiTheme="minorEastAsia" w:cs="仿宋" w:hint="eastAsia"/>
          <w:szCs w:val="21"/>
          <w:lang w:val="zh-CN"/>
        </w:rPr>
        <w:t>、绿化养护</w:t>
      </w:r>
      <w:r w:rsidRPr="00836913">
        <w:rPr>
          <w:rFonts w:asciiTheme="minorEastAsia" w:eastAsiaTheme="minorEastAsia" w:hAnsiTheme="minorEastAsia" w:cs="仿宋" w:hint="eastAsia"/>
          <w:szCs w:val="21"/>
        </w:rPr>
        <w:t>每周至少1次，河道均视情况增加保洁频次。</w:t>
      </w:r>
    </w:p>
    <w:p w:rsidR="00D16A94" w:rsidRPr="00836913" w:rsidRDefault="008C104D">
      <w:pPr>
        <w:numPr>
          <w:ilvl w:val="0"/>
          <w:numId w:val="2"/>
        </w:numPr>
        <w:spacing w:line="500" w:lineRule="exact"/>
        <w:ind w:firstLine="60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水域两侧绿化、生态浮床等长势良好、无死株（濒死株）、无病虫害、无明显杂草、无石砾、无白色垃圾和陈旧性垃圾、无影响绿化景观的其他附属物（无乱晾晒、乱悬挂、乱绑扎、乱设置、乱张贴以及已损坏的树木支撑物、绑扎物等）。</w:t>
      </w:r>
    </w:p>
    <w:p w:rsidR="00D16A94" w:rsidRPr="00836913" w:rsidRDefault="008C104D">
      <w:pPr>
        <w:numPr>
          <w:ilvl w:val="0"/>
          <w:numId w:val="2"/>
        </w:numPr>
        <w:spacing w:line="500" w:lineRule="exact"/>
        <w:ind w:firstLine="60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水域两侧绿化带或绿地内垃圾容器或果壳箱箱体积存垃圾清理及时，无满溢现象。</w:t>
      </w:r>
    </w:p>
    <w:p w:rsidR="00D16A94" w:rsidRPr="00836913" w:rsidRDefault="008C104D">
      <w:pPr>
        <w:numPr>
          <w:ilvl w:val="0"/>
          <w:numId w:val="2"/>
        </w:numPr>
        <w:spacing w:line="500" w:lineRule="exact"/>
        <w:ind w:firstLine="60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lastRenderedPageBreak/>
        <w:t>河道内打捞的各类水生植物进行分拣，严禁生活垃圾混入水生植物内。水生植物打捞后规范晾晒至无水，规范运输至末端处置，合理安排运输车辆，运输途中无跑冒滴漏等现象。</w:t>
      </w:r>
    </w:p>
    <w:p w:rsidR="00D16A94" w:rsidRPr="00836913" w:rsidRDefault="008C104D">
      <w:pPr>
        <w:widowControl/>
        <w:spacing w:line="500" w:lineRule="exact"/>
        <w:ind w:firstLineChars="200" w:firstLine="420"/>
        <w:jc w:val="left"/>
        <w:rPr>
          <w:rFonts w:asciiTheme="minorEastAsia" w:eastAsiaTheme="minorEastAsia" w:hAnsiTheme="minorEastAsia" w:cs="仿宋"/>
          <w:b/>
          <w:bCs/>
          <w:kern w:val="0"/>
          <w:szCs w:val="21"/>
        </w:rPr>
      </w:pPr>
      <w:r w:rsidRPr="00836913">
        <w:rPr>
          <w:rFonts w:asciiTheme="minorEastAsia" w:eastAsiaTheme="minorEastAsia" w:hAnsiTheme="minorEastAsia" w:cs="仿宋" w:hint="eastAsia"/>
          <w:kern w:val="0"/>
          <w:szCs w:val="21"/>
        </w:rPr>
        <w:t>（四）垃圾清运</w:t>
      </w:r>
    </w:p>
    <w:p w:rsidR="00D16A94" w:rsidRPr="00836913" w:rsidRDefault="008C104D">
      <w:pPr>
        <w:widowControl/>
        <w:spacing w:line="500" w:lineRule="exact"/>
        <w:ind w:firstLineChars="200" w:firstLine="420"/>
        <w:jc w:val="left"/>
        <w:rPr>
          <w:rFonts w:asciiTheme="minorEastAsia" w:eastAsiaTheme="minorEastAsia" w:hAnsiTheme="minorEastAsia" w:cs="仿宋"/>
          <w:kern w:val="0"/>
          <w:szCs w:val="21"/>
        </w:rPr>
      </w:pPr>
      <w:r w:rsidRPr="00836913">
        <w:rPr>
          <w:rFonts w:asciiTheme="minorEastAsia" w:eastAsiaTheme="minorEastAsia" w:hAnsiTheme="minorEastAsia" w:cs="仿宋" w:hint="eastAsia"/>
          <w:kern w:val="0"/>
          <w:szCs w:val="21"/>
        </w:rPr>
        <w:t>1、生活垃圾清运按照本市垃圾分类清运相关规定，落实环卫专用车辆对区域内居住区、单位、商铺等分类场所产生的干垃圾、湿垃圾、有害垃圾等实施分类清运；严格落实日产日清及规范作业要求，确保区域内环境整洁，无垃圾积存现象。</w:t>
      </w:r>
    </w:p>
    <w:p w:rsidR="00D16A94" w:rsidRPr="00836913" w:rsidRDefault="008C104D">
      <w:pPr>
        <w:widowControl/>
        <w:spacing w:line="500" w:lineRule="exact"/>
        <w:ind w:firstLineChars="200" w:firstLine="420"/>
        <w:jc w:val="left"/>
        <w:rPr>
          <w:rFonts w:asciiTheme="minorEastAsia" w:eastAsiaTheme="minorEastAsia" w:hAnsiTheme="minorEastAsia" w:cs="仿宋"/>
          <w:szCs w:val="21"/>
          <w:shd w:val="clear" w:color="auto" w:fill="FFFFFF"/>
        </w:rPr>
      </w:pPr>
      <w:r w:rsidRPr="00836913">
        <w:rPr>
          <w:rFonts w:asciiTheme="minorEastAsia" w:eastAsiaTheme="minorEastAsia" w:hAnsiTheme="minorEastAsia" w:cs="仿宋" w:hint="eastAsia"/>
          <w:kern w:val="0"/>
          <w:szCs w:val="21"/>
        </w:rPr>
        <w:t>2、居住区及单位</w:t>
      </w:r>
      <w:r w:rsidRPr="00836913">
        <w:rPr>
          <w:rFonts w:asciiTheme="minorEastAsia" w:eastAsiaTheme="minorEastAsia" w:hAnsiTheme="minorEastAsia" w:cs="仿宋" w:hint="eastAsia"/>
          <w:szCs w:val="21"/>
          <w:shd w:val="clear" w:color="auto" w:fill="FFFFFF"/>
        </w:rPr>
        <w:t>干垃圾、湿垃圾实行每天清运，并视情况增加清运频次，有害垃圾根据本市要求每月25日实行集中收集或预约上门收集。</w:t>
      </w:r>
    </w:p>
    <w:p w:rsidR="00D16A94" w:rsidRPr="00836913" w:rsidRDefault="008C104D">
      <w:pPr>
        <w:widowControl/>
        <w:spacing w:line="500" w:lineRule="exact"/>
        <w:ind w:firstLineChars="200" w:firstLine="420"/>
        <w:jc w:val="left"/>
        <w:rPr>
          <w:rFonts w:asciiTheme="minorEastAsia" w:eastAsiaTheme="minorEastAsia" w:hAnsiTheme="minorEastAsia" w:cs="仿宋"/>
          <w:szCs w:val="21"/>
          <w:shd w:val="clear" w:color="auto" w:fill="FFFFFF"/>
        </w:rPr>
      </w:pPr>
      <w:r w:rsidRPr="00836913">
        <w:rPr>
          <w:rFonts w:asciiTheme="minorEastAsia" w:eastAsiaTheme="minorEastAsia" w:hAnsiTheme="minorEastAsia" w:cs="仿宋" w:hint="eastAsia"/>
          <w:szCs w:val="21"/>
          <w:shd w:val="clear" w:color="auto" w:fill="FFFFFF"/>
        </w:rPr>
        <w:t>3、垃圾清运按规范要求做好台账记录。</w:t>
      </w:r>
    </w:p>
    <w:p w:rsidR="00D16A94" w:rsidRPr="00836913" w:rsidRDefault="008C104D">
      <w:pPr>
        <w:widowControl/>
        <w:spacing w:line="500" w:lineRule="exact"/>
        <w:ind w:firstLineChars="200" w:firstLine="420"/>
        <w:jc w:val="left"/>
        <w:rPr>
          <w:rFonts w:asciiTheme="minorEastAsia" w:eastAsiaTheme="minorEastAsia" w:hAnsiTheme="minorEastAsia" w:cs="仿宋"/>
          <w:kern w:val="0"/>
          <w:szCs w:val="21"/>
        </w:rPr>
      </w:pPr>
      <w:r w:rsidRPr="00836913">
        <w:rPr>
          <w:rFonts w:asciiTheme="minorEastAsia" w:eastAsiaTheme="minorEastAsia" w:hAnsiTheme="minorEastAsia" w:cs="仿宋" w:hint="eastAsia"/>
          <w:kern w:val="0"/>
          <w:szCs w:val="21"/>
        </w:rPr>
        <w:t>（五）公厕管理保洁</w:t>
      </w:r>
    </w:p>
    <w:p w:rsidR="00D16A94" w:rsidRPr="00836913" w:rsidRDefault="008C104D">
      <w:pPr>
        <w:widowControl/>
        <w:spacing w:line="500" w:lineRule="exact"/>
        <w:ind w:firstLineChars="200" w:firstLine="420"/>
        <w:jc w:val="left"/>
        <w:rPr>
          <w:rFonts w:asciiTheme="minorEastAsia" w:eastAsiaTheme="minorEastAsia" w:hAnsiTheme="minorEastAsia" w:cs="仿宋"/>
          <w:kern w:val="0"/>
          <w:szCs w:val="21"/>
        </w:rPr>
      </w:pPr>
      <w:r w:rsidRPr="00836913">
        <w:rPr>
          <w:rFonts w:asciiTheme="minorEastAsia" w:eastAsiaTheme="minorEastAsia" w:hAnsiTheme="minorEastAsia" w:cs="仿宋" w:hint="eastAsia"/>
          <w:szCs w:val="21"/>
        </w:rPr>
        <w:t>集镇地区公厕按照本市《公共厕所保洁质量和服务要求》（DB31/T525-2011）,对应公厕等级实施管理保洁。</w:t>
      </w:r>
    </w:p>
    <w:p w:rsidR="00D16A94" w:rsidRPr="00836913" w:rsidRDefault="008C104D">
      <w:pPr>
        <w:widowControl/>
        <w:spacing w:line="500" w:lineRule="exact"/>
        <w:ind w:firstLineChars="200" w:firstLine="420"/>
        <w:jc w:val="left"/>
        <w:rPr>
          <w:rFonts w:asciiTheme="minorEastAsia" w:eastAsiaTheme="minorEastAsia" w:hAnsiTheme="minorEastAsia" w:cs="仿宋"/>
          <w:kern w:val="0"/>
          <w:szCs w:val="21"/>
        </w:rPr>
      </w:pPr>
      <w:r w:rsidRPr="00836913">
        <w:rPr>
          <w:rFonts w:asciiTheme="minorEastAsia" w:eastAsiaTheme="minorEastAsia" w:hAnsiTheme="minorEastAsia" w:cs="仿宋" w:hint="eastAsia"/>
          <w:kern w:val="0"/>
          <w:szCs w:val="21"/>
        </w:rPr>
        <w:t>1、公厕外墙周围5米范围内应保持整洁，无“六乱”现象，无各类污迹，公厕标志牌、标识牌等规范设置。</w:t>
      </w:r>
    </w:p>
    <w:p w:rsidR="00D16A94" w:rsidRPr="00836913" w:rsidRDefault="008C104D">
      <w:pPr>
        <w:widowControl/>
        <w:spacing w:line="500" w:lineRule="exact"/>
        <w:ind w:firstLineChars="200" w:firstLine="420"/>
        <w:jc w:val="left"/>
        <w:rPr>
          <w:rFonts w:asciiTheme="minorEastAsia" w:eastAsiaTheme="minorEastAsia" w:hAnsiTheme="minorEastAsia" w:cs="仿宋"/>
          <w:kern w:val="0"/>
          <w:szCs w:val="21"/>
        </w:rPr>
      </w:pPr>
      <w:r w:rsidRPr="00836913">
        <w:rPr>
          <w:rFonts w:asciiTheme="minorEastAsia" w:eastAsiaTheme="minorEastAsia" w:hAnsiTheme="minorEastAsia" w:cs="仿宋" w:hint="eastAsia"/>
          <w:kern w:val="0"/>
          <w:szCs w:val="21"/>
        </w:rPr>
        <w:t>2、公厕落实专人管理，厕内环境整洁、无异味，各类设施完好、无积污、积尘等现象，便民利民措施落实到位。</w:t>
      </w:r>
    </w:p>
    <w:p w:rsidR="00D16A94" w:rsidRPr="00836913" w:rsidRDefault="008C104D">
      <w:pPr>
        <w:widowControl/>
        <w:spacing w:line="500" w:lineRule="exact"/>
        <w:ind w:firstLineChars="200" w:firstLine="420"/>
        <w:jc w:val="left"/>
        <w:rPr>
          <w:rFonts w:asciiTheme="minorEastAsia" w:eastAsiaTheme="minorEastAsia" w:hAnsiTheme="minorEastAsia" w:cs="仿宋"/>
          <w:kern w:val="0"/>
          <w:szCs w:val="21"/>
        </w:rPr>
      </w:pPr>
      <w:r w:rsidRPr="00836913">
        <w:rPr>
          <w:rFonts w:asciiTheme="minorEastAsia" w:eastAsiaTheme="minorEastAsia" w:hAnsiTheme="minorEastAsia" w:cs="仿宋" w:hint="eastAsia"/>
          <w:kern w:val="0"/>
          <w:szCs w:val="21"/>
        </w:rPr>
        <w:t>3、公厕实行免费开放，并提供免费厕纸，二类以二类以上公厕安装热水洗手装置。人流密集区、核心区公厕开放时间要求不少于16小时，重要时段应24小时开放；其它区域公厕开放时间不少于12小时，并视季节变化以及公厕实际使用需求调整或延长开放时间。</w:t>
      </w:r>
    </w:p>
    <w:p w:rsidR="00D16A94" w:rsidRPr="00836913" w:rsidRDefault="008C104D">
      <w:pPr>
        <w:widowControl/>
        <w:spacing w:line="500" w:lineRule="exact"/>
        <w:ind w:firstLine="560"/>
        <w:jc w:val="left"/>
        <w:rPr>
          <w:rFonts w:asciiTheme="minorEastAsia" w:eastAsiaTheme="minorEastAsia" w:hAnsiTheme="minorEastAsia" w:cs="仿宋"/>
          <w:b/>
          <w:bCs/>
          <w:kern w:val="0"/>
          <w:szCs w:val="21"/>
        </w:rPr>
      </w:pPr>
      <w:r w:rsidRPr="00836913">
        <w:rPr>
          <w:rFonts w:asciiTheme="minorEastAsia" w:eastAsiaTheme="minorEastAsia" w:hAnsiTheme="minorEastAsia" w:cs="仿宋" w:hint="eastAsia"/>
          <w:kern w:val="0"/>
          <w:szCs w:val="21"/>
        </w:rPr>
        <w:t>（六）公共部位垃圾箱房管理保洁</w:t>
      </w:r>
    </w:p>
    <w:p w:rsidR="00D16A94" w:rsidRPr="00836913" w:rsidRDefault="008C104D">
      <w:pPr>
        <w:spacing w:line="500" w:lineRule="exact"/>
        <w:ind w:firstLine="64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按照《城市环境卫生质量标准》，对公共部位垃圾箱房实施管理保洁。</w:t>
      </w:r>
    </w:p>
    <w:p w:rsidR="00D16A94" w:rsidRPr="00836913" w:rsidRDefault="008C104D">
      <w:pPr>
        <w:widowControl/>
        <w:spacing w:line="500" w:lineRule="exact"/>
        <w:ind w:firstLine="560"/>
        <w:jc w:val="left"/>
        <w:rPr>
          <w:rFonts w:asciiTheme="minorEastAsia" w:eastAsiaTheme="minorEastAsia" w:hAnsiTheme="minorEastAsia" w:cs="仿宋"/>
          <w:kern w:val="0"/>
          <w:szCs w:val="21"/>
        </w:rPr>
      </w:pPr>
      <w:r w:rsidRPr="00836913">
        <w:rPr>
          <w:rFonts w:asciiTheme="minorEastAsia" w:eastAsiaTheme="minorEastAsia" w:hAnsiTheme="minorEastAsia" w:cs="仿宋" w:hint="eastAsia"/>
          <w:kern w:val="0"/>
          <w:szCs w:val="21"/>
        </w:rPr>
        <w:t>1、垃圾箱房内外场地平整、整洁，无洒落垃圾及落地堆放垃圾、杂物，无积污、积水现象；</w:t>
      </w:r>
    </w:p>
    <w:p w:rsidR="00D16A94" w:rsidRPr="00836913" w:rsidRDefault="008C104D">
      <w:pPr>
        <w:widowControl/>
        <w:spacing w:line="500" w:lineRule="exact"/>
        <w:ind w:firstLine="560"/>
        <w:jc w:val="left"/>
        <w:rPr>
          <w:rFonts w:asciiTheme="minorEastAsia" w:eastAsiaTheme="minorEastAsia" w:hAnsiTheme="minorEastAsia" w:cs="仿宋"/>
          <w:kern w:val="0"/>
          <w:szCs w:val="21"/>
        </w:rPr>
      </w:pPr>
      <w:r w:rsidRPr="00836913">
        <w:rPr>
          <w:rFonts w:asciiTheme="minorEastAsia" w:eastAsiaTheme="minorEastAsia" w:hAnsiTheme="minorEastAsia" w:cs="仿宋" w:hint="eastAsia"/>
          <w:kern w:val="0"/>
          <w:szCs w:val="21"/>
        </w:rPr>
        <w:t>2、垃圾箱房内干、湿垃圾、有害垃圾、可回收物做到分类存放管理，并做好作业信息公示。</w:t>
      </w:r>
    </w:p>
    <w:p w:rsidR="00D16A94" w:rsidRPr="00836913" w:rsidRDefault="008C104D">
      <w:pPr>
        <w:widowControl/>
        <w:spacing w:line="500" w:lineRule="exact"/>
        <w:ind w:left="640"/>
        <w:jc w:val="left"/>
        <w:rPr>
          <w:rFonts w:asciiTheme="minorEastAsia" w:eastAsiaTheme="minorEastAsia" w:hAnsiTheme="minorEastAsia" w:cs="仿宋"/>
          <w:kern w:val="0"/>
          <w:szCs w:val="21"/>
        </w:rPr>
      </w:pPr>
      <w:r w:rsidRPr="00836913">
        <w:rPr>
          <w:rFonts w:asciiTheme="minorEastAsia" w:eastAsiaTheme="minorEastAsia" w:hAnsiTheme="minorEastAsia" w:cs="仿宋" w:hint="eastAsia"/>
          <w:kern w:val="0"/>
          <w:szCs w:val="21"/>
        </w:rPr>
        <w:t>3、垃圾箱房每天冲洗保洁1-2次，确保设施无异味。</w:t>
      </w:r>
    </w:p>
    <w:p w:rsidR="00D16A94" w:rsidRPr="00836913" w:rsidRDefault="008C104D">
      <w:pPr>
        <w:widowControl/>
        <w:spacing w:line="500" w:lineRule="exact"/>
        <w:ind w:left="640"/>
        <w:jc w:val="left"/>
        <w:rPr>
          <w:rFonts w:asciiTheme="minorEastAsia" w:eastAsiaTheme="minorEastAsia" w:hAnsiTheme="minorEastAsia" w:cs="仿宋"/>
          <w:bCs/>
          <w:kern w:val="0"/>
          <w:szCs w:val="21"/>
        </w:rPr>
      </w:pPr>
      <w:bookmarkStart w:id="5" w:name="_Hlk154579963"/>
      <w:r w:rsidRPr="00836913">
        <w:rPr>
          <w:rFonts w:asciiTheme="minorEastAsia" w:eastAsiaTheme="minorEastAsia" w:hAnsiTheme="minorEastAsia" w:cs="仿宋" w:hint="eastAsia"/>
          <w:bCs/>
          <w:kern w:val="0"/>
          <w:szCs w:val="21"/>
        </w:rPr>
        <w:lastRenderedPageBreak/>
        <w:t>六、</w:t>
      </w:r>
      <w:r w:rsidR="0093044A" w:rsidRPr="00836913">
        <w:rPr>
          <w:rFonts w:asciiTheme="minorEastAsia" w:eastAsiaTheme="minorEastAsia" w:hAnsiTheme="minorEastAsia" w:cs="仿宋" w:hint="eastAsia"/>
          <w:bCs/>
          <w:kern w:val="0"/>
          <w:szCs w:val="21"/>
        </w:rPr>
        <w:t>其他</w:t>
      </w:r>
      <w:r w:rsidRPr="00836913">
        <w:rPr>
          <w:rFonts w:asciiTheme="minorEastAsia" w:eastAsiaTheme="minorEastAsia" w:hAnsiTheme="minorEastAsia" w:cs="仿宋" w:hint="eastAsia"/>
          <w:bCs/>
          <w:kern w:val="0"/>
          <w:szCs w:val="21"/>
        </w:rPr>
        <w:t>要求</w:t>
      </w:r>
    </w:p>
    <w:p w:rsidR="00B06AF1" w:rsidRPr="00836913" w:rsidRDefault="008C104D">
      <w:pPr>
        <w:widowControl/>
        <w:spacing w:line="500" w:lineRule="exact"/>
        <w:ind w:firstLineChars="213" w:firstLine="447"/>
        <w:jc w:val="left"/>
        <w:rPr>
          <w:rFonts w:asciiTheme="minorEastAsia" w:eastAsiaTheme="minorEastAsia" w:hAnsiTheme="minorEastAsia" w:cs="仿宋"/>
          <w:kern w:val="0"/>
          <w:szCs w:val="21"/>
        </w:rPr>
      </w:pPr>
      <w:r w:rsidRPr="00836913">
        <w:rPr>
          <w:rFonts w:asciiTheme="minorEastAsia" w:eastAsiaTheme="minorEastAsia" w:hAnsiTheme="minorEastAsia" w:cs="仿宋" w:hint="eastAsia"/>
          <w:kern w:val="0"/>
          <w:szCs w:val="21"/>
        </w:rPr>
        <w:t>1</w:t>
      </w:r>
      <w:r w:rsidR="00B06AF1" w:rsidRPr="00836913">
        <w:rPr>
          <w:rFonts w:asciiTheme="minorEastAsia" w:eastAsiaTheme="minorEastAsia" w:hAnsiTheme="minorEastAsia" w:cs="仿宋" w:hint="eastAsia"/>
          <w:kern w:val="0"/>
          <w:szCs w:val="21"/>
        </w:rPr>
        <w:t>、</w:t>
      </w:r>
      <w:r w:rsidR="0093044A" w:rsidRPr="00836913">
        <w:rPr>
          <w:rFonts w:asciiTheme="minorEastAsia" w:eastAsiaTheme="minorEastAsia" w:hAnsiTheme="minorEastAsia" w:cs="仿宋" w:hint="eastAsia"/>
          <w:kern w:val="0"/>
          <w:szCs w:val="21"/>
        </w:rPr>
        <w:tab/>
        <w:t>★</w:t>
      </w:r>
      <w:r w:rsidRPr="00836913">
        <w:rPr>
          <w:rFonts w:asciiTheme="minorEastAsia" w:eastAsiaTheme="minorEastAsia" w:hAnsiTheme="minorEastAsia" w:cs="仿宋" w:hint="eastAsia"/>
          <w:kern w:val="0"/>
          <w:szCs w:val="21"/>
        </w:rPr>
        <w:t>投标人需承诺在中标后持服务合同和相关材料向绿化市容行政管理部门取得（承诺函格式自拟）：1）上海市绿化和市容管理局颁发的餐厨垃圾收集、运输（陆域范围）经营性服务许可证书、上海市绿化和市容管理局颁发的日常生活垃圾收集、运输（陆域范围）经营性服务许可证书；2）上海市各区绿化和市容管理局颁发的生活垃圾清扫（水域范围）经营性服务许可证书；</w:t>
      </w:r>
    </w:p>
    <w:p w:rsidR="00D16A94" w:rsidRPr="00836913" w:rsidRDefault="00B06AF1">
      <w:pPr>
        <w:widowControl/>
        <w:spacing w:line="500" w:lineRule="exact"/>
        <w:ind w:firstLineChars="213" w:firstLine="447"/>
        <w:jc w:val="left"/>
        <w:rPr>
          <w:rFonts w:asciiTheme="minorEastAsia" w:eastAsiaTheme="minorEastAsia" w:hAnsiTheme="minorEastAsia" w:cs="仿宋"/>
          <w:kern w:val="0"/>
          <w:szCs w:val="21"/>
        </w:rPr>
      </w:pPr>
      <w:r w:rsidRPr="00836913">
        <w:rPr>
          <w:rFonts w:asciiTheme="minorEastAsia" w:eastAsiaTheme="minorEastAsia" w:hAnsiTheme="minorEastAsia" w:cs="仿宋"/>
          <w:kern w:val="0"/>
          <w:szCs w:val="21"/>
        </w:rPr>
        <w:t>2</w:t>
      </w:r>
      <w:r w:rsidRPr="00836913">
        <w:rPr>
          <w:rFonts w:asciiTheme="minorEastAsia" w:eastAsiaTheme="minorEastAsia" w:hAnsiTheme="minorEastAsia" w:cs="仿宋" w:hint="eastAsia"/>
          <w:kern w:val="0"/>
          <w:szCs w:val="21"/>
        </w:rPr>
        <w:t>、</w:t>
      </w:r>
      <w:r w:rsidR="008C104D" w:rsidRPr="00836913">
        <w:rPr>
          <w:rFonts w:asciiTheme="minorEastAsia" w:eastAsiaTheme="minorEastAsia" w:hAnsiTheme="minorEastAsia" w:cs="仿宋" w:hint="eastAsia"/>
          <w:kern w:val="0"/>
          <w:szCs w:val="21"/>
        </w:rPr>
        <w:t>园林绿化项目管理人员配备不得少于6人，其中项目技术负责人1人（园林专业中级或其以上职称）、项目负责人（园林专业中级或其以上职称）1人、安全员1人、质量员1人、资料员1人、材料员(取样员)1人。</w:t>
      </w:r>
    </w:p>
    <w:p w:rsidR="00AE3488" w:rsidRPr="00836913" w:rsidRDefault="00AE3488" w:rsidP="00AE3488">
      <w:pPr>
        <w:widowControl/>
        <w:spacing w:line="500" w:lineRule="exact"/>
        <w:ind w:firstLineChars="213" w:firstLine="447"/>
        <w:jc w:val="left"/>
        <w:rPr>
          <w:rFonts w:asciiTheme="minorEastAsia" w:eastAsiaTheme="minorEastAsia" w:hAnsiTheme="minorEastAsia" w:cs="仿宋"/>
          <w:kern w:val="0"/>
          <w:szCs w:val="21"/>
        </w:rPr>
      </w:pPr>
      <w:r w:rsidRPr="00836913">
        <w:rPr>
          <w:rFonts w:asciiTheme="minorEastAsia" w:eastAsiaTheme="minorEastAsia" w:hAnsiTheme="minorEastAsia" w:cs="仿宋" w:hint="eastAsia"/>
          <w:kern w:val="0"/>
          <w:szCs w:val="21"/>
        </w:rPr>
        <w:t>3、企业自有车辆配置数为路面清扫车不少于</w:t>
      </w:r>
      <w:r w:rsidRPr="00836913">
        <w:rPr>
          <w:rFonts w:asciiTheme="minorEastAsia" w:eastAsiaTheme="minorEastAsia" w:hAnsiTheme="minorEastAsia" w:cs="仿宋"/>
          <w:kern w:val="0"/>
          <w:szCs w:val="21"/>
        </w:rPr>
        <w:t>4</w:t>
      </w:r>
      <w:r w:rsidRPr="00836913">
        <w:rPr>
          <w:rFonts w:asciiTheme="minorEastAsia" w:eastAsiaTheme="minorEastAsia" w:hAnsiTheme="minorEastAsia" w:cs="仿宋" w:hint="eastAsia"/>
          <w:kern w:val="0"/>
          <w:szCs w:val="21"/>
        </w:rPr>
        <w:t>辆（吨位不小于3吨）、冲洗车不少于</w:t>
      </w:r>
      <w:r w:rsidRPr="00836913">
        <w:rPr>
          <w:rFonts w:asciiTheme="minorEastAsia" w:eastAsiaTheme="minorEastAsia" w:hAnsiTheme="minorEastAsia" w:cs="仿宋"/>
          <w:kern w:val="0"/>
          <w:szCs w:val="21"/>
        </w:rPr>
        <w:t>4</w:t>
      </w:r>
      <w:r w:rsidRPr="00836913">
        <w:rPr>
          <w:rFonts w:asciiTheme="minorEastAsia" w:eastAsiaTheme="minorEastAsia" w:hAnsiTheme="minorEastAsia" w:cs="仿宋" w:hint="eastAsia"/>
          <w:kern w:val="0"/>
          <w:szCs w:val="21"/>
        </w:rPr>
        <w:t>辆(吨位不小于</w:t>
      </w:r>
      <w:r w:rsidRPr="00836913">
        <w:rPr>
          <w:rFonts w:asciiTheme="minorEastAsia" w:eastAsiaTheme="minorEastAsia" w:hAnsiTheme="minorEastAsia" w:cs="仿宋"/>
          <w:kern w:val="0"/>
          <w:szCs w:val="21"/>
        </w:rPr>
        <w:t>5</w:t>
      </w:r>
      <w:r w:rsidRPr="00836913">
        <w:rPr>
          <w:rFonts w:asciiTheme="minorEastAsia" w:eastAsiaTheme="minorEastAsia" w:hAnsiTheme="minorEastAsia" w:cs="仿宋" w:hint="eastAsia"/>
          <w:kern w:val="0"/>
          <w:szCs w:val="21"/>
        </w:rPr>
        <w:t>吨）、道班冲洗车不少于5辆，巡回保洁车(（三轮电动车）不少于</w:t>
      </w:r>
      <w:r w:rsidRPr="00836913">
        <w:rPr>
          <w:rFonts w:asciiTheme="minorEastAsia" w:eastAsiaTheme="minorEastAsia" w:hAnsiTheme="minorEastAsia" w:cs="仿宋"/>
          <w:kern w:val="0"/>
          <w:szCs w:val="21"/>
        </w:rPr>
        <w:t>50</w:t>
      </w:r>
      <w:r w:rsidRPr="00836913">
        <w:rPr>
          <w:rFonts w:asciiTheme="minorEastAsia" w:eastAsiaTheme="minorEastAsia" w:hAnsiTheme="minorEastAsia" w:cs="仿宋" w:hint="eastAsia"/>
          <w:kern w:val="0"/>
          <w:szCs w:val="21"/>
        </w:rPr>
        <w:t>辆，生活垃圾清运车不少于</w:t>
      </w:r>
      <w:r w:rsidRPr="00836913">
        <w:rPr>
          <w:rFonts w:asciiTheme="minorEastAsia" w:eastAsiaTheme="minorEastAsia" w:hAnsiTheme="minorEastAsia" w:cs="仿宋"/>
          <w:kern w:val="0"/>
          <w:szCs w:val="21"/>
        </w:rPr>
        <w:t>5</w:t>
      </w:r>
      <w:r w:rsidRPr="00836913">
        <w:rPr>
          <w:rFonts w:asciiTheme="minorEastAsia" w:eastAsiaTheme="minorEastAsia" w:hAnsiTheme="minorEastAsia" w:cs="仿宋" w:hint="eastAsia"/>
          <w:kern w:val="0"/>
          <w:szCs w:val="21"/>
        </w:rPr>
        <w:t>辆，绿化养护卡车不少于</w:t>
      </w:r>
      <w:r w:rsidRPr="00836913">
        <w:rPr>
          <w:rFonts w:asciiTheme="minorEastAsia" w:eastAsiaTheme="minorEastAsia" w:hAnsiTheme="minorEastAsia" w:cs="仿宋"/>
          <w:kern w:val="0"/>
          <w:szCs w:val="21"/>
        </w:rPr>
        <w:t>2</w:t>
      </w:r>
      <w:r w:rsidRPr="00836913">
        <w:rPr>
          <w:rFonts w:asciiTheme="minorEastAsia" w:eastAsiaTheme="minorEastAsia" w:hAnsiTheme="minorEastAsia" w:cs="仿宋" w:hint="eastAsia"/>
          <w:kern w:val="0"/>
          <w:szCs w:val="21"/>
        </w:rPr>
        <w:t>辆，绿化养护修剪登高车1辆，河道保洁船不少于1艘；（提供所有</w:t>
      </w:r>
      <w:r w:rsidRPr="00836913">
        <w:rPr>
          <w:rFonts w:asciiTheme="minorEastAsia" w:eastAsiaTheme="minorEastAsia" w:hAnsiTheme="minorEastAsia" w:cs="仿宋"/>
          <w:kern w:val="0"/>
          <w:szCs w:val="21"/>
        </w:rPr>
        <w:t>权证</w:t>
      </w:r>
      <w:r w:rsidRPr="00836913">
        <w:rPr>
          <w:rFonts w:asciiTheme="minorEastAsia" w:eastAsiaTheme="minorEastAsia" w:hAnsiTheme="minorEastAsia" w:cs="仿宋" w:hint="eastAsia"/>
          <w:kern w:val="0"/>
          <w:szCs w:val="21"/>
        </w:rPr>
        <w:t>书及行驶证、三轮电动车需提供合同及发票）。</w:t>
      </w:r>
    </w:p>
    <w:p w:rsidR="00D16A94" w:rsidRPr="00836913" w:rsidRDefault="008348A6">
      <w:pPr>
        <w:widowControl/>
        <w:spacing w:line="500" w:lineRule="exact"/>
        <w:ind w:firstLineChars="213" w:firstLine="447"/>
        <w:jc w:val="left"/>
        <w:rPr>
          <w:rFonts w:asciiTheme="minorEastAsia" w:eastAsiaTheme="minorEastAsia" w:hAnsiTheme="minorEastAsia" w:cs="仿宋"/>
          <w:kern w:val="0"/>
          <w:szCs w:val="21"/>
        </w:rPr>
      </w:pPr>
      <w:r w:rsidRPr="00836913">
        <w:rPr>
          <w:rFonts w:asciiTheme="minorEastAsia" w:eastAsiaTheme="minorEastAsia" w:hAnsiTheme="minorEastAsia" w:cs="仿宋"/>
          <w:kern w:val="0"/>
          <w:szCs w:val="21"/>
        </w:rPr>
        <w:t>4</w:t>
      </w:r>
      <w:r w:rsidR="00B06AF1" w:rsidRPr="00836913">
        <w:rPr>
          <w:rFonts w:asciiTheme="minorEastAsia" w:eastAsiaTheme="minorEastAsia" w:hAnsiTheme="minorEastAsia" w:cs="仿宋" w:hint="eastAsia"/>
          <w:kern w:val="0"/>
          <w:szCs w:val="21"/>
        </w:rPr>
        <w:t>、</w:t>
      </w:r>
      <w:r w:rsidR="008C104D" w:rsidRPr="00836913">
        <w:rPr>
          <w:rFonts w:asciiTheme="minorEastAsia" w:eastAsiaTheme="minorEastAsia" w:hAnsiTheme="minorEastAsia" w:cs="仿宋" w:hint="eastAsia"/>
          <w:kern w:val="0"/>
          <w:szCs w:val="21"/>
        </w:rPr>
        <w:t xml:space="preserve"> 本项目接受联合体投标；参与联合投标的企业不得超过3家；</w:t>
      </w:r>
    </w:p>
    <w:bookmarkEnd w:id="5"/>
    <w:p w:rsidR="00D16A94" w:rsidRPr="00836913" w:rsidRDefault="008C104D" w:rsidP="00AE3488">
      <w:pPr>
        <w:widowControl/>
        <w:spacing w:line="500" w:lineRule="exact"/>
        <w:ind w:firstLineChars="213" w:firstLine="447"/>
        <w:jc w:val="left"/>
        <w:rPr>
          <w:rFonts w:asciiTheme="minorEastAsia" w:eastAsiaTheme="minorEastAsia" w:hAnsiTheme="minorEastAsia" w:cs="仿宋"/>
          <w:kern w:val="0"/>
          <w:szCs w:val="21"/>
        </w:rPr>
      </w:pPr>
      <w:r w:rsidRPr="00836913">
        <w:rPr>
          <w:rFonts w:asciiTheme="minorEastAsia" w:eastAsiaTheme="minorEastAsia" w:hAnsiTheme="minorEastAsia" w:cs="仿宋" w:hint="eastAsia"/>
          <w:kern w:val="0"/>
          <w:szCs w:val="21"/>
        </w:rPr>
        <w:t>七、养护期限</w:t>
      </w:r>
    </w:p>
    <w:p w:rsidR="00D16A94" w:rsidRPr="00836913" w:rsidRDefault="008C104D" w:rsidP="00AE3488">
      <w:pPr>
        <w:widowControl/>
        <w:spacing w:line="500" w:lineRule="exact"/>
        <w:ind w:firstLineChars="213" w:firstLine="447"/>
        <w:jc w:val="left"/>
        <w:rPr>
          <w:rFonts w:asciiTheme="minorEastAsia" w:eastAsiaTheme="minorEastAsia" w:hAnsiTheme="minorEastAsia" w:cs="仿宋"/>
          <w:kern w:val="0"/>
          <w:szCs w:val="21"/>
        </w:rPr>
      </w:pPr>
      <w:r w:rsidRPr="00836913">
        <w:rPr>
          <w:rFonts w:asciiTheme="minorEastAsia" w:eastAsiaTheme="minorEastAsia" w:hAnsiTheme="minorEastAsia" w:cs="仿宋" w:hint="eastAsia"/>
          <w:kern w:val="0"/>
          <w:szCs w:val="21"/>
        </w:rPr>
        <w:t>养护期限：本项目采取一次采购三年享用，分年签订合同。</w:t>
      </w:r>
    </w:p>
    <w:p w:rsidR="00D16A94" w:rsidRPr="00836913" w:rsidRDefault="008C104D" w:rsidP="00AE3488">
      <w:pPr>
        <w:widowControl/>
        <w:spacing w:line="500" w:lineRule="exact"/>
        <w:ind w:firstLineChars="213" w:firstLine="447"/>
        <w:jc w:val="left"/>
        <w:rPr>
          <w:rFonts w:asciiTheme="minorEastAsia" w:eastAsiaTheme="minorEastAsia" w:hAnsiTheme="minorEastAsia" w:cs="仿宋"/>
          <w:b/>
          <w:kern w:val="0"/>
          <w:szCs w:val="21"/>
        </w:rPr>
      </w:pPr>
      <w:r w:rsidRPr="00836913">
        <w:rPr>
          <w:rFonts w:asciiTheme="minorEastAsia" w:eastAsiaTheme="minorEastAsia" w:hAnsiTheme="minorEastAsia" w:cs="仿宋" w:hint="eastAsia"/>
          <w:kern w:val="0"/>
          <w:szCs w:val="21"/>
        </w:rPr>
        <w:br w:type="page"/>
      </w:r>
      <w:r w:rsidRPr="00836913">
        <w:rPr>
          <w:rFonts w:asciiTheme="minorEastAsia" w:eastAsiaTheme="minorEastAsia" w:hAnsiTheme="minorEastAsia" w:cs="仿宋" w:hint="eastAsia"/>
          <w:b/>
          <w:kern w:val="0"/>
          <w:szCs w:val="21"/>
        </w:rPr>
        <w:lastRenderedPageBreak/>
        <w:t>八、作业明细表</w:t>
      </w:r>
    </w:p>
    <w:tbl>
      <w:tblPr>
        <w:tblW w:w="9978" w:type="dxa"/>
        <w:jc w:val="center"/>
        <w:tblLook w:val="04A0" w:firstRow="1" w:lastRow="0" w:firstColumn="1" w:lastColumn="0" w:noHBand="0" w:noVBand="1"/>
      </w:tblPr>
      <w:tblGrid>
        <w:gridCol w:w="1125"/>
        <w:gridCol w:w="2265"/>
        <w:gridCol w:w="2685"/>
        <w:gridCol w:w="2527"/>
        <w:gridCol w:w="1376"/>
      </w:tblGrid>
      <w:tr w:rsidR="00836913" w:rsidRPr="00836913">
        <w:trPr>
          <w:trHeight w:val="640"/>
          <w:jc w:val="center"/>
        </w:trPr>
        <w:tc>
          <w:tcPr>
            <w:tcW w:w="7325" w:type="dxa"/>
            <w:gridSpan w:val="5"/>
            <w:tcBorders>
              <w:top w:val="nil"/>
              <w:left w:val="nil"/>
              <w:bottom w:val="nil"/>
              <w:right w:val="nil"/>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2024年夏阳街道一体化养护保洁作业任务量汇总</w:t>
            </w:r>
          </w:p>
        </w:tc>
      </w:tr>
      <w:tr w:rsidR="00836913" w:rsidRPr="00836913">
        <w:trPr>
          <w:trHeight w:val="720"/>
          <w:jc w:val="center"/>
        </w:trPr>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序号</w:t>
            </w:r>
          </w:p>
        </w:tc>
        <w:tc>
          <w:tcPr>
            <w:tcW w:w="1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内容</w:t>
            </w:r>
          </w:p>
        </w:tc>
        <w:tc>
          <w:tcPr>
            <w:tcW w:w="485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作业任务量</w:t>
            </w:r>
          </w:p>
        </w:tc>
      </w:tr>
      <w:tr w:rsidR="00836913" w:rsidRPr="00836913">
        <w:trPr>
          <w:trHeight w:val="480"/>
          <w:jc w:val="center"/>
        </w:trPr>
        <w:tc>
          <w:tcPr>
            <w:tcW w:w="8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c>
          <w:tcPr>
            <w:tcW w:w="167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道路保洁</w:t>
            </w:r>
          </w:p>
        </w:tc>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一类道路</w:t>
            </w:r>
          </w:p>
        </w:tc>
        <w:tc>
          <w:tcPr>
            <w:tcW w:w="296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22条</w:t>
            </w:r>
          </w:p>
        </w:tc>
      </w:tr>
      <w:tr w:rsidR="00836913" w:rsidRPr="00836913">
        <w:trPr>
          <w:trHeight w:val="480"/>
          <w:jc w:val="center"/>
        </w:trPr>
        <w:tc>
          <w:tcPr>
            <w:tcW w:w="8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spacing w:line="500" w:lineRule="exact"/>
              <w:jc w:val="center"/>
              <w:rPr>
                <w:rFonts w:asciiTheme="minorEastAsia" w:eastAsiaTheme="minorEastAsia" w:hAnsiTheme="minorEastAsia" w:cs="仿宋"/>
                <w:szCs w:val="21"/>
              </w:rPr>
            </w:pPr>
          </w:p>
        </w:tc>
        <w:tc>
          <w:tcPr>
            <w:tcW w:w="16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spacing w:line="500" w:lineRule="exact"/>
              <w:jc w:val="center"/>
              <w:rPr>
                <w:rFonts w:asciiTheme="minorEastAsia" w:eastAsiaTheme="minorEastAsia" w:hAnsiTheme="minorEastAsia" w:cs="仿宋"/>
                <w:szCs w:val="21"/>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二类道路</w:t>
            </w:r>
          </w:p>
        </w:tc>
        <w:tc>
          <w:tcPr>
            <w:tcW w:w="296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13条</w:t>
            </w:r>
          </w:p>
        </w:tc>
      </w:tr>
      <w:tr w:rsidR="00836913" w:rsidRPr="00836913">
        <w:trPr>
          <w:trHeight w:val="480"/>
          <w:jc w:val="center"/>
        </w:trPr>
        <w:tc>
          <w:tcPr>
            <w:tcW w:w="8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spacing w:line="500" w:lineRule="exact"/>
              <w:jc w:val="center"/>
              <w:rPr>
                <w:rFonts w:asciiTheme="minorEastAsia" w:eastAsiaTheme="minorEastAsia" w:hAnsiTheme="minorEastAsia" w:cs="仿宋"/>
                <w:szCs w:val="21"/>
              </w:rPr>
            </w:pPr>
          </w:p>
        </w:tc>
        <w:tc>
          <w:tcPr>
            <w:tcW w:w="16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spacing w:line="500" w:lineRule="exact"/>
              <w:jc w:val="center"/>
              <w:rPr>
                <w:rFonts w:asciiTheme="minorEastAsia" w:eastAsiaTheme="minorEastAsia" w:hAnsiTheme="minorEastAsia" w:cs="仿宋"/>
                <w:szCs w:val="21"/>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三类道路</w:t>
            </w:r>
          </w:p>
        </w:tc>
        <w:tc>
          <w:tcPr>
            <w:tcW w:w="296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21条</w:t>
            </w:r>
          </w:p>
        </w:tc>
      </w:tr>
      <w:tr w:rsidR="00836913" w:rsidRPr="00836913">
        <w:trPr>
          <w:trHeight w:val="480"/>
          <w:jc w:val="center"/>
        </w:trPr>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c>
          <w:tcPr>
            <w:tcW w:w="1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垃圾清运</w:t>
            </w:r>
          </w:p>
        </w:tc>
        <w:tc>
          <w:tcPr>
            <w:tcW w:w="485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w:t>
            </w:r>
          </w:p>
        </w:tc>
      </w:tr>
      <w:tr w:rsidR="00836913" w:rsidRPr="00836913">
        <w:trPr>
          <w:trHeight w:val="480"/>
          <w:jc w:val="center"/>
        </w:trPr>
        <w:tc>
          <w:tcPr>
            <w:tcW w:w="805" w:type="dxa"/>
            <w:vMerge w:val="restart"/>
            <w:tcBorders>
              <w:top w:val="single" w:sz="4" w:space="0" w:color="000000"/>
              <w:left w:val="single" w:sz="4" w:space="0" w:color="000000"/>
              <w:bottom w:val="nil"/>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w:t>
            </w:r>
          </w:p>
        </w:tc>
        <w:tc>
          <w:tcPr>
            <w:tcW w:w="1670" w:type="dxa"/>
            <w:vMerge w:val="restart"/>
            <w:tcBorders>
              <w:top w:val="single" w:sz="4" w:space="0" w:color="000000"/>
              <w:left w:val="single" w:sz="4" w:space="0" w:color="000000"/>
              <w:bottom w:val="nil"/>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公厕保洁</w:t>
            </w:r>
          </w:p>
        </w:tc>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一类公厕</w:t>
            </w:r>
          </w:p>
        </w:tc>
        <w:tc>
          <w:tcPr>
            <w:tcW w:w="296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2座</w:t>
            </w:r>
          </w:p>
        </w:tc>
      </w:tr>
      <w:tr w:rsidR="00836913" w:rsidRPr="00836913">
        <w:trPr>
          <w:trHeight w:val="480"/>
          <w:jc w:val="center"/>
        </w:trPr>
        <w:tc>
          <w:tcPr>
            <w:tcW w:w="805" w:type="dxa"/>
            <w:vMerge/>
            <w:tcBorders>
              <w:top w:val="single" w:sz="4" w:space="0" w:color="000000"/>
              <w:left w:val="single" w:sz="4" w:space="0" w:color="000000"/>
              <w:bottom w:val="nil"/>
              <w:right w:val="single" w:sz="4" w:space="0" w:color="000000"/>
            </w:tcBorders>
            <w:shd w:val="clear" w:color="auto" w:fill="auto"/>
            <w:noWrap/>
            <w:vAlign w:val="center"/>
          </w:tcPr>
          <w:p w:rsidR="00D16A94" w:rsidRPr="00836913" w:rsidRDefault="00D16A94">
            <w:pPr>
              <w:spacing w:line="500" w:lineRule="exact"/>
              <w:jc w:val="center"/>
              <w:rPr>
                <w:rFonts w:asciiTheme="minorEastAsia" w:eastAsiaTheme="minorEastAsia" w:hAnsiTheme="minorEastAsia" w:cs="仿宋"/>
                <w:szCs w:val="21"/>
              </w:rPr>
            </w:pPr>
          </w:p>
        </w:tc>
        <w:tc>
          <w:tcPr>
            <w:tcW w:w="1670" w:type="dxa"/>
            <w:vMerge/>
            <w:tcBorders>
              <w:top w:val="single" w:sz="4" w:space="0" w:color="000000"/>
              <w:left w:val="single" w:sz="4" w:space="0" w:color="000000"/>
              <w:bottom w:val="nil"/>
              <w:right w:val="single" w:sz="4" w:space="0" w:color="000000"/>
            </w:tcBorders>
            <w:shd w:val="clear" w:color="auto" w:fill="auto"/>
            <w:noWrap/>
            <w:vAlign w:val="center"/>
          </w:tcPr>
          <w:p w:rsidR="00D16A94" w:rsidRPr="00836913" w:rsidRDefault="00D16A94">
            <w:pPr>
              <w:spacing w:line="500" w:lineRule="exact"/>
              <w:jc w:val="center"/>
              <w:rPr>
                <w:rFonts w:asciiTheme="minorEastAsia" w:eastAsiaTheme="minorEastAsia" w:hAnsiTheme="minorEastAsia" w:cs="仿宋"/>
                <w:szCs w:val="21"/>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二类公厕</w:t>
            </w:r>
          </w:p>
        </w:tc>
        <w:tc>
          <w:tcPr>
            <w:tcW w:w="296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12座</w:t>
            </w:r>
          </w:p>
        </w:tc>
      </w:tr>
      <w:tr w:rsidR="00836913" w:rsidRPr="00836913">
        <w:trPr>
          <w:trHeight w:val="480"/>
          <w:jc w:val="center"/>
        </w:trPr>
        <w:tc>
          <w:tcPr>
            <w:tcW w:w="805" w:type="dxa"/>
            <w:vMerge/>
            <w:tcBorders>
              <w:top w:val="single" w:sz="4" w:space="0" w:color="000000"/>
              <w:left w:val="single" w:sz="4" w:space="0" w:color="000000"/>
              <w:bottom w:val="nil"/>
              <w:right w:val="single" w:sz="4" w:space="0" w:color="000000"/>
            </w:tcBorders>
            <w:shd w:val="clear" w:color="auto" w:fill="auto"/>
            <w:noWrap/>
            <w:vAlign w:val="center"/>
          </w:tcPr>
          <w:p w:rsidR="00D16A94" w:rsidRPr="00836913" w:rsidRDefault="00D16A94">
            <w:pPr>
              <w:spacing w:line="500" w:lineRule="exact"/>
              <w:jc w:val="center"/>
              <w:rPr>
                <w:rFonts w:asciiTheme="minorEastAsia" w:eastAsiaTheme="minorEastAsia" w:hAnsiTheme="minorEastAsia" w:cs="仿宋"/>
                <w:szCs w:val="21"/>
              </w:rPr>
            </w:pPr>
          </w:p>
        </w:tc>
        <w:tc>
          <w:tcPr>
            <w:tcW w:w="1670" w:type="dxa"/>
            <w:vMerge/>
            <w:tcBorders>
              <w:top w:val="single" w:sz="4" w:space="0" w:color="000000"/>
              <w:left w:val="single" w:sz="4" w:space="0" w:color="000000"/>
              <w:bottom w:val="nil"/>
              <w:right w:val="single" w:sz="4" w:space="0" w:color="000000"/>
            </w:tcBorders>
            <w:shd w:val="clear" w:color="auto" w:fill="auto"/>
            <w:noWrap/>
            <w:vAlign w:val="center"/>
          </w:tcPr>
          <w:p w:rsidR="00D16A94" w:rsidRPr="00836913" w:rsidRDefault="00D16A94">
            <w:pPr>
              <w:spacing w:line="500" w:lineRule="exact"/>
              <w:jc w:val="center"/>
              <w:rPr>
                <w:rFonts w:asciiTheme="minorEastAsia" w:eastAsiaTheme="minorEastAsia" w:hAnsiTheme="minorEastAsia" w:cs="仿宋"/>
                <w:szCs w:val="21"/>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三类公厕</w:t>
            </w:r>
          </w:p>
        </w:tc>
        <w:tc>
          <w:tcPr>
            <w:tcW w:w="296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1座</w:t>
            </w:r>
          </w:p>
        </w:tc>
      </w:tr>
      <w:tr w:rsidR="00836913" w:rsidRPr="00836913">
        <w:trPr>
          <w:trHeight w:val="480"/>
          <w:jc w:val="center"/>
        </w:trPr>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w:t>
            </w:r>
          </w:p>
        </w:tc>
        <w:tc>
          <w:tcPr>
            <w:tcW w:w="1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垃圾房保洁</w:t>
            </w:r>
          </w:p>
        </w:tc>
        <w:tc>
          <w:tcPr>
            <w:tcW w:w="485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6座</w:t>
            </w:r>
          </w:p>
        </w:tc>
      </w:tr>
      <w:tr w:rsidR="00836913" w:rsidRPr="00836913">
        <w:trPr>
          <w:trHeight w:val="480"/>
          <w:jc w:val="center"/>
        </w:trPr>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w:t>
            </w:r>
          </w:p>
        </w:tc>
        <w:tc>
          <w:tcPr>
            <w:tcW w:w="1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果壳箱保洁</w:t>
            </w:r>
          </w:p>
        </w:tc>
        <w:tc>
          <w:tcPr>
            <w:tcW w:w="485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215只</w:t>
            </w:r>
          </w:p>
        </w:tc>
      </w:tr>
      <w:tr w:rsidR="00836913" w:rsidRPr="00836913">
        <w:trPr>
          <w:trHeight w:val="480"/>
          <w:jc w:val="center"/>
        </w:trPr>
        <w:tc>
          <w:tcPr>
            <w:tcW w:w="8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w:t>
            </w:r>
          </w:p>
        </w:tc>
        <w:tc>
          <w:tcPr>
            <w:tcW w:w="167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绿化养护</w:t>
            </w:r>
          </w:p>
        </w:tc>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绿化面积</w:t>
            </w:r>
          </w:p>
        </w:tc>
        <w:tc>
          <w:tcPr>
            <w:tcW w:w="296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100.3057万平方米</w:t>
            </w:r>
          </w:p>
        </w:tc>
      </w:tr>
      <w:tr w:rsidR="00836913" w:rsidRPr="00836913">
        <w:trPr>
          <w:trHeight w:val="480"/>
          <w:jc w:val="center"/>
        </w:trPr>
        <w:tc>
          <w:tcPr>
            <w:tcW w:w="8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spacing w:line="500" w:lineRule="exact"/>
              <w:jc w:val="center"/>
              <w:rPr>
                <w:rFonts w:asciiTheme="minorEastAsia" w:eastAsiaTheme="minorEastAsia" w:hAnsiTheme="minorEastAsia" w:cs="仿宋"/>
                <w:szCs w:val="21"/>
              </w:rPr>
            </w:pPr>
          </w:p>
        </w:tc>
        <w:tc>
          <w:tcPr>
            <w:tcW w:w="16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spacing w:line="500" w:lineRule="exact"/>
              <w:jc w:val="center"/>
              <w:rPr>
                <w:rFonts w:asciiTheme="minorEastAsia" w:eastAsiaTheme="minorEastAsia" w:hAnsiTheme="minorEastAsia" w:cs="仿宋"/>
                <w:szCs w:val="21"/>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绿化隔离带</w:t>
            </w:r>
          </w:p>
        </w:tc>
        <w:tc>
          <w:tcPr>
            <w:tcW w:w="296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7.6272万平方米</w:t>
            </w:r>
          </w:p>
        </w:tc>
      </w:tr>
      <w:tr w:rsidR="00836913" w:rsidRPr="00836913">
        <w:trPr>
          <w:trHeight w:val="480"/>
          <w:jc w:val="center"/>
        </w:trPr>
        <w:tc>
          <w:tcPr>
            <w:tcW w:w="8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spacing w:line="500" w:lineRule="exact"/>
              <w:jc w:val="center"/>
              <w:rPr>
                <w:rFonts w:asciiTheme="minorEastAsia" w:eastAsiaTheme="minorEastAsia" w:hAnsiTheme="minorEastAsia" w:cs="仿宋"/>
                <w:szCs w:val="21"/>
              </w:rPr>
            </w:pPr>
          </w:p>
        </w:tc>
        <w:tc>
          <w:tcPr>
            <w:tcW w:w="16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spacing w:line="500" w:lineRule="exact"/>
              <w:jc w:val="center"/>
              <w:rPr>
                <w:rFonts w:asciiTheme="minorEastAsia" w:eastAsiaTheme="minorEastAsia" w:hAnsiTheme="minorEastAsia" w:cs="仿宋"/>
                <w:szCs w:val="21"/>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道路绿化</w:t>
            </w:r>
          </w:p>
        </w:tc>
        <w:tc>
          <w:tcPr>
            <w:tcW w:w="296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30.5316万平方米</w:t>
            </w:r>
          </w:p>
        </w:tc>
      </w:tr>
      <w:tr w:rsidR="00836913" w:rsidRPr="00836913">
        <w:trPr>
          <w:trHeight w:val="480"/>
          <w:jc w:val="center"/>
        </w:trPr>
        <w:tc>
          <w:tcPr>
            <w:tcW w:w="8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spacing w:line="500" w:lineRule="exact"/>
              <w:jc w:val="center"/>
              <w:rPr>
                <w:rFonts w:asciiTheme="minorEastAsia" w:eastAsiaTheme="minorEastAsia" w:hAnsiTheme="minorEastAsia" w:cs="仿宋"/>
                <w:szCs w:val="21"/>
              </w:rPr>
            </w:pPr>
          </w:p>
        </w:tc>
        <w:tc>
          <w:tcPr>
            <w:tcW w:w="16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spacing w:line="500" w:lineRule="exact"/>
              <w:jc w:val="center"/>
              <w:rPr>
                <w:rFonts w:asciiTheme="minorEastAsia" w:eastAsiaTheme="minorEastAsia" w:hAnsiTheme="minorEastAsia" w:cs="仿宋"/>
                <w:szCs w:val="21"/>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行道树</w:t>
            </w:r>
          </w:p>
        </w:tc>
        <w:tc>
          <w:tcPr>
            <w:tcW w:w="296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11880株</w:t>
            </w:r>
          </w:p>
        </w:tc>
      </w:tr>
      <w:tr w:rsidR="00836913" w:rsidRPr="00836913">
        <w:trPr>
          <w:trHeight w:val="480"/>
          <w:jc w:val="center"/>
        </w:trPr>
        <w:tc>
          <w:tcPr>
            <w:tcW w:w="8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w:t>
            </w:r>
          </w:p>
        </w:tc>
        <w:tc>
          <w:tcPr>
            <w:tcW w:w="167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河道保洁</w:t>
            </w:r>
          </w:p>
        </w:tc>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河道</w:t>
            </w:r>
          </w:p>
        </w:tc>
        <w:tc>
          <w:tcPr>
            <w:tcW w:w="296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35条</w:t>
            </w:r>
          </w:p>
        </w:tc>
      </w:tr>
      <w:tr w:rsidR="00836913" w:rsidRPr="00836913">
        <w:trPr>
          <w:trHeight w:val="480"/>
          <w:jc w:val="center"/>
        </w:trPr>
        <w:tc>
          <w:tcPr>
            <w:tcW w:w="8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spacing w:line="500" w:lineRule="exact"/>
              <w:jc w:val="center"/>
              <w:rPr>
                <w:rFonts w:asciiTheme="minorEastAsia" w:eastAsiaTheme="minorEastAsia" w:hAnsiTheme="minorEastAsia" w:cs="仿宋"/>
                <w:szCs w:val="21"/>
              </w:rPr>
            </w:pPr>
          </w:p>
        </w:tc>
        <w:tc>
          <w:tcPr>
            <w:tcW w:w="16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spacing w:line="500" w:lineRule="exact"/>
              <w:jc w:val="center"/>
              <w:rPr>
                <w:rFonts w:asciiTheme="minorEastAsia" w:eastAsiaTheme="minorEastAsia" w:hAnsiTheme="minorEastAsia" w:cs="仿宋"/>
                <w:szCs w:val="21"/>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水域面积</w:t>
            </w:r>
          </w:p>
        </w:tc>
        <w:tc>
          <w:tcPr>
            <w:tcW w:w="296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156.17万平方米</w:t>
            </w:r>
          </w:p>
        </w:tc>
      </w:tr>
      <w:tr w:rsidR="00836913" w:rsidRPr="00836913">
        <w:trPr>
          <w:trHeight w:val="480"/>
          <w:jc w:val="center"/>
        </w:trPr>
        <w:tc>
          <w:tcPr>
            <w:tcW w:w="8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spacing w:line="500" w:lineRule="exact"/>
              <w:jc w:val="center"/>
              <w:rPr>
                <w:rFonts w:asciiTheme="minorEastAsia" w:eastAsiaTheme="minorEastAsia" w:hAnsiTheme="minorEastAsia" w:cs="仿宋"/>
                <w:szCs w:val="21"/>
              </w:rPr>
            </w:pPr>
          </w:p>
        </w:tc>
        <w:tc>
          <w:tcPr>
            <w:tcW w:w="16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spacing w:line="500" w:lineRule="exact"/>
              <w:jc w:val="center"/>
              <w:rPr>
                <w:rFonts w:asciiTheme="minorEastAsia" w:eastAsiaTheme="minorEastAsia" w:hAnsiTheme="minorEastAsia" w:cs="仿宋"/>
                <w:szCs w:val="21"/>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水生植物</w:t>
            </w:r>
          </w:p>
        </w:tc>
        <w:tc>
          <w:tcPr>
            <w:tcW w:w="296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5.33万平方米</w:t>
            </w:r>
          </w:p>
        </w:tc>
      </w:tr>
      <w:tr w:rsidR="00836913" w:rsidRPr="00836913">
        <w:trPr>
          <w:trHeight w:val="480"/>
          <w:jc w:val="center"/>
        </w:trPr>
        <w:tc>
          <w:tcPr>
            <w:tcW w:w="8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spacing w:line="500" w:lineRule="exact"/>
              <w:jc w:val="center"/>
              <w:rPr>
                <w:rFonts w:asciiTheme="minorEastAsia" w:eastAsiaTheme="minorEastAsia" w:hAnsiTheme="minorEastAsia" w:cs="仿宋"/>
                <w:szCs w:val="21"/>
              </w:rPr>
            </w:pPr>
          </w:p>
        </w:tc>
        <w:tc>
          <w:tcPr>
            <w:tcW w:w="16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spacing w:line="500" w:lineRule="exact"/>
              <w:jc w:val="center"/>
              <w:rPr>
                <w:rFonts w:asciiTheme="minorEastAsia" w:eastAsiaTheme="minorEastAsia" w:hAnsiTheme="minorEastAsia" w:cs="仿宋"/>
                <w:szCs w:val="21"/>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绿地面积</w:t>
            </w:r>
          </w:p>
        </w:tc>
        <w:tc>
          <w:tcPr>
            <w:tcW w:w="296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53.42万平方米</w:t>
            </w:r>
          </w:p>
        </w:tc>
      </w:tr>
      <w:tr w:rsidR="00836913" w:rsidRPr="00836913">
        <w:trPr>
          <w:trHeight w:val="480"/>
          <w:jc w:val="center"/>
        </w:trPr>
        <w:tc>
          <w:tcPr>
            <w:tcW w:w="8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spacing w:line="500" w:lineRule="exact"/>
              <w:jc w:val="center"/>
              <w:rPr>
                <w:rFonts w:asciiTheme="minorEastAsia" w:eastAsiaTheme="minorEastAsia" w:hAnsiTheme="minorEastAsia" w:cs="仿宋"/>
                <w:szCs w:val="21"/>
              </w:rPr>
            </w:pPr>
          </w:p>
        </w:tc>
        <w:tc>
          <w:tcPr>
            <w:tcW w:w="16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spacing w:line="500" w:lineRule="exact"/>
              <w:jc w:val="center"/>
              <w:rPr>
                <w:rFonts w:asciiTheme="minorEastAsia" w:eastAsiaTheme="minorEastAsia" w:hAnsiTheme="minorEastAsia" w:cs="仿宋"/>
                <w:szCs w:val="21"/>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陆域面积</w:t>
            </w:r>
          </w:p>
        </w:tc>
        <w:tc>
          <w:tcPr>
            <w:tcW w:w="296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spacing w:line="500" w:lineRule="exact"/>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13.46万平方米</w:t>
            </w:r>
          </w:p>
        </w:tc>
      </w:tr>
      <w:tr w:rsidR="00836913" w:rsidRPr="00836913">
        <w:trPr>
          <w:trHeight w:val="680"/>
          <w:jc w:val="center"/>
        </w:trPr>
        <w:tc>
          <w:tcPr>
            <w:tcW w:w="9990" w:type="dxa"/>
            <w:gridSpan w:val="5"/>
            <w:tcBorders>
              <w:top w:val="nil"/>
              <w:left w:val="nil"/>
              <w:bottom w:val="nil"/>
              <w:right w:val="nil"/>
            </w:tcBorders>
            <w:shd w:val="clear" w:color="auto" w:fill="auto"/>
            <w:vAlign w:val="center"/>
          </w:tcPr>
          <w:p w:rsidR="00D16A94" w:rsidRPr="00836913" w:rsidRDefault="00D16A94">
            <w:pPr>
              <w:widowControl/>
              <w:jc w:val="center"/>
              <w:textAlignment w:val="center"/>
              <w:rPr>
                <w:rFonts w:asciiTheme="minorEastAsia" w:eastAsiaTheme="minorEastAsia" w:hAnsiTheme="minorEastAsia" w:cs="仿宋"/>
                <w:b/>
                <w:bCs/>
                <w:kern w:val="0"/>
                <w:szCs w:val="21"/>
                <w:lang w:bidi="ar"/>
              </w:rPr>
            </w:pPr>
          </w:p>
          <w:p w:rsidR="00D16A94" w:rsidRPr="00836913" w:rsidRDefault="00D16A94">
            <w:pPr>
              <w:widowControl/>
              <w:jc w:val="center"/>
              <w:textAlignment w:val="center"/>
              <w:rPr>
                <w:rFonts w:asciiTheme="minorEastAsia" w:eastAsiaTheme="minorEastAsia" w:hAnsiTheme="minorEastAsia" w:cs="仿宋"/>
                <w:b/>
                <w:bCs/>
                <w:kern w:val="0"/>
                <w:szCs w:val="21"/>
                <w:lang w:bidi="ar"/>
              </w:rPr>
            </w:pPr>
          </w:p>
          <w:p w:rsidR="00D16A94" w:rsidRPr="00836913" w:rsidRDefault="00D16A94">
            <w:pPr>
              <w:widowControl/>
              <w:jc w:val="center"/>
              <w:textAlignment w:val="center"/>
              <w:rPr>
                <w:rFonts w:asciiTheme="minorEastAsia" w:eastAsiaTheme="minorEastAsia" w:hAnsiTheme="minorEastAsia" w:cs="仿宋"/>
                <w:b/>
                <w:bCs/>
                <w:kern w:val="0"/>
                <w:szCs w:val="21"/>
                <w:lang w:bidi="ar"/>
              </w:rPr>
            </w:pPr>
          </w:p>
          <w:p w:rsidR="00D16A94" w:rsidRPr="00836913" w:rsidRDefault="00D16A94">
            <w:pPr>
              <w:widowControl/>
              <w:jc w:val="center"/>
              <w:textAlignment w:val="center"/>
              <w:rPr>
                <w:rFonts w:asciiTheme="minorEastAsia" w:eastAsiaTheme="minorEastAsia" w:hAnsiTheme="minorEastAsia" w:cs="仿宋"/>
                <w:b/>
                <w:bCs/>
                <w:kern w:val="0"/>
                <w:szCs w:val="21"/>
                <w:lang w:bidi="ar"/>
              </w:rPr>
            </w:pPr>
          </w:p>
          <w:p w:rsidR="00D16A94" w:rsidRPr="00836913" w:rsidRDefault="008C104D">
            <w:pPr>
              <w:widowControl/>
              <w:jc w:val="center"/>
              <w:textAlignment w:val="center"/>
              <w:rPr>
                <w:rFonts w:asciiTheme="minorEastAsia" w:eastAsiaTheme="minorEastAsia" w:hAnsiTheme="minorEastAsia" w:cs="宋体"/>
                <w:b/>
                <w:bCs/>
                <w:szCs w:val="21"/>
              </w:rPr>
            </w:pPr>
            <w:r w:rsidRPr="00836913">
              <w:rPr>
                <w:rFonts w:asciiTheme="minorEastAsia" w:eastAsiaTheme="minorEastAsia" w:hAnsiTheme="minorEastAsia" w:cs="仿宋" w:hint="eastAsia"/>
                <w:b/>
                <w:bCs/>
                <w:kern w:val="0"/>
                <w:szCs w:val="21"/>
                <w:lang w:bidi="ar"/>
              </w:rPr>
              <w:t>2024年夏阳街道一体化道路保洁明细</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序号</w:t>
            </w:r>
          </w:p>
        </w:tc>
        <w:tc>
          <w:tcPr>
            <w:tcW w:w="226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道路名称</w:t>
            </w:r>
          </w:p>
        </w:tc>
        <w:tc>
          <w:tcPr>
            <w:tcW w:w="268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起始</w:t>
            </w:r>
          </w:p>
        </w:tc>
        <w:tc>
          <w:tcPr>
            <w:tcW w:w="253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终止</w:t>
            </w:r>
          </w:p>
        </w:tc>
        <w:tc>
          <w:tcPr>
            <w:tcW w:w="1380"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道路等级</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城中东路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青松路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外青松公路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青安路-东侧</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公园路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往北到底</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lastRenderedPageBreak/>
              <w:t>3</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青松路-东侧</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公园路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淀浦河桥中间</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青松路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淀浦河桥中间</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外青松公路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浦仓路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北淀浦河路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盈港路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界泾港路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浦仓路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外青松公路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救护大队路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公园路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城中东路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车站路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公园路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城中东路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9</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沙埭浜路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青安路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浦仓路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保安路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公园路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北淀浦河路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11</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章浜路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城中东路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北淀浦河路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12</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商城街</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公园路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体育场路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13</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车站一二路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车站路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救护大队路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14</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城中东支路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夏阳街道</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保安路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15</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青昆路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318国道</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G50</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16</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公园路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青安路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外青松公路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17</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公园东路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318国道</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外青松公路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18</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青湖路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同三国道下</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外青松公路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19</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华科路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华乐路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外青松公路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20</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青龙路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青舟路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华青南路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21</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华乐路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青湖路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秀淳路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22</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青舟路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华乐路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华青南路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23</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北淀浦河路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青松路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同三国道桥下</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24</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青峰路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华青南路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外青松公路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25</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华民路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公园东路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青舟路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26</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华民南路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青湖路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北淀浦河路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27</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古安路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秀泽路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秀淳路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28</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秀泽路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古安路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汇金路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29</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秀禾路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古安路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汇金路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30</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华科东路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华乐路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汇金路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31</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崧文路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秀泽路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盈港东路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32</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汇金路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公园路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上达河桥中间</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33</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青竹路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中铁逸都</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华浦路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34</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体育场路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青安路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中铁逸都</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35</w:t>
            </w:r>
          </w:p>
        </w:tc>
        <w:tc>
          <w:tcPr>
            <w:tcW w:w="74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小外滩观光桥及广场</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36</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外青松公路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青松路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上达河桥中间</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lastRenderedPageBreak/>
              <w:t>37</w:t>
            </w:r>
          </w:p>
        </w:tc>
        <w:tc>
          <w:tcPr>
            <w:tcW w:w="74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外青松东边小路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38</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华纺路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外青松公路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华青路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39</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华青南路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318国道</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公园东路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40</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华青路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公园东路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华纺路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41</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华浦南路1</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淀浦河北路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青龙路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42</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华浦南路2</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青舟路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公园东路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43</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华浦路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公园东路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秀淳路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44</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秀淳路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华浦路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汇金路桥下</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45</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水渡浜路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华青路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外青松公路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46</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中横港路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盈港东路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华纺路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47</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南淀浦河路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同三国道下</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青松路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48</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盈港路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青安路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外青松公路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49</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盈港东路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汇金路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外青松公路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50</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兴业大道</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沪青平公路</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往南到底</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51</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兴业支路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兴业大道</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往西到底</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52</w:t>
            </w:r>
          </w:p>
        </w:tc>
        <w:tc>
          <w:tcPr>
            <w:tcW w:w="74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兴业大道周边小路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53</w:t>
            </w:r>
          </w:p>
        </w:tc>
        <w:tc>
          <w:tcPr>
            <w:tcW w:w="74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青浦区农业机械管理站东对面弄堂</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54</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漕盈路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淀浦河桥中间</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往南到底</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55</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城中南路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南门大桥中间</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沪青平公路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56</w:t>
            </w:r>
          </w:p>
        </w:tc>
        <w:tc>
          <w:tcPr>
            <w:tcW w:w="2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港俞路</w:t>
            </w:r>
          </w:p>
        </w:tc>
        <w:tc>
          <w:tcPr>
            <w:tcW w:w="2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港俞路桥中间</w:t>
            </w:r>
          </w:p>
        </w:tc>
        <w:tc>
          <w:tcPr>
            <w:tcW w:w="2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沪青平公路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57</w:t>
            </w:r>
          </w:p>
        </w:tc>
        <w:tc>
          <w:tcPr>
            <w:tcW w:w="74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民政局门口</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58</w:t>
            </w:r>
          </w:p>
        </w:tc>
        <w:tc>
          <w:tcPr>
            <w:tcW w:w="74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凯特利广场</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59</w:t>
            </w:r>
          </w:p>
        </w:tc>
        <w:tc>
          <w:tcPr>
            <w:tcW w:w="74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区政府门前</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60</w:t>
            </w:r>
          </w:p>
        </w:tc>
        <w:tc>
          <w:tcPr>
            <w:tcW w:w="74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两侧小路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61</w:t>
            </w:r>
          </w:p>
        </w:tc>
        <w:tc>
          <w:tcPr>
            <w:tcW w:w="74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南菁园路</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62</w:t>
            </w:r>
          </w:p>
        </w:tc>
        <w:tc>
          <w:tcPr>
            <w:tcW w:w="74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豫才中学校门口</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400"/>
          <w:jc w:val="center"/>
        </w:trPr>
        <w:tc>
          <w:tcPr>
            <w:tcW w:w="1125" w:type="dxa"/>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63</w:t>
            </w:r>
          </w:p>
        </w:tc>
        <w:tc>
          <w:tcPr>
            <w:tcW w:w="74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盈港路（佳禾小学大门口）</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400"/>
          <w:jc w:val="center"/>
        </w:trPr>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64</w:t>
            </w:r>
          </w:p>
        </w:tc>
        <w:tc>
          <w:tcPr>
            <w:tcW w:w="74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盈港路（宜达新居南广场）</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480"/>
          <w:jc w:val="center"/>
        </w:trPr>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65</w:t>
            </w:r>
          </w:p>
        </w:tc>
        <w:tc>
          <w:tcPr>
            <w:tcW w:w="74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塔湾新村</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480"/>
          <w:jc w:val="center"/>
        </w:trPr>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66</w:t>
            </w:r>
          </w:p>
        </w:tc>
        <w:tc>
          <w:tcPr>
            <w:tcW w:w="74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环城商业点</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480"/>
          <w:jc w:val="center"/>
        </w:trPr>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67</w:t>
            </w:r>
          </w:p>
        </w:tc>
        <w:tc>
          <w:tcPr>
            <w:tcW w:w="74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环南新村</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480"/>
          <w:jc w:val="center"/>
        </w:trPr>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68</w:t>
            </w:r>
          </w:p>
        </w:tc>
        <w:tc>
          <w:tcPr>
            <w:tcW w:w="74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松泽大桥北淀浦河路健身场地</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480"/>
          <w:jc w:val="center"/>
        </w:trPr>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69</w:t>
            </w:r>
          </w:p>
        </w:tc>
        <w:tc>
          <w:tcPr>
            <w:tcW w:w="74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盈港路（盈港苑沿街南面（1#、5#、6#、8#））</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480"/>
          <w:jc w:val="center"/>
        </w:trPr>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lastRenderedPageBreak/>
              <w:t>70</w:t>
            </w:r>
          </w:p>
        </w:tc>
        <w:tc>
          <w:tcPr>
            <w:tcW w:w="74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盈港路（怡田小区沿街北面）</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480"/>
          <w:jc w:val="center"/>
        </w:trPr>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71</w:t>
            </w:r>
          </w:p>
        </w:tc>
        <w:tc>
          <w:tcPr>
            <w:tcW w:w="74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盈港路（怡田小区沿街西面）</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480"/>
          <w:jc w:val="center"/>
        </w:trPr>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72</w:t>
            </w:r>
          </w:p>
        </w:tc>
        <w:tc>
          <w:tcPr>
            <w:tcW w:w="74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盈港路（新青浦花苑沿街内走廊）</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480"/>
          <w:jc w:val="center"/>
        </w:trPr>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73</w:t>
            </w:r>
          </w:p>
        </w:tc>
        <w:tc>
          <w:tcPr>
            <w:tcW w:w="74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盈港路（英伦大酒店—顺驰蓝湾）</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480"/>
          <w:jc w:val="center"/>
        </w:trPr>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74</w:t>
            </w:r>
          </w:p>
        </w:tc>
        <w:tc>
          <w:tcPr>
            <w:tcW w:w="74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盈港路（佳乐苑南广场）</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bl>
    <w:p w:rsidR="00D16A94" w:rsidRPr="00836913" w:rsidRDefault="00D16A94">
      <w:pPr>
        <w:widowControl/>
        <w:spacing w:line="500" w:lineRule="exact"/>
        <w:jc w:val="left"/>
        <w:rPr>
          <w:rFonts w:asciiTheme="minorEastAsia" w:eastAsiaTheme="minorEastAsia" w:hAnsiTheme="minorEastAsia" w:cs="仿宋"/>
          <w:b/>
          <w:kern w:val="0"/>
          <w:szCs w:val="21"/>
        </w:rPr>
      </w:pPr>
    </w:p>
    <w:tbl>
      <w:tblPr>
        <w:tblW w:w="5874" w:type="pct"/>
        <w:tblInd w:w="-737" w:type="dxa"/>
        <w:tblLook w:val="04A0" w:firstRow="1" w:lastRow="0" w:firstColumn="1" w:lastColumn="0" w:noHBand="0" w:noVBand="1"/>
      </w:tblPr>
      <w:tblGrid>
        <w:gridCol w:w="1823"/>
        <w:gridCol w:w="2201"/>
        <w:gridCol w:w="2443"/>
        <w:gridCol w:w="3538"/>
      </w:tblGrid>
      <w:tr w:rsidR="00836913" w:rsidRPr="00836913">
        <w:trPr>
          <w:trHeight w:val="920"/>
        </w:trPr>
        <w:tc>
          <w:tcPr>
            <w:tcW w:w="5000" w:type="pct"/>
            <w:gridSpan w:val="4"/>
            <w:tcBorders>
              <w:top w:val="nil"/>
              <w:left w:val="nil"/>
              <w:bottom w:val="nil"/>
              <w:right w:val="nil"/>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宋体"/>
                <w:b/>
                <w:bCs/>
                <w:szCs w:val="21"/>
              </w:rPr>
            </w:pPr>
            <w:r w:rsidRPr="00836913">
              <w:rPr>
                <w:rFonts w:asciiTheme="minorEastAsia" w:eastAsiaTheme="minorEastAsia" w:hAnsiTheme="minorEastAsia" w:cs="仿宋" w:hint="eastAsia"/>
                <w:b/>
                <w:bCs/>
                <w:kern w:val="0"/>
                <w:szCs w:val="21"/>
                <w:lang w:bidi="ar"/>
              </w:rPr>
              <w:t>2024年夏阳街道环卫设施保洁作业任务量明细表</w:t>
            </w:r>
            <w:r w:rsidRPr="00836913">
              <w:rPr>
                <w:rFonts w:asciiTheme="minorEastAsia" w:eastAsiaTheme="minorEastAsia" w:hAnsiTheme="minorEastAsia" w:cs="仿宋" w:hint="eastAsia"/>
                <w:b/>
                <w:bCs/>
                <w:kern w:val="0"/>
                <w:szCs w:val="21"/>
                <w:lang w:bidi="ar"/>
              </w:rPr>
              <w:br/>
              <w:t>（公厕、倒桶站）</w:t>
            </w:r>
          </w:p>
        </w:tc>
      </w:tr>
      <w:tr w:rsidR="00836913" w:rsidRPr="00836913">
        <w:trPr>
          <w:trHeight w:val="480"/>
        </w:trPr>
        <w:tc>
          <w:tcPr>
            <w:tcW w:w="9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kern w:val="0"/>
                <w:szCs w:val="21"/>
                <w:lang w:bidi="ar"/>
              </w:rPr>
            </w:pPr>
            <w:r w:rsidRPr="00836913">
              <w:rPr>
                <w:rFonts w:asciiTheme="minorEastAsia" w:eastAsiaTheme="minorEastAsia" w:hAnsiTheme="minorEastAsia" w:cs="仿宋" w:hint="eastAsia"/>
                <w:b/>
                <w:bCs/>
                <w:kern w:val="0"/>
                <w:szCs w:val="21"/>
                <w:lang w:bidi="ar"/>
              </w:rPr>
              <w:t>序号</w:t>
            </w:r>
          </w:p>
        </w:tc>
        <w:tc>
          <w:tcPr>
            <w:tcW w:w="11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kern w:val="0"/>
                <w:szCs w:val="21"/>
                <w:lang w:bidi="ar"/>
              </w:rPr>
            </w:pPr>
            <w:r w:rsidRPr="00836913">
              <w:rPr>
                <w:rFonts w:asciiTheme="minorEastAsia" w:eastAsiaTheme="minorEastAsia" w:hAnsiTheme="minorEastAsia" w:cs="仿宋" w:hint="eastAsia"/>
                <w:b/>
                <w:bCs/>
                <w:kern w:val="0"/>
                <w:szCs w:val="21"/>
                <w:lang w:bidi="ar"/>
              </w:rPr>
              <w:t>公厕名称</w:t>
            </w:r>
          </w:p>
        </w:tc>
        <w:tc>
          <w:tcPr>
            <w:tcW w:w="12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kern w:val="0"/>
                <w:szCs w:val="21"/>
                <w:lang w:bidi="ar"/>
              </w:rPr>
            </w:pPr>
            <w:r w:rsidRPr="00836913">
              <w:rPr>
                <w:rFonts w:asciiTheme="minorEastAsia" w:eastAsiaTheme="minorEastAsia" w:hAnsiTheme="minorEastAsia" w:cs="仿宋" w:hint="eastAsia"/>
                <w:b/>
                <w:bCs/>
                <w:kern w:val="0"/>
                <w:szCs w:val="21"/>
                <w:lang w:bidi="ar"/>
              </w:rPr>
              <w:t>保洁等级</w:t>
            </w:r>
          </w:p>
        </w:tc>
        <w:tc>
          <w:tcPr>
            <w:tcW w:w="1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kern w:val="0"/>
                <w:szCs w:val="21"/>
                <w:lang w:bidi="ar"/>
              </w:rPr>
            </w:pPr>
            <w:r w:rsidRPr="00836913">
              <w:rPr>
                <w:rFonts w:asciiTheme="minorEastAsia" w:eastAsiaTheme="minorEastAsia" w:hAnsiTheme="minorEastAsia" w:cs="仿宋" w:hint="eastAsia"/>
                <w:b/>
                <w:bCs/>
                <w:kern w:val="0"/>
                <w:szCs w:val="21"/>
                <w:lang w:bidi="ar"/>
              </w:rPr>
              <w:t>备注</w:t>
            </w:r>
          </w:p>
        </w:tc>
      </w:tr>
      <w:tr w:rsidR="00836913" w:rsidRPr="00836913">
        <w:trPr>
          <w:trHeight w:val="300"/>
        </w:trPr>
        <w:tc>
          <w:tcPr>
            <w:tcW w:w="9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c>
          <w:tcPr>
            <w:tcW w:w="11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湖滨路</w:t>
            </w:r>
          </w:p>
        </w:tc>
        <w:tc>
          <w:tcPr>
            <w:tcW w:w="12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一类</w:t>
            </w:r>
          </w:p>
        </w:tc>
        <w:tc>
          <w:tcPr>
            <w:tcW w:w="1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9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c>
          <w:tcPr>
            <w:tcW w:w="11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界泾港</w:t>
            </w:r>
          </w:p>
        </w:tc>
        <w:tc>
          <w:tcPr>
            <w:tcW w:w="12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一类</w:t>
            </w:r>
          </w:p>
        </w:tc>
        <w:tc>
          <w:tcPr>
            <w:tcW w:w="1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9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c>
          <w:tcPr>
            <w:tcW w:w="11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仓桥</w:t>
            </w:r>
          </w:p>
        </w:tc>
        <w:tc>
          <w:tcPr>
            <w:tcW w:w="12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二类</w:t>
            </w:r>
          </w:p>
        </w:tc>
        <w:tc>
          <w:tcPr>
            <w:tcW w:w="1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9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w:t>
            </w:r>
          </w:p>
        </w:tc>
        <w:tc>
          <w:tcPr>
            <w:tcW w:w="11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沙埭路</w:t>
            </w:r>
          </w:p>
        </w:tc>
        <w:tc>
          <w:tcPr>
            <w:tcW w:w="12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二类</w:t>
            </w:r>
          </w:p>
        </w:tc>
        <w:tc>
          <w:tcPr>
            <w:tcW w:w="1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9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w:t>
            </w:r>
          </w:p>
        </w:tc>
        <w:tc>
          <w:tcPr>
            <w:tcW w:w="11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塔湾</w:t>
            </w:r>
          </w:p>
        </w:tc>
        <w:tc>
          <w:tcPr>
            <w:tcW w:w="12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二类</w:t>
            </w:r>
          </w:p>
        </w:tc>
        <w:tc>
          <w:tcPr>
            <w:tcW w:w="1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9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w:t>
            </w:r>
          </w:p>
        </w:tc>
        <w:tc>
          <w:tcPr>
            <w:tcW w:w="11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章浜</w:t>
            </w:r>
          </w:p>
        </w:tc>
        <w:tc>
          <w:tcPr>
            <w:tcW w:w="12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二类</w:t>
            </w:r>
          </w:p>
        </w:tc>
        <w:tc>
          <w:tcPr>
            <w:tcW w:w="1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9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w:t>
            </w:r>
          </w:p>
        </w:tc>
        <w:tc>
          <w:tcPr>
            <w:tcW w:w="11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通天</w:t>
            </w:r>
          </w:p>
        </w:tc>
        <w:tc>
          <w:tcPr>
            <w:tcW w:w="12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二类</w:t>
            </w:r>
          </w:p>
        </w:tc>
        <w:tc>
          <w:tcPr>
            <w:tcW w:w="1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9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w:t>
            </w:r>
          </w:p>
        </w:tc>
        <w:tc>
          <w:tcPr>
            <w:tcW w:w="11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城东66</w:t>
            </w:r>
          </w:p>
        </w:tc>
        <w:tc>
          <w:tcPr>
            <w:tcW w:w="12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二类</w:t>
            </w:r>
          </w:p>
        </w:tc>
        <w:tc>
          <w:tcPr>
            <w:tcW w:w="1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9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9</w:t>
            </w:r>
          </w:p>
        </w:tc>
        <w:tc>
          <w:tcPr>
            <w:tcW w:w="11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城东托儿所</w:t>
            </w:r>
          </w:p>
        </w:tc>
        <w:tc>
          <w:tcPr>
            <w:tcW w:w="12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二类</w:t>
            </w:r>
          </w:p>
        </w:tc>
        <w:tc>
          <w:tcPr>
            <w:tcW w:w="1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9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w:t>
            </w:r>
          </w:p>
        </w:tc>
        <w:tc>
          <w:tcPr>
            <w:tcW w:w="11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凯特利</w:t>
            </w:r>
          </w:p>
        </w:tc>
        <w:tc>
          <w:tcPr>
            <w:tcW w:w="12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二类</w:t>
            </w:r>
          </w:p>
        </w:tc>
        <w:tc>
          <w:tcPr>
            <w:tcW w:w="1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9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11</w:t>
            </w:r>
          </w:p>
        </w:tc>
        <w:tc>
          <w:tcPr>
            <w:tcW w:w="11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交警队</w:t>
            </w:r>
          </w:p>
        </w:tc>
        <w:tc>
          <w:tcPr>
            <w:tcW w:w="12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二类</w:t>
            </w:r>
          </w:p>
        </w:tc>
        <w:tc>
          <w:tcPr>
            <w:tcW w:w="1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9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12</w:t>
            </w:r>
          </w:p>
        </w:tc>
        <w:tc>
          <w:tcPr>
            <w:tcW w:w="11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淀浦路</w:t>
            </w:r>
          </w:p>
        </w:tc>
        <w:tc>
          <w:tcPr>
            <w:tcW w:w="12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二类</w:t>
            </w:r>
          </w:p>
        </w:tc>
        <w:tc>
          <w:tcPr>
            <w:tcW w:w="1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9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13</w:t>
            </w:r>
          </w:p>
        </w:tc>
        <w:tc>
          <w:tcPr>
            <w:tcW w:w="11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宜达小区</w:t>
            </w:r>
          </w:p>
        </w:tc>
        <w:tc>
          <w:tcPr>
            <w:tcW w:w="12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二类</w:t>
            </w:r>
          </w:p>
        </w:tc>
        <w:tc>
          <w:tcPr>
            <w:tcW w:w="1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9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14</w:t>
            </w:r>
          </w:p>
        </w:tc>
        <w:tc>
          <w:tcPr>
            <w:tcW w:w="11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佳乐园</w:t>
            </w:r>
          </w:p>
        </w:tc>
        <w:tc>
          <w:tcPr>
            <w:tcW w:w="12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二类</w:t>
            </w:r>
          </w:p>
        </w:tc>
        <w:tc>
          <w:tcPr>
            <w:tcW w:w="1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9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15</w:t>
            </w:r>
          </w:p>
        </w:tc>
        <w:tc>
          <w:tcPr>
            <w:tcW w:w="1100" w:type="pct"/>
            <w:tcBorders>
              <w:top w:val="nil"/>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公园路北侧公厕</w:t>
            </w:r>
          </w:p>
        </w:tc>
        <w:tc>
          <w:tcPr>
            <w:tcW w:w="1221" w:type="pct"/>
            <w:tcBorders>
              <w:top w:val="nil"/>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三类</w:t>
            </w:r>
          </w:p>
        </w:tc>
        <w:tc>
          <w:tcPr>
            <w:tcW w:w="1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911" w:type="pct"/>
            <w:tcBorders>
              <w:top w:val="nil"/>
              <w:left w:val="nil"/>
              <w:bottom w:val="nil"/>
              <w:right w:val="nil"/>
            </w:tcBorders>
            <w:shd w:val="clear" w:color="auto" w:fill="auto"/>
            <w:vAlign w:val="center"/>
          </w:tcPr>
          <w:p w:rsidR="00D16A94" w:rsidRPr="00836913" w:rsidRDefault="00D16A94">
            <w:pPr>
              <w:jc w:val="center"/>
              <w:rPr>
                <w:rFonts w:asciiTheme="minorEastAsia" w:eastAsiaTheme="minorEastAsia" w:hAnsiTheme="minorEastAsia" w:cs="黑体"/>
                <w:szCs w:val="21"/>
              </w:rPr>
            </w:pPr>
          </w:p>
        </w:tc>
        <w:tc>
          <w:tcPr>
            <w:tcW w:w="1100" w:type="pct"/>
            <w:tcBorders>
              <w:top w:val="nil"/>
              <w:left w:val="nil"/>
              <w:bottom w:val="nil"/>
              <w:right w:val="nil"/>
            </w:tcBorders>
            <w:shd w:val="clear" w:color="auto" w:fill="auto"/>
            <w:vAlign w:val="center"/>
          </w:tcPr>
          <w:p w:rsidR="00D16A94" w:rsidRPr="00836913" w:rsidRDefault="00D16A94">
            <w:pPr>
              <w:jc w:val="center"/>
              <w:rPr>
                <w:rFonts w:asciiTheme="minorEastAsia" w:eastAsiaTheme="minorEastAsia" w:hAnsiTheme="minorEastAsia" w:cs="黑体"/>
                <w:szCs w:val="21"/>
              </w:rPr>
            </w:pPr>
          </w:p>
        </w:tc>
        <w:tc>
          <w:tcPr>
            <w:tcW w:w="1221" w:type="pct"/>
            <w:tcBorders>
              <w:top w:val="nil"/>
              <w:left w:val="nil"/>
              <w:bottom w:val="nil"/>
              <w:right w:val="nil"/>
            </w:tcBorders>
            <w:shd w:val="clear" w:color="auto" w:fill="auto"/>
            <w:noWrap/>
            <w:vAlign w:val="center"/>
          </w:tcPr>
          <w:p w:rsidR="00D16A94" w:rsidRPr="00836913" w:rsidRDefault="00D16A94">
            <w:pPr>
              <w:jc w:val="center"/>
              <w:rPr>
                <w:rFonts w:asciiTheme="minorEastAsia" w:eastAsiaTheme="minorEastAsia" w:hAnsiTheme="minorEastAsia" w:cs="黑体"/>
                <w:szCs w:val="21"/>
              </w:rPr>
            </w:pPr>
          </w:p>
        </w:tc>
        <w:tc>
          <w:tcPr>
            <w:tcW w:w="1767" w:type="pct"/>
            <w:tcBorders>
              <w:top w:val="nil"/>
              <w:left w:val="nil"/>
              <w:bottom w:val="nil"/>
              <w:right w:val="nil"/>
            </w:tcBorders>
            <w:shd w:val="clear" w:color="auto" w:fill="auto"/>
            <w:noWrap/>
            <w:vAlign w:val="center"/>
          </w:tcPr>
          <w:p w:rsidR="00D16A94" w:rsidRPr="00836913" w:rsidRDefault="00D16A94">
            <w:pPr>
              <w:jc w:val="center"/>
              <w:rPr>
                <w:rFonts w:asciiTheme="minorEastAsia" w:eastAsiaTheme="minorEastAsia" w:hAnsiTheme="minorEastAsia" w:cs="黑体"/>
                <w:szCs w:val="21"/>
              </w:rPr>
            </w:pPr>
          </w:p>
        </w:tc>
      </w:tr>
      <w:tr w:rsidR="00836913" w:rsidRPr="00836913">
        <w:trPr>
          <w:trHeight w:val="900"/>
        </w:trPr>
        <w:tc>
          <w:tcPr>
            <w:tcW w:w="5000" w:type="pct"/>
            <w:gridSpan w:val="4"/>
            <w:tcBorders>
              <w:top w:val="nil"/>
              <w:left w:val="nil"/>
              <w:bottom w:val="nil"/>
              <w:right w:val="nil"/>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宋体"/>
                <w:b/>
                <w:bCs/>
                <w:szCs w:val="21"/>
              </w:rPr>
            </w:pPr>
            <w:r w:rsidRPr="00836913">
              <w:rPr>
                <w:rFonts w:asciiTheme="minorEastAsia" w:eastAsiaTheme="minorEastAsia" w:hAnsiTheme="minorEastAsia" w:cs="仿宋" w:hint="eastAsia"/>
                <w:b/>
                <w:bCs/>
                <w:kern w:val="0"/>
                <w:szCs w:val="21"/>
                <w:lang w:bidi="ar"/>
              </w:rPr>
              <w:t>2024年夏阳街道环卫设施保洁作业任务量明细表</w:t>
            </w:r>
            <w:r w:rsidRPr="00836913">
              <w:rPr>
                <w:rFonts w:asciiTheme="minorEastAsia" w:eastAsiaTheme="minorEastAsia" w:hAnsiTheme="minorEastAsia" w:cs="仿宋" w:hint="eastAsia"/>
                <w:b/>
                <w:bCs/>
                <w:kern w:val="0"/>
                <w:szCs w:val="21"/>
                <w:lang w:bidi="ar"/>
              </w:rPr>
              <w:br/>
              <w:t>（垃圾房）</w:t>
            </w:r>
          </w:p>
        </w:tc>
      </w:tr>
      <w:tr w:rsidR="00836913" w:rsidRPr="00836913">
        <w:trPr>
          <w:trHeight w:val="525"/>
        </w:trPr>
        <w:tc>
          <w:tcPr>
            <w:tcW w:w="9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序号</w:t>
            </w:r>
          </w:p>
        </w:tc>
        <w:tc>
          <w:tcPr>
            <w:tcW w:w="11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项目养护</w:t>
            </w:r>
          </w:p>
        </w:tc>
        <w:tc>
          <w:tcPr>
            <w:tcW w:w="12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垃圾房名称</w:t>
            </w:r>
          </w:p>
        </w:tc>
        <w:tc>
          <w:tcPr>
            <w:tcW w:w="17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备注</w:t>
            </w:r>
          </w:p>
        </w:tc>
      </w:tr>
      <w:tr w:rsidR="00836913" w:rsidRPr="00836913">
        <w:trPr>
          <w:trHeight w:val="300"/>
        </w:trPr>
        <w:tc>
          <w:tcPr>
            <w:tcW w:w="9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c>
          <w:tcPr>
            <w:tcW w:w="110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垃圾箱房保洁管理</w:t>
            </w:r>
          </w:p>
        </w:tc>
        <w:tc>
          <w:tcPr>
            <w:tcW w:w="12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仓桥公厕边</w:t>
            </w:r>
          </w:p>
        </w:tc>
        <w:tc>
          <w:tcPr>
            <w:tcW w:w="17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9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c>
          <w:tcPr>
            <w:tcW w:w="11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2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民政局外</w:t>
            </w:r>
          </w:p>
        </w:tc>
        <w:tc>
          <w:tcPr>
            <w:tcW w:w="17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9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c>
          <w:tcPr>
            <w:tcW w:w="11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2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塔湾公厕边</w:t>
            </w:r>
          </w:p>
        </w:tc>
        <w:tc>
          <w:tcPr>
            <w:tcW w:w="17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9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w:t>
            </w:r>
          </w:p>
        </w:tc>
        <w:tc>
          <w:tcPr>
            <w:tcW w:w="11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2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体育场路欧洲街外</w:t>
            </w:r>
          </w:p>
        </w:tc>
        <w:tc>
          <w:tcPr>
            <w:tcW w:w="17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9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w:t>
            </w:r>
          </w:p>
        </w:tc>
        <w:tc>
          <w:tcPr>
            <w:tcW w:w="11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2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环南新村1</w:t>
            </w:r>
          </w:p>
        </w:tc>
        <w:tc>
          <w:tcPr>
            <w:tcW w:w="17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9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w:t>
            </w:r>
          </w:p>
        </w:tc>
        <w:tc>
          <w:tcPr>
            <w:tcW w:w="110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2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环南新村2</w:t>
            </w:r>
          </w:p>
        </w:tc>
        <w:tc>
          <w:tcPr>
            <w:tcW w:w="17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270"/>
        </w:trPr>
        <w:tc>
          <w:tcPr>
            <w:tcW w:w="911" w:type="pct"/>
            <w:tcBorders>
              <w:top w:val="nil"/>
              <w:left w:val="nil"/>
              <w:bottom w:val="nil"/>
              <w:right w:val="nil"/>
            </w:tcBorders>
            <w:shd w:val="clear" w:color="auto" w:fill="auto"/>
            <w:noWrap/>
            <w:vAlign w:val="center"/>
          </w:tcPr>
          <w:p w:rsidR="00D16A94" w:rsidRPr="00836913" w:rsidRDefault="00D16A94">
            <w:pPr>
              <w:rPr>
                <w:rFonts w:asciiTheme="minorEastAsia" w:eastAsiaTheme="minorEastAsia" w:hAnsiTheme="minorEastAsia" w:cs="宋体"/>
                <w:szCs w:val="21"/>
              </w:rPr>
            </w:pPr>
          </w:p>
        </w:tc>
        <w:tc>
          <w:tcPr>
            <w:tcW w:w="1100" w:type="pct"/>
            <w:tcBorders>
              <w:top w:val="nil"/>
              <w:left w:val="nil"/>
              <w:bottom w:val="nil"/>
              <w:right w:val="nil"/>
            </w:tcBorders>
            <w:shd w:val="clear" w:color="auto" w:fill="auto"/>
            <w:noWrap/>
            <w:vAlign w:val="center"/>
          </w:tcPr>
          <w:p w:rsidR="00D16A94" w:rsidRPr="00836913" w:rsidRDefault="00D16A94">
            <w:pPr>
              <w:rPr>
                <w:rFonts w:asciiTheme="minorEastAsia" w:eastAsiaTheme="minorEastAsia" w:hAnsiTheme="minorEastAsia" w:cs="宋体"/>
                <w:szCs w:val="21"/>
              </w:rPr>
            </w:pPr>
          </w:p>
        </w:tc>
        <w:tc>
          <w:tcPr>
            <w:tcW w:w="1221" w:type="pct"/>
            <w:tcBorders>
              <w:top w:val="nil"/>
              <w:left w:val="nil"/>
              <w:bottom w:val="nil"/>
              <w:right w:val="nil"/>
            </w:tcBorders>
            <w:shd w:val="clear" w:color="auto" w:fill="auto"/>
            <w:noWrap/>
            <w:vAlign w:val="center"/>
          </w:tcPr>
          <w:p w:rsidR="00D16A94" w:rsidRPr="00836913" w:rsidRDefault="00D16A94">
            <w:pPr>
              <w:rPr>
                <w:rFonts w:asciiTheme="minorEastAsia" w:eastAsiaTheme="minorEastAsia" w:hAnsiTheme="minorEastAsia" w:cs="宋体"/>
                <w:szCs w:val="21"/>
              </w:rPr>
            </w:pPr>
          </w:p>
        </w:tc>
        <w:tc>
          <w:tcPr>
            <w:tcW w:w="1767" w:type="pct"/>
            <w:tcBorders>
              <w:top w:val="nil"/>
              <w:left w:val="nil"/>
              <w:bottom w:val="nil"/>
              <w:right w:val="nil"/>
            </w:tcBorders>
            <w:shd w:val="clear" w:color="auto" w:fill="auto"/>
            <w:noWrap/>
            <w:vAlign w:val="center"/>
          </w:tcPr>
          <w:p w:rsidR="00D16A94" w:rsidRPr="00836913" w:rsidRDefault="00D16A94">
            <w:pPr>
              <w:rPr>
                <w:rFonts w:asciiTheme="minorEastAsia" w:eastAsiaTheme="minorEastAsia" w:hAnsiTheme="minorEastAsia" w:cs="宋体"/>
                <w:szCs w:val="21"/>
              </w:rPr>
            </w:pPr>
          </w:p>
        </w:tc>
      </w:tr>
      <w:tr w:rsidR="00836913" w:rsidRPr="00836913">
        <w:trPr>
          <w:trHeight w:val="920"/>
        </w:trPr>
        <w:tc>
          <w:tcPr>
            <w:tcW w:w="5000" w:type="pct"/>
            <w:gridSpan w:val="4"/>
            <w:tcBorders>
              <w:top w:val="nil"/>
              <w:left w:val="nil"/>
              <w:bottom w:val="nil"/>
              <w:right w:val="nil"/>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lastRenderedPageBreak/>
              <w:t>2024年夏阳街道环卫设施保洁作业任务量明细表</w:t>
            </w:r>
            <w:r w:rsidRPr="00836913">
              <w:rPr>
                <w:rFonts w:asciiTheme="minorEastAsia" w:eastAsiaTheme="minorEastAsia" w:hAnsiTheme="minorEastAsia" w:cs="仿宋" w:hint="eastAsia"/>
                <w:b/>
                <w:bCs/>
                <w:kern w:val="0"/>
                <w:szCs w:val="21"/>
                <w:lang w:bidi="ar"/>
              </w:rPr>
              <w:br/>
              <w:t>（果壳箱）</w:t>
            </w:r>
          </w:p>
        </w:tc>
      </w:tr>
      <w:tr w:rsidR="00836913" w:rsidRPr="00836913">
        <w:trPr>
          <w:trHeight w:val="460"/>
        </w:trPr>
        <w:tc>
          <w:tcPr>
            <w:tcW w:w="9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序号</w:t>
            </w:r>
          </w:p>
        </w:tc>
        <w:tc>
          <w:tcPr>
            <w:tcW w:w="11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项目养护</w:t>
            </w:r>
          </w:p>
        </w:tc>
        <w:tc>
          <w:tcPr>
            <w:tcW w:w="12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数量</w:t>
            </w:r>
          </w:p>
        </w:tc>
        <w:tc>
          <w:tcPr>
            <w:tcW w:w="17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备注</w:t>
            </w:r>
          </w:p>
        </w:tc>
      </w:tr>
      <w:tr w:rsidR="00836913" w:rsidRPr="00836913">
        <w:trPr>
          <w:trHeight w:val="380"/>
        </w:trPr>
        <w:tc>
          <w:tcPr>
            <w:tcW w:w="91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c>
          <w:tcPr>
            <w:tcW w:w="11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果壳箱保洁管理</w:t>
            </w:r>
          </w:p>
        </w:tc>
        <w:tc>
          <w:tcPr>
            <w:tcW w:w="12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215</w:t>
            </w:r>
          </w:p>
        </w:tc>
        <w:tc>
          <w:tcPr>
            <w:tcW w:w="17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bl>
    <w:p w:rsidR="00D16A94" w:rsidRPr="00836913" w:rsidRDefault="00D16A94">
      <w:pPr>
        <w:widowControl/>
        <w:spacing w:line="500" w:lineRule="exact"/>
        <w:jc w:val="left"/>
        <w:rPr>
          <w:rFonts w:asciiTheme="minorEastAsia" w:eastAsiaTheme="minorEastAsia" w:hAnsiTheme="minorEastAsia" w:cs="仿宋"/>
          <w:b/>
          <w:kern w:val="0"/>
          <w:szCs w:val="21"/>
        </w:rPr>
      </w:pPr>
    </w:p>
    <w:tbl>
      <w:tblPr>
        <w:tblW w:w="10050" w:type="dxa"/>
        <w:tblInd w:w="-752" w:type="dxa"/>
        <w:tblLook w:val="04A0" w:firstRow="1" w:lastRow="0" w:firstColumn="1" w:lastColumn="0" w:noHBand="0" w:noVBand="1"/>
      </w:tblPr>
      <w:tblGrid>
        <w:gridCol w:w="15"/>
        <w:gridCol w:w="1064"/>
        <w:gridCol w:w="831"/>
        <w:gridCol w:w="1840"/>
        <w:gridCol w:w="1475"/>
        <w:gridCol w:w="584"/>
        <w:gridCol w:w="984"/>
        <w:gridCol w:w="849"/>
        <w:gridCol w:w="1056"/>
        <w:gridCol w:w="1411"/>
        <w:gridCol w:w="15"/>
      </w:tblGrid>
      <w:tr w:rsidR="00836913" w:rsidRPr="00836913">
        <w:trPr>
          <w:gridBefore w:val="1"/>
          <w:gridAfter w:val="1"/>
          <w:wBefore w:w="15" w:type="dxa"/>
          <w:wAfter w:w="15" w:type="dxa"/>
          <w:trHeight w:val="780"/>
        </w:trPr>
        <w:tc>
          <w:tcPr>
            <w:tcW w:w="10020" w:type="dxa"/>
            <w:gridSpan w:val="9"/>
            <w:tcBorders>
              <w:top w:val="nil"/>
              <w:left w:val="nil"/>
              <w:bottom w:val="nil"/>
              <w:right w:val="nil"/>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kern w:val="0"/>
                <w:szCs w:val="21"/>
                <w:lang w:bidi="ar"/>
              </w:rPr>
            </w:pPr>
            <w:r w:rsidRPr="00836913">
              <w:rPr>
                <w:rFonts w:asciiTheme="minorEastAsia" w:eastAsiaTheme="minorEastAsia" w:hAnsiTheme="minorEastAsia" w:cs="仿宋" w:hint="eastAsia"/>
                <w:b/>
                <w:bCs/>
                <w:kern w:val="0"/>
                <w:szCs w:val="21"/>
                <w:lang w:bidi="ar"/>
              </w:rPr>
              <w:t>2024年夏阳街道河道保洁任务量明细表</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kern w:val="0"/>
                <w:szCs w:val="21"/>
                <w:lang w:bidi="ar"/>
              </w:rPr>
            </w:pPr>
            <w:r w:rsidRPr="00836913">
              <w:rPr>
                <w:rFonts w:asciiTheme="minorEastAsia" w:eastAsiaTheme="minorEastAsia" w:hAnsiTheme="minorEastAsia" w:cs="仿宋" w:hint="eastAsia"/>
                <w:b/>
                <w:bCs/>
                <w:kern w:val="0"/>
                <w:szCs w:val="21"/>
                <w:lang w:bidi="ar"/>
              </w:rPr>
              <w:t>序号</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kern w:val="0"/>
                <w:szCs w:val="21"/>
                <w:lang w:bidi="ar"/>
              </w:rPr>
            </w:pPr>
            <w:r w:rsidRPr="00836913">
              <w:rPr>
                <w:rFonts w:asciiTheme="minorEastAsia" w:eastAsiaTheme="minorEastAsia" w:hAnsiTheme="minorEastAsia" w:cs="仿宋" w:hint="eastAsia"/>
                <w:b/>
                <w:bCs/>
                <w:kern w:val="0"/>
                <w:szCs w:val="21"/>
                <w:lang w:bidi="ar"/>
              </w:rPr>
              <w:t>河道名称</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kern w:val="0"/>
                <w:szCs w:val="21"/>
                <w:lang w:bidi="ar"/>
              </w:rPr>
            </w:pPr>
            <w:r w:rsidRPr="00836913">
              <w:rPr>
                <w:rFonts w:asciiTheme="minorEastAsia" w:eastAsiaTheme="minorEastAsia" w:hAnsiTheme="minorEastAsia" w:cs="仿宋" w:hint="eastAsia"/>
                <w:b/>
                <w:bCs/>
                <w:kern w:val="0"/>
                <w:szCs w:val="21"/>
                <w:lang w:bidi="ar"/>
              </w:rPr>
              <w:t>起止范围</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淀浦河</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朱家角---同三国道</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柘泽塘</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淀浦河---松江界</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上达河</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油墩港---东大盈</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跃进河</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公园路---水渡浜</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章浜河</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李腰泾---千步泾</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李腰泾</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公园路---淀浦河</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千步泾</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上达河---淀浦河</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中横泾</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上达河---公园路</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9</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界泾港(中段)</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外青松公路---汤家浜</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花园港</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上达河---信息大楼</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11</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汤家浜</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上达河---信息大楼</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12</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水渡浜(东段)</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外青松公路---汤家浜</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13</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诸家湾河</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华青路---中横泾</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14</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界泾港</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千步泾---华乐路</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15</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顺驰蓝湾旁小溪</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16</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界泾港</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华乐路---汇金路</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17</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清水湾</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界泾港---秀泽路</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18</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电视塔边小浜</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电视塔---外青松公路</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19</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水渡浜(西段)</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跃进河---外青松路</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20</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界泾港(西段)</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东大盈---外青松路</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21</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陈桥浜</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青安路---汤家浜</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22</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闵宅泾</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G1501--腰泾港</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23</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闵宅泾竖河</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闵宅泾--318国道</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24</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腰泾港</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闵宅泾--种畜场河</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25</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种畜场河</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淀浦河---腰泾港</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26</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腰泾河支河</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腰泾港--319国道</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lastRenderedPageBreak/>
              <w:t>27</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徐家浜</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腰泾港--318国道</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28</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十五丝织厂河</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29</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界泾港</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花园港--千步泾</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30</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一里桥</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漕运河--沪青平公路</w:t>
            </w: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31</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无名河</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32</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民政局内小浜</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33</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帕缇欧香南侧小浜</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34</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柘泽塘小浜</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gridBefore w:val="1"/>
          <w:gridAfter w:val="1"/>
          <w:wBefore w:w="15" w:type="dxa"/>
          <w:wAfter w:w="15" w:type="dxa"/>
          <w:trHeight w:val="380"/>
        </w:trPr>
        <w:tc>
          <w:tcPr>
            <w:tcW w:w="189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35</w:t>
            </w:r>
          </w:p>
        </w:tc>
        <w:tc>
          <w:tcPr>
            <w:tcW w:w="331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党校周边河道</w:t>
            </w:r>
          </w:p>
        </w:tc>
        <w:tc>
          <w:tcPr>
            <w:tcW w:w="481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510"/>
        </w:trPr>
        <w:tc>
          <w:tcPr>
            <w:tcW w:w="10050" w:type="dxa"/>
            <w:gridSpan w:val="11"/>
            <w:tcBorders>
              <w:top w:val="nil"/>
              <w:left w:val="nil"/>
              <w:bottom w:val="single" w:sz="4" w:space="0" w:color="000000"/>
              <w:right w:val="nil"/>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宋体"/>
                <w:b/>
                <w:bCs/>
                <w:szCs w:val="21"/>
              </w:rPr>
            </w:pPr>
            <w:r w:rsidRPr="00836913">
              <w:rPr>
                <w:rFonts w:asciiTheme="minorEastAsia" w:eastAsiaTheme="minorEastAsia" w:hAnsiTheme="minorEastAsia" w:cs="仿宋" w:hint="eastAsia"/>
                <w:b/>
                <w:bCs/>
                <w:kern w:val="0"/>
                <w:szCs w:val="21"/>
                <w:lang w:bidi="ar"/>
              </w:rPr>
              <w:t>2024年夏阳街道集镇地区绿化养护明细</w:t>
            </w:r>
          </w:p>
        </w:tc>
      </w:tr>
      <w:tr w:rsidR="00836913" w:rsidRPr="00836913">
        <w:trPr>
          <w:trHeight w:val="270"/>
        </w:trPr>
        <w:tc>
          <w:tcPr>
            <w:tcW w:w="10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序号</w:t>
            </w:r>
          </w:p>
        </w:tc>
        <w:tc>
          <w:tcPr>
            <w:tcW w:w="8971"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养护作业数据（M2）</w:t>
            </w:r>
          </w:p>
        </w:tc>
      </w:tr>
      <w:tr w:rsidR="00836913" w:rsidRPr="00836913">
        <w:trPr>
          <w:trHeight w:val="1065"/>
        </w:trPr>
        <w:tc>
          <w:tcPr>
            <w:tcW w:w="10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b/>
                <w:bCs/>
                <w:szCs w:val="21"/>
              </w:rPr>
            </w:pP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道路名称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Style w:val="font51"/>
                <w:rFonts w:asciiTheme="minorEastAsia" w:eastAsiaTheme="minorEastAsia" w:hAnsiTheme="minorEastAsia" w:cs="仿宋" w:hint="default"/>
                <w:b/>
                <w:bCs/>
                <w:color w:val="auto"/>
                <w:sz w:val="21"/>
                <w:szCs w:val="21"/>
                <w:lang w:bidi="ar"/>
              </w:rPr>
              <w:t>绿地  面积（M</w:t>
            </w:r>
            <w:r w:rsidRPr="00836913">
              <w:rPr>
                <w:rStyle w:val="font91"/>
                <w:rFonts w:asciiTheme="minorEastAsia" w:eastAsiaTheme="minorEastAsia" w:hAnsiTheme="minorEastAsia" w:cs="仿宋" w:hint="default"/>
                <w:b/>
                <w:bCs/>
                <w:color w:val="auto"/>
                <w:sz w:val="21"/>
                <w:szCs w:val="21"/>
                <w:lang w:bidi="ar"/>
              </w:rPr>
              <w:t>2</w:t>
            </w:r>
            <w:r w:rsidRPr="00836913">
              <w:rPr>
                <w:rStyle w:val="font51"/>
                <w:rFonts w:asciiTheme="minorEastAsia" w:eastAsiaTheme="minorEastAsia" w:hAnsiTheme="minorEastAsia" w:cs="仿宋" w:hint="default"/>
                <w:b/>
                <w:bCs/>
                <w:color w:val="auto"/>
                <w:sz w:val="21"/>
                <w:szCs w:val="21"/>
                <w:lang w:bidi="ar"/>
              </w:rPr>
              <w:t>）</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Style w:val="font51"/>
                <w:rFonts w:asciiTheme="minorEastAsia" w:eastAsiaTheme="minorEastAsia" w:hAnsiTheme="minorEastAsia" w:cs="仿宋" w:hint="default"/>
                <w:b/>
                <w:bCs/>
                <w:color w:val="auto"/>
                <w:sz w:val="21"/>
                <w:szCs w:val="21"/>
                <w:lang w:bidi="ar"/>
              </w:rPr>
              <w:t>隔离带绿化面积（M</w:t>
            </w:r>
            <w:r w:rsidRPr="00836913">
              <w:rPr>
                <w:rStyle w:val="font91"/>
                <w:rFonts w:asciiTheme="minorEastAsia" w:eastAsiaTheme="minorEastAsia" w:hAnsiTheme="minorEastAsia" w:cs="仿宋" w:hint="default"/>
                <w:b/>
                <w:bCs/>
                <w:color w:val="auto"/>
                <w:sz w:val="21"/>
                <w:szCs w:val="21"/>
                <w:lang w:bidi="ar"/>
              </w:rPr>
              <w:t>2</w:t>
            </w:r>
            <w:r w:rsidRPr="00836913">
              <w:rPr>
                <w:rStyle w:val="font51"/>
                <w:rFonts w:asciiTheme="minorEastAsia" w:eastAsiaTheme="minorEastAsia" w:hAnsiTheme="minorEastAsia" w:cs="仿宋" w:hint="default"/>
                <w:b/>
                <w:bCs/>
                <w:color w:val="auto"/>
                <w:sz w:val="21"/>
                <w:szCs w:val="21"/>
                <w:lang w:bidi="ar"/>
              </w:rPr>
              <w:t>）</w:t>
            </w:r>
          </w:p>
        </w:tc>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行道树（株）</w:t>
            </w: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Style w:val="font51"/>
                <w:rFonts w:asciiTheme="minorEastAsia" w:eastAsiaTheme="minorEastAsia" w:hAnsiTheme="minorEastAsia" w:cs="仿宋" w:hint="default"/>
                <w:b/>
                <w:bCs/>
                <w:color w:val="auto"/>
                <w:sz w:val="21"/>
                <w:szCs w:val="21"/>
                <w:lang w:bidi="ar"/>
              </w:rPr>
              <w:t>道路两侧绿化（M</w:t>
            </w:r>
            <w:r w:rsidRPr="00836913">
              <w:rPr>
                <w:rStyle w:val="font91"/>
                <w:rFonts w:asciiTheme="minorEastAsia" w:eastAsiaTheme="minorEastAsia" w:hAnsiTheme="minorEastAsia" w:cs="仿宋" w:hint="default"/>
                <w:b/>
                <w:bCs/>
                <w:color w:val="auto"/>
                <w:sz w:val="21"/>
                <w:szCs w:val="21"/>
                <w:lang w:bidi="ar"/>
              </w:rPr>
              <w:t>2</w:t>
            </w:r>
            <w:r w:rsidRPr="00836913">
              <w:rPr>
                <w:rStyle w:val="font51"/>
                <w:rFonts w:asciiTheme="minorEastAsia" w:eastAsiaTheme="minorEastAsia" w:hAnsiTheme="minorEastAsia" w:cs="仿宋" w:hint="default"/>
                <w:b/>
                <w:bCs/>
                <w:color w:val="auto"/>
                <w:sz w:val="21"/>
                <w:szCs w:val="21"/>
                <w:lang w:bidi="ar"/>
              </w:rPr>
              <w:t>）</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绿地等级</w:t>
            </w:r>
          </w:p>
        </w:tc>
      </w:tr>
      <w:tr w:rsidR="00836913" w:rsidRPr="00836913">
        <w:trPr>
          <w:trHeight w:val="294"/>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崧泽遗址博物馆周边绿化</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7920.9 </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油墩港绿化</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52188.3 </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青安路(盈港路—318国道)绿地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9829.6 </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老汽车站绿地（青安绿地）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3044.8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保安绿地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9920.8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区绿化市容局屋顶绿化</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807.0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青浦区社区学院屋顶绿化</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268.3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青浦区夏阳湖步行街屋顶绿化</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1910.5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9</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常青绿地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5358.6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横泖泾绿地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3809.1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11</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公园路北侧绿地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5989.5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12</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斧韵绿地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5163.2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13</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外青松路两侧一期绿地（盈港路—高速公路出口）</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28886.9 </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14</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青松路、318国道绿地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2783.9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15</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青松绿地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3392.5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16</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青浦区停车场绿地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7579.6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17</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创业中心绿化（青舟路）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3990.8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18</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青安路盈港路口绿地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1062.8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19</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界泾港河边绿地（常青绿地—浦仓路）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1062.7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20</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体育场路绿地（浦仓路-行政中心）</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1851.7 </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21</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浦仓路城中东路口绿地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293.7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lastRenderedPageBreak/>
              <w:t>22</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浦仓路南段绿地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437.2 </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23</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章浜路绿地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613.5 </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24</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保安北路城东新村托儿所绿地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1540.6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25</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科技广场绿地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1753.9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26</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公园路南侧绿地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1330.0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27</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保安南路二侧及东方中学北侧绿地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3003.3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28</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青浦游泳馆周边市政绿地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1924.4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29</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界泾港路两侧绿地(外青松公路-浦仓路)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1296.8 </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30</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浦仓路等箱栽大叶黄杨</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139.0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31</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青湖路绿地(外青松-千步泾)</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9283.1 </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32</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跃进河绿化</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606.5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33</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城中东路绿地（外青松路——保安路）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306.9 </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34</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北淀浦河绿化（淀浦河东路——同三国道）</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1872.5 </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35</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海关东侧镇政府前绿地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2492.7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36</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青松外苑</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28318.9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37</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青藤路立交景观绿地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18468.8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38</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华浦北路绿化（盈港东路—公园路）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1327.7 </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39</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单位门责绿化</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7317.2</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40</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青竹路西延伸段绿化</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495.1 </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41</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华青路绿化（华盈路—公园路）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3177.9 </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42</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高架盆栽</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1702盆</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43</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G50青浦城区出口南侧绿地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1593.2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44</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青浦高速公路入口绿地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51445.6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45</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仁恒运杰河滨花园二期（外青松路-腰泾港桥）绿化</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2903.4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58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46</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淀浦河南岸（仁恒运杰段）绿化（华青路—建材市场）</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20069.6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6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47</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淀浦河南岸（帕缇欧香段）绿化（浦仓路人行桥西南侧）</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9752.7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48</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淀浦河河滨绿带</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5822.5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49</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青浦豫才学校周边绿化</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9503.8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50</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沪青平公路城区段绿化（油墩港-石浦桥）</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73551.2 </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lastRenderedPageBreak/>
              <w:t>51</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帕缇欧香大门两侧绿地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7590.5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52</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外青松公路东侧仁恒运杰二期段绿化</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1098.3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53</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南虹绿地(薛家楼绿地)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65506.3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54</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Ａ9零星公共绿地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6425.2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55</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淀浦河（华青南路以西—青松路东侧）南岸绿化</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5588.2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56</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私营企业协会周边绿化</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15135.1</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57</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秀禾路绿化</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4463.7</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58</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汇金路全线</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1180</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59</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同三林带（淀浦河—上达河）</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243021.4</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60</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佳乐苑广场绿地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2180.8</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61</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华乐路绿化（公园路—上达河）</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4764.2</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62</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华科路绿化（华乐路——汇金路）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222.8</w:t>
            </w: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63</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秀禾路绿化（汇金路——古安路）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916</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64</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古安路绿化（上达河——秀泽路）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453.9</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65</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千步泾河道绿地（淀浦河—上达河）</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52996.8</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66</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水渡浜河道绿化（华青路以西）</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5050.6</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67</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汤家浜河道绿化（华青路以东）</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6188.7</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68</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中横泾河道绿地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13094.4</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69</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陈桥浜河道绿地（外青松路—华青路）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8318.2</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70</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崧文路绿化（秀禾路-秀泽路）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569.4</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71</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青龙路桥堍绿化（变电站西侧）</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2309.4</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72</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上达河南侧绿化（千步泾—汇金路）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17997.1</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73</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清水港绿化（毓秀学校南侧）</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1183.7</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74</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青浦区科技创业中心屋顶绿化</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175.1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75</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青浦区检察院屋顶绿化</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865.8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76</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华青南路西侧规划局绿化</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1764.2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lastRenderedPageBreak/>
              <w:t>77</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华青南路绿地（公园路-318国道）</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8104.8 </w:t>
            </w: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78</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梦丹苑北侧河岸绿化（华青路以西）</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4916.7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79</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公园路绿地（外青松-318国道）</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116098.5 </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80</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华浦路绿化（公园路—青舟路）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883.7 </w:t>
            </w: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81</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青舟支路绿化(华浦路--华乐路)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192.5 </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82</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外青松路两侧一期绿地（盈港路—高速公路出口）</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11969.0 </w:t>
            </w: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83</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秀禾路绿化</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796.1 </w:t>
            </w: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84</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汇金路全线</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9838.9 </w:t>
            </w: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85</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华科路绿地（华科路-华乐路）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2751.9 </w:t>
            </w: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86</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体育场路绿地（浦仓路-行政中心）</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186.6 </w:t>
            </w: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87</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公园路南侧绿地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126.4 </w:t>
            </w: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88</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界泾港路两侧绿地(外青松公路-浦仓路)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1370.4 </w:t>
            </w: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89</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青湖路绿地(外青松-千步泾)</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3230.1 </w:t>
            </w: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90</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城中东路绿地（外青松路——保安路）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606.7 </w:t>
            </w: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91</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北淀浦河绿化（淀浦河东路——同三国道）</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3385.1 </w:t>
            </w: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92</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华民南路绿化（青湖路—北淀浦河路）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516.3 </w:t>
            </w: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93</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华浦南路绿化（青龙路—北淀浦河路）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987.3 </w:t>
            </w: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94</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华浦北路绿化（盈港东路—公园路）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1242.0 </w:t>
            </w: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95</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华乐路绿化（公园路—上达河）</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3431.0 </w:t>
            </w: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96</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华青南路绿地（公园路-318国道）</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2349.3 </w:t>
            </w: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97</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公园路绿地（外青松-318国道）</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7091.7 </w:t>
            </w: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98</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青龙路绿化</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1463.6 </w:t>
            </w: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99</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青舟支路绿化(华浦路--华乐路)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807.6 </w:t>
            </w: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lastRenderedPageBreak/>
              <w:t>100</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行道树总</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8935 </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101</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318国道两侧（青松路以西）</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46476.3 </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102</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青松路、318国道绿地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1115.7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103</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城中南路、318国道绿地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2674.7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104</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青松路变电站旁绿化</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671.3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105</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青藤路立交景观绿地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61515.7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106</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青松路（318国道——汇浦塘桥）</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58</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1734.6 </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107</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青昆路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68</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108</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青藤路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280</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109</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门责绿化</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597.1</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110</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同三林带三期（东水港-淀浦河段）防护绿地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111510.4 </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111</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汇金路（秀泾路-秀泉路）两侧绿地工程</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28949.9 </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112</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南菁园配套道路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879.3 </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106 </w:t>
            </w: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113</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种蓄场道路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165.2 </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99 </w:t>
            </w: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114</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G50北侧绿地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12312.1 </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r>
      <w:tr w:rsidR="00836913" w:rsidRPr="00836913">
        <w:trPr>
          <w:trHeight w:val="54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115</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轨交17号线外青松公路配套道路（水渡浜路、中横港）工程（外青松公路-华青路）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1720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156 </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54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116</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轨交17号线外青松公路配套道路（水渡浜路、中横港）工程（华纺路-盈港路）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0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97 </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117</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新城一站大型社区08、09地块公共绿地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8109.1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118</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兴业大道两边、兴业支路马路两边周边绿化</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16073.1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732 </w:t>
            </w:r>
          </w:p>
        </w:tc>
        <w:tc>
          <w:tcPr>
            <w:tcW w:w="10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119</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盈港路新建二期工程（汇金路——青安路）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14711.0 </w:t>
            </w:r>
          </w:p>
        </w:tc>
        <w:tc>
          <w:tcPr>
            <w:tcW w:w="81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 xml:space="preserve">1135 </w:t>
            </w:r>
          </w:p>
        </w:tc>
        <w:tc>
          <w:tcPr>
            <w:tcW w:w="10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120</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港俞路（青赵公路-沪青平公路新建工程</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910</w:t>
            </w:r>
          </w:p>
        </w:tc>
        <w:tc>
          <w:tcPr>
            <w:tcW w:w="98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121</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G50高速出口东侧绿地</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5450.3</w:t>
            </w:r>
          </w:p>
        </w:tc>
        <w:tc>
          <w:tcPr>
            <w:tcW w:w="98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0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122</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秀淳路（G1501-汇金路）</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168</w:t>
            </w:r>
          </w:p>
        </w:tc>
        <w:tc>
          <w:tcPr>
            <w:tcW w:w="10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123</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古安路延伸段行道树</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24</w:t>
            </w:r>
          </w:p>
        </w:tc>
        <w:tc>
          <w:tcPr>
            <w:tcW w:w="10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124</w:t>
            </w: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华乐路延伸段</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98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D16A94">
            <w:pPr>
              <w:jc w:val="center"/>
              <w:rPr>
                <w:rFonts w:asciiTheme="minorEastAsia" w:eastAsiaTheme="minorEastAsia" w:hAnsiTheme="minorEastAsia" w:cs="仿宋"/>
                <w:szCs w:val="21"/>
              </w:rPr>
            </w:pPr>
          </w:p>
        </w:tc>
        <w:tc>
          <w:tcPr>
            <w:tcW w:w="8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22</w:t>
            </w:r>
          </w:p>
        </w:tc>
        <w:tc>
          <w:tcPr>
            <w:tcW w:w="10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D16A94">
            <w:pPr>
              <w:jc w:val="center"/>
              <w:rPr>
                <w:rFonts w:asciiTheme="minorEastAsia" w:eastAsiaTheme="minorEastAsia" w:hAnsiTheme="minorEastAsia" w:cs="仿宋"/>
                <w:szCs w:val="21"/>
              </w:rPr>
            </w:pP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00"/>
        </w:trPr>
        <w:tc>
          <w:tcPr>
            <w:tcW w:w="1079"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D16A94">
            <w:pPr>
              <w:jc w:val="center"/>
              <w:rPr>
                <w:rFonts w:asciiTheme="minorEastAsia" w:eastAsiaTheme="minorEastAsia" w:hAnsiTheme="minorEastAsia" w:cs="仿宋"/>
                <w:b/>
                <w:bCs/>
                <w:szCs w:val="21"/>
              </w:rPr>
            </w:pPr>
          </w:p>
        </w:tc>
        <w:tc>
          <w:tcPr>
            <w:tcW w:w="267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合计</w:t>
            </w:r>
          </w:p>
        </w:tc>
        <w:tc>
          <w:tcPr>
            <w:tcW w:w="2059"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 xml:space="preserve">1003057 </w:t>
            </w:r>
          </w:p>
        </w:tc>
        <w:tc>
          <w:tcPr>
            <w:tcW w:w="98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 xml:space="preserve">76072 </w:t>
            </w:r>
          </w:p>
        </w:tc>
        <w:tc>
          <w:tcPr>
            <w:tcW w:w="81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 xml:space="preserve">11880 </w:t>
            </w:r>
          </w:p>
        </w:tc>
        <w:tc>
          <w:tcPr>
            <w:tcW w:w="101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 xml:space="preserve">305316 </w:t>
            </w:r>
          </w:p>
        </w:tc>
        <w:tc>
          <w:tcPr>
            <w:tcW w:w="1426"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D16A94" w:rsidRPr="00836913" w:rsidRDefault="00D16A94">
            <w:pPr>
              <w:jc w:val="center"/>
              <w:rPr>
                <w:rFonts w:asciiTheme="minorEastAsia" w:eastAsiaTheme="minorEastAsia" w:hAnsiTheme="minorEastAsia" w:cs="仿宋"/>
                <w:b/>
                <w:bCs/>
                <w:szCs w:val="21"/>
              </w:rPr>
            </w:pPr>
          </w:p>
        </w:tc>
      </w:tr>
    </w:tbl>
    <w:p w:rsidR="00D16A94" w:rsidRPr="00836913" w:rsidRDefault="00D16A94">
      <w:pPr>
        <w:widowControl/>
        <w:spacing w:line="500" w:lineRule="exact"/>
        <w:jc w:val="left"/>
        <w:rPr>
          <w:rFonts w:asciiTheme="minorEastAsia" w:eastAsiaTheme="minorEastAsia" w:hAnsiTheme="minorEastAsia" w:cs="仿宋"/>
          <w:b/>
          <w:kern w:val="0"/>
          <w:szCs w:val="21"/>
        </w:rPr>
      </w:pPr>
    </w:p>
    <w:p w:rsidR="00D16A94" w:rsidRPr="00836913" w:rsidRDefault="008C104D">
      <w:pPr>
        <w:widowControl/>
        <w:spacing w:line="500" w:lineRule="exact"/>
        <w:ind w:left="640"/>
        <w:jc w:val="left"/>
        <w:rPr>
          <w:rFonts w:asciiTheme="minorEastAsia" w:eastAsiaTheme="minorEastAsia" w:hAnsiTheme="minorEastAsia" w:cs="仿宋"/>
          <w:b/>
          <w:kern w:val="0"/>
          <w:szCs w:val="21"/>
        </w:rPr>
      </w:pPr>
      <w:r w:rsidRPr="00836913">
        <w:rPr>
          <w:rFonts w:asciiTheme="minorEastAsia" w:eastAsiaTheme="minorEastAsia" w:hAnsiTheme="minorEastAsia" w:cs="仿宋" w:hint="eastAsia"/>
          <w:b/>
          <w:kern w:val="0"/>
          <w:szCs w:val="21"/>
        </w:rPr>
        <w:t>九、付款方式</w:t>
      </w:r>
    </w:p>
    <w:p w:rsidR="00D16A94" w:rsidRPr="00836913" w:rsidRDefault="008C104D">
      <w:pPr>
        <w:widowControl/>
        <w:spacing w:line="500" w:lineRule="exact"/>
        <w:ind w:firstLineChars="200" w:firstLine="420"/>
        <w:jc w:val="left"/>
        <w:rPr>
          <w:rFonts w:asciiTheme="minorEastAsia" w:eastAsiaTheme="minorEastAsia" w:hAnsiTheme="minorEastAsia" w:cs="仿宋"/>
          <w:bCs/>
          <w:szCs w:val="21"/>
        </w:rPr>
      </w:pPr>
      <w:r w:rsidRPr="00836913">
        <w:rPr>
          <w:rFonts w:asciiTheme="minorEastAsia" w:eastAsiaTheme="minorEastAsia" w:hAnsiTheme="minorEastAsia" w:cs="仿宋" w:hint="eastAsia"/>
          <w:bCs/>
          <w:szCs w:val="21"/>
        </w:rPr>
        <w:lastRenderedPageBreak/>
        <w:t>1、该项目根据考核方案，实行每月考核，季度支付。其中道路、公厕、垃圾房、果壳箱、河道等保洁的考核由区市容环境中心牵头实施，支付金额与考核结果挂钩进行结算。绿化养护经费由区绿化所根据实际工作量及考核结果确认季度作业经费后由本项目进行支出支付。</w:t>
      </w:r>
    </w:p>
    <w:p w:rsidR="00D16A94" w:rsidRPr="00836913" w:rsidRDefault="008C104D">
      <w:pPr>
        <w:widowControl/>
        <w:spacing w:line="500" w:lineRule="exact"/>
        <w:ind w:firstLineChars="200" w:firstLine="420"/>
        <w:jc w:val="left"/>
        <w:rPr>
          <w:rFonts w:asciiTheme="minorEastAsia" w:eastAsiaTheme="minorEastAsia" w:hAnsiTheme="minorEastAsia" w:cs="仿宋"/>
          <w:bCs/>
          <w:szCs w:val="21"/>
        </w:rPr>
      </w:pPr>
      <w:r w:rsidRPr="00836913">
        <w:rPr>
          <w:rFonts w:asciiTheme="minorEastAsia" w:eastAsiaTheme="minorEastAsia" w:hAnsiTheme="minorEastAsia" w:cs="仿宋" w:hint="eastAsia"/>
          <w:szCs w:val="21"/>
        </w:rPr>
        <w:t>2、各考核项目实行单项每月检查考核，季度汇总考核结果，并按照环卫作业（道路保洁、垃圾清运、设施保洁）、河道保洁、绿化养护考核实得分与该单项考核项目季度养护保洁经费进行挂钩。</w:t>
      </w:r>
      <w:r w:rsidRPr="00836913">
        <w:rPr>
          <w:rFonts w:asciiTheme="minorEastAsia" w:eastAsiaTheme="minorEastAsia" w:hAnsiTheme="minorEastAsia" w:cs="仿宋" w:hint="eastAsia"/>
          <w:kern w:val="0"/>
          <w:szCs w:val="21"/>
        </w:rPr>
        <w:t>原则上按考核成绩90分以上，支付季度全额费用；按考核得分大于85分小于90分，每低于1分，扣除该项目季度经费的1%；按考核得分大于80分小于85分，每低于1分，扣除该项目季度经费的2%；按考核得分80分以下的，每低于1分，扣除该项目季度经费的3%；考核分低于80以下发生一次，除扣除相应作业经费以外，并约谈企业负责人；二次，将企业列入清退名单范围，并发出书面警告通知；三次将直接终止服务协议，取消环卫作业许可。</w:t>
      </w:r>
    </w:p>
    <w:p w:rsidR="00D16A94" w:rsidRPr="00836913" w:rsidRDefault="008C104D">
      <w:pPr>
        <w:spacing w:line="500" w:lineRule="exact"/>
        <w:ind w:firstLineChars="200" w:firstLine="42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3、</w:t>
      </w:r>
      <w:r w:rsidR="000D20E9" w:rsidRPr="00A967D0">
        <w:rPr>
          <w:rFonts w:asciiTheme="minorEastAsia" w:eastAsiaTheme="minorEastAsia" w:hAnsiTheme="minorEastAsia"/>
          <w:szCs w:val="21"/>
        </w:rPr>
        <w:t>该项目采用联合投标方式，按照招标文件规定，涉及环卫作业、绿化养护、河道保洁作业产生经费可根据季度考核结果，支付</w:t>
      </w:r>
      <w:r w:rsidR="000D20E9" w:rsidRPr="00A967D0">
        <w:rPr>
          <w:rFonts w:asciiTheme="minorEastAsia" w:eastAsiaTheme="minorEastAsia" w:hAnsiTheme="minorEastAsia" w:hint="eastAsia"/>
          <w:szCs w:val="21"/>
        </w:rPr>
        <w:t>给</w:t>
      </w:r>
      <w:r w:rsidR="000D20E9" w:rsidRPr="00A967D0">
        <w:rPr>
          <w:rFonts w:asciiTheme="minorEastAsia" w:eastAsiaTheme="minorEastAsia" w:hAnsiTheme="minorEastAsia"/>
          <w:szCs w:val="21"/>
        </w:rPr>
        <w:t>联合投标</w:t>
      </w:r>
      <w:r w:rsidR="000D20E9" w:rsidRPr="00A967D0">
        <w:rPr>
          <w:rFonts w:asciiTheme="minorEastAsia" w:eastAsiaTheme="minorEastAsia" w:hAnsiTheme="minorEastAsia" w:hint="eastAsia"/>
          <w:szCs w:val="21"/>
        </w:rPr>
        <w:t>牵头</w:t>
      </w:r>
      <w:r w:rsidR="000D20E9" w:rsidRPr="00A967D0">
        <w:rPr>
          <w:rFonts w:asciiTheme="minorEastAsia" w:eastAsiaTheme="minorEastAsia" w:hAnsiTheme="minorEastAsia"/>
          <w:szCs w:val="21"/>
        </w:rPr>
        <w:t>单位</w:t>
      </w:r>
      <w:r w:rsidR="000D20E9" w:rsidRPr="00A967D0">
        <w:rPr>
          <w:rFonts w:asciiTheme="minorEastAsia" w:eastAsiaTheme="minorEastAsia" w:hAnsiTheme="minorEastAsia" w:hint="eastAsia"/>
          <w:szCs w:val="21"/>
        </w:rPr>
        <w:t>一家</w:t>
      </w:r>
      <w:bookmarkStart w:id="6" w:name="_GoBack"/>
      <w:bookmarkEnd w:id="6"/>
      <w:r w:rsidRPr="00836913">
        <w:rPr>
          <w:rFonts w:asciiTheme="minorEastAsia" w:eastAsiaTheme="minorEastAsia" w:hAnsiTheme="minorEastAsia" w:cs="仿宋" w:hint="eastAsia"/>
          <w:szCs w:val="21"/>
        </w:rPr>
        <w:t>。</w:t>
      </w:r>
    </w:p>
    <w:p w:rsidR="00D16A94" w:rsidRPr="00836913" w:rsidRDefault="008C104D">
      <w:pPr>
        <w:spacing w:line="500" w:lineRule="exact"/>
        <w:ind w:firstLineChars="200" w:firstLine="42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4、本项目未明确中标企业，正式签订服务协议前，涉及道路保洁、绿化养护保、河道保洁、垃圾清运等作业经费仍参照原预算安排资金和标准按实结算。</w:t>
      </w:r>
    </w:p>
    <w:p w:rsidR="00D16A94" w:rsidRPr="00836913" w:rsidRDefault="008C104D">
      <w:pPr>
        <w:widowControl/>
        <w:spacing w:line="500" w:lineRule="exact"/>
        <w:ind w:left="640"/>
        <w:jc w:val="left"/>
        <w:rPr>
          <w:rFonts w:asciiTheme="minorEastAsia" w:eastAsiaTheme="minorEastAsia" w:hAnsiTheme="minorEastAsia" w:cs="仿宋"/>
          <w:b/>
          <w:kern w:val="0"/>
          <w:szCs w:val="21"/>
        </w:rPr>
      </w:pPr>
      <w:r w:rsidRPr="00836913">
        <w:rPr>
          <w:rFonts w:asciiTheme="minorEastAsia" w:eastAsiaTheme="minorEastAsia" w:hAnsiTheme="minorEastAsia" w:cs="仿宋" w:hint="eastAsia"/>
          <w:b/>
          <w:kern w:val="0"/>
          <w:szCs w:val="21"/>
        </w:rPr>
        <w:t>十、考核办法</w:t>
      </w:r>
    </w:p>
    <w:p w:rsidR="00D16A94" w:rsidRPr="00836913" w:rsidRDefault="008C104D">
      <w:pPr>
        <w:spacing w:line="500" w:lineRule="exact"/>
        <w:ind w:firstLineChars="200" w:firstLine="42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为切实提升夏阳街道一体化养护保洁水平，确保日常管理作业达到规范标准和要求。一体化养护保洁将实行每月考核。具体考核方案由区绿化市容局另行制订，并会同相关部门、街道共同实施（详见附件）。</w:t>
      </w:r>
    </w:p>
    <w:p w:rsidR="00D16A94" w:rsidRPr="00836913" w:rsidRDefault="008C104D">
      <w:pPr>
        <w:widowControl/>
        <w:spacing w:line="500" w:lineRule="exact"/>
        <w:ind w:left="640"/>
        <w:jc w:val="left"/>
        <w:rPr>
          <w:rFonts w:asciiTheme="minorEastAsia" w:eastAsiaTheme="minorEastAsia" w:hAnsiTheme="minorEastAsia" w:cs="仿宋"/>
          <w:b/>
          <w:kern w:val="0"/>
          <w:szCs w:val="21"/>
        </w:rPr>
      </w:pPr>
      <w:r w:rsidRPr="00836913">
        <w:rPr>
          <w:rFonts w:asciiTheme="minorEastAsia" w:eastAsiaTheme="minorEastAsia" w:hAnsiTheme="minorEastAsia" w:cs="仿宋" w:hint="eastAsia"/>
          <w:b/>
          <w:kern w:val="0"/>
          <w:szCs w:val="21"/>
        </w:rPr>
        <w:t>十一、其它</w:t>
      </w:r>
    </w:p>
    <w:p w:rsidR="00D16A94" w:rsidRPr="00836913" w:rsidRDefault="008C104D">
      <w:pPr>
        <w:spacing w:line="500" w:lineRule="exact"/>
        <w:ind w:firstLine="64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1、凡中标企业应与属地街镇签订诚信承诺书，自愿接受管理部门日常监督，保洁质量与作业经费实行考核挂钩，确保作业保洁达到标准要求。</w:t>
      </w:r>
    </w:p>
    <w:p w:rsidR="00D16A94" w:rsidRPr="00836913" w:rsidRDefault="008C104D">
      <w:pPr>
        <w:spacing w:line="500" w:lineRule="exact"/>
        <w:ind w:firstLine="64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2、中标企业签订协议前，应提供道路保洁岗位“五定”人员安排表。</w:t>
      </w:r>
    </w:p>
    <w:p w:rsidR="00D16A94" w:rsidRPr="00836913" w:rsidRDefault="008C104D">
      <w:pPr>
        <w:spacing w:line="500" w:lineRule="exact"/>
        <w:ind w:firstLine="64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3、凡中标企业应为一线工作人员购买人身意外保险，切实保障企业员工生命、财产安全。</w:t>
      </w:r>
    </w:p>
    <w:p w:rsidR="00D16A94" w:rsidRPr="00836913" w:rsidRDefault="008C104D">
      <w:pPr>
        <w:spacing w:line="500" w:lineRule="exact"/>
        <w:ind w:firstLine="64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4、凡中标企业应建立应急处置队伍，制定应急处置方案，全力保障可能出现的应急</w:t>
      </w:r>
      <w:r w:rsidRPr="00836913">
        <w:rPr>
          <w:rFonts w:asciiTheme="minorEastAsia" w:eastAsiaTheme="minorEastAsia" w:hAnsiTheme="minorEastAsia" w:cs="仿宋" w:hint="eastAsia"/>
          <w:szCs w:val="21"/>
        </w:rPr>
        <w:lastRenderedPageBreak/>
        <w:t>突发事件。</w:t>
      </w:r>
    </w:p>
    <w:p w:rsidR="00D16A94" w:rsidRPr="00836913" w:rsidRDefault="00D16A94">
      <w:pPr>
        <w:spacing w:line="500" w:lineRule="exact"/>
        <w:ind w:firstLine="640"/>
        <w:rPr>
          <w:rFonts w:asciiTheme="minorEastAsia" w:eastAsiaTheme="minorEastAsia" w:hAnsiTheme="minorEastAsia" w:cs="仿宋"/>
          <w:szCs w:val="21"/>
        </w:rPr>
      </w:pPr>
    </w:p>
    <w:p w:rsidR="00D16A94" w:rsidRPr="00836913" w:rsidRDefault="008C104D">
      <w:pPr>
        <w:spacing w:line="500" w:lineRule="exact"/>
        <w:ind w:firstLine="64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附件1：道路保洁考核评价细则</w:t>
      </w:r>
    </w:p>
    <w:p w:rsidR="00D16A94" w:rsidRPr="00836913" w:rsidRDefault="008C104D">
      <w:pPr>
        <w:spacing w:line="500" w:lineRule="exact"/>
        <w:ind w:firstLine="64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附件2：垃圾清运考核评价细则</w:t>
      </w:r>
    </w:p>
    <w:p w:rsidR="00D16A94" w:rsidRPr="00836913" w:rsidRDefault="008C104D">
      <w:pPr>
        <w:spacing w:line="500" w:lineRule="exact"/>
        <w:ind w:firstLine="64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附件3：设施保洁考核评价细则（公厕、垃圾房、果壳箱）</w:t>
      </w:r>
    </w:p>
    <w:p w:rsidR="00D16A94" w:rsidRPr="00836913" w:rsidRDefault="008C104D">
      <w:pPr>
        <w:spacing w:line="500" w:lineRule="exact"/>
        <w:ind w:firstLine="64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附件4：水域保洁考核评价细则</w:t>
      </w:r>
    </w:p>
    <w:p w:rsidR="00D16A94" w:rsidRPr="00836913" w:rsidRDefault="008C104D">
      <w:pPr>
        <w:spacing w:line="500" w:lineRule="exact"/>
        <w:ind w:firstLine="64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附件5：青浦城区绿地养护作业考核评分表</w:t>
      </w:r>
    </w:p>
    <w:p w:rsidR="00D16A94" w:rsidRPr="00836913" w:rsidRDefault="008C104D">
      <w:pPr>
        <w:spacing w:line="500" w:lineRule="exact"/>
        <w:ind w:firstLine="64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附件6：青浦城区行道树养护作业考核评分表</w:t>
      </w:r>
    </w:p>
    <w:p w:rsidR="00D16A94" w:rsidRPr="00836913" w:rsidRDefault="00D16A94">
      <w:pPr>
        <w:spacing w:line="500" w:lineRule="exact"/>
        <w:ind w:firstLine="640"/>
        <w:rPr>
          <w:rFonts w:asciiTheme="minorEastAsia" w:eastAsiaTheme="minorEastAsia" w:hAnsiTheme="minorEastAsia" w:cs="仿宋"/>
          <w:szCs w:val="21"/>
        </w:rPr>
      </w:pPr>
    </w:p>
    <w:p w:rsidR="00D16A94" w:rsidRPr="00836913" w:rsidRDefault="00D16A94">
      <w:pPr>
        <w:spacing w:line="500" w:lineRule="exact"/>
        <w:ind w:firstLine="640"/>
        <w:rPr>
          <w:rFonts w:asciiTheme="minorEastAsia" w:eastAsiaTheme="minorEastAsia" w:hAnsiTheme="minorEastAsia" w:cs="仿宋"/>
          <w:szCs w:val="21"/>
        </w:rPr>
      </w:pPr>
    </w:p>
    <w:p w:rsidR="00D16A94" w:rsidRPr="00836913" w:rsidRDefault="00D16A94">
      <w:pPr>
        <w:spacing w:line="500" w:lineRule="exact"/>
        <w:ind w:firstLine="640"/>
        <w:rPr>
          <w:rFonts w:asciiTheme="minorEastAsia" w:eastAsiaTheme="minorEastAsia" w:hAnsiTheme="minorEastAsia" w:cs="仿宋"/>
          <w:szCs w:val="21"/>
        </w:rPr>
      </w:pPr>
    </w:p>
    <w:p w:rsidR="00D16A94" w:rsidRPr="00836913" w:rsidRDefault="00D16A94">
      <w:pPr>
        <w:spacing w:line="500" w:lineRule="exact"/>
        <w:ind w:firstLine="640"/>
        <w:rPr>
          <w:rFonts w:asciiTheme="minorEastAsia" w:eastAsiaTheme="minorEastAsia" w:hAnsiTheme="minorEastAsia" w:cs="仿宋"/>
          <w:szCs w:val="21"/>
        </w:rPr>
      </w:pPr>
    </w:p>
    <w:p w:rsidR="00D16A94" w:rsidRPr="00836913" w:rsidRDefault="00D16A94">
      <w:pPr>
        <w:spacing w:line="500" w:lineRule="exact"/>
        <w:ind w:firstLine="640"/>
        <w:rPr>
          <w:rFonts w:asciiTheme="minorEastAsia" w:eastAsiaTheme="minorEastAsia" w:hAnsiTheme="minorEastAsia" w:cs="仿宋"/>
          <w:szCs w:val="21"/>
        </w:rPr>
      </w:pPr>
    </w:p>
    <w:p w:rsidR="00D16A94" w:rsidRPr="00836913" w:rsidRDefault="00D16A94">
      <w:pPr>
        <w:spacing w:line="500" w:lineRule="exact"/>
        <w:ind w:firstLine="640"/>
        <w:rPr>
          <w:rFonts w:asciiTheme="minorEastAsia" w:eastAsiaTheme="minorEastAsia" w:hAnsiTheme="minorEastAsia" w:cs="仿宋"/>
          <w:szCs w:val="21"/>
        </w:rPr>
      </w:pPr>
    </w:p>
    <w:p w:rsidR="00D16A94" w:rsidRPr="00836913" w:rsidRDefault="00D16A94">
      <w:pPr>
        <w:spacing w:line="500" w:lineRule="exact"/>
        <w:ind w:firstLine="640"/>
        <w:rPr>
          <w:rFonts w:asciiTheme="minorEastAsia" w:eastAsiaTheme="minorEastAsia" w:hAnsiTheme="minorEastAsia" w:cs="仿宋"/>
          <w:szCs w:val="21"/>
        </w:rPr>
      </w:pPr>
    </w:p>
    <w:p w:rsidR="00D16A94" w:rsidRPr="00836913" w:rsidRDefault="00D16A94">
      <w:pPr>
        <w:spacing w:line="500" w:lineRule="exact"/>
        <w:ind w:firstLine="640"/>
        <w:rPr>
          <w:rFonts w:asciiTheme="minorEastAsia" w:eastAsiaTheme="minorEastAsia" w:hAnsiTheme="minorEastAsia" w:cs="仿宋"/>
          <w:szCs w:val="21"/>
        </w:rPr>
      </w:pPr>
    </w:p>
    <w:p w:rsidR="00D16A94" w:rsidRPr="00836913" w:rsidRDefault="00D16A94">
      <w:pPr>
        <w:spacing w:line="500" w:lineRule="exact"/>
        <w:ind w:firstLine="640"/>
        <w:rPr>
          <w:rFonts w:asciiTheme="minorEastAsia" w:eastAsiaTheme="minorEastAsia" w:hAnsiTheme="minorEastAsia" w:cs="仿宋"/>
          <w:szCs w:val="21"/>
        </w:rPr>
      </w:pPr>
    </w:p>
    <w:p w:rsidR="00D16A94" w:rsidRPr="00836913" w:rsidRDefault="00D16A94">
      <w:pPr>
        <w:spacing w:line="500" w:lineRule="exact"/>
        <w:ind w:firstLine="640"/>
        <w:rPr>
          <w:rFonts w:asciiTheme="minorEastAsia" w:eastAsiaTheme="minorEastAsia" w:hAnsiTheme="minorEastAsia" w:cs="仿宋"/>
          <w:szCs w:val="21"/>
        </w:rPr>
      </w:pPr>
    </w:p>
    <w:p w:rsidR="00D16A94" w:rsidRPr="00836913" w:rsidRDefault="00D16A94">
      <w:pPr>
        <w:spacing w:line="500" w:lineRule="exact"/>
        <w:rPr>
          <w:rFonts w:asciiTheme="minorEastAsia" w:eastAsiaTheme="minorEastAsia" w:hAnsiTheme="minorEastAsia" w:cs="仿宋"/>
          <w:szCs w:val="21"/>
        </w:rPr>
        <w:sectPr w:rsidR="00D16A94" w:rsidRPr="00836913">
          <w:footerReference w:type="default" r:id="rId7"/>
          <w:pgSz w:w="11906" w:h="16838"/>
          <w:pgMar w:top="1440" w:right="1803" w:bottom="1440" w:left="1803" w:header="851" w:footer="992" w:gutter="0"/>
          <w:cols w:space="0"/>
          <w:docGrid w:type="lines" w:linePitch="319"/>
        </w:sectPr>
      </w:pPr>
    </w:p>
    <w:tbl>
      <w:tblPr>
        <w:tblW w:w="14768" w:type="dxa"/>
        <w:tblInd w:w="93" w:type="dxa"/>
        <w:tblLayout w:type="fixed"/>
        <w:tblLook w:val="04A0" w:firstRow="1" w:lastRow="0" w:firstColumn="1" w:lastColumn="0" w:noHBand="0" w:noVBand="1"/>
      </w:tblPr>
      <w:tblGrid>
        <w:gridCol w:w="657"/>
        <w:gridCol w:w="275"/>
        <w:gridCol w:w="1164"/>
        <w:gridCol w:w="4850"/>
        <w:gridCol w:w="945"/>
        <w:gridCol w:w="158"/>
        <w:gridCol w:w="990"/>
        <w:gridCol w:w="2346"/>
        <w:gridCol w:w="710"/>
        <w:gridCol w:w="390"/>
        <w:gridCol w:w="78"/>
        <w:gridCol w:w="632"/>
        <w:gridCol w:w="468"/>
        <w:gridCol w:w="392"/>
        <w:gridCol w:w="20"/>
        <w:gridCol w:w="693"/>
      </w:tblGrid>
      <w:tr w:rsidR="00836913" w:rsidRPr="00836913">
        <w:trPr>
          <w:gridAfter w:val="1"/>
          <w:wAfter w:w="693" w:type="dxa"/>
          <w:trHeight w:val="285"/>
        </w:trPr>
        <w:tc>
          <w:tcPr>
            <w:tcW w:w="14075" w:type="dxa"/>
            <w:gridSpan w:val="15"/>
            <w:tcBorders>
              <w:top w:val="nil"/>
              <w:left w:val="nil"/>
              <w:bottom w:val="nil"/>
              <w:right w:val="nil"/>
            </w:tcBorders>
            <w:shd w:val="clear" w:color="auto" w:fill="auto"/>
            <w:noWrap/>
            <w:vAlign w:val="center"/>
          </w:tcPr>
          <w:p w:rsidR="00D16A94" w:rsidRPr="00836913" w:rsidRDefault="008C104D">
            <w:pPr>
              <w:rPr>
                <w:rFonts w:asciiTheme="minorEastAsia" w:eastAsiaTheme="minorEastAsia" w:hAnsiTheme="minorEastAsia" w:cs="宋体"/>
                <w:szCs w:val="21"/>
              </w:rPr>
            </w:pPr>
            <w:r w:rsidRPr="00836913">
              <w:rPr>
                <w:rFonts w:asciiTheme="minorEastAsia" w:eastAsiaTheme="minorEastAsia" w:hAnsiTheme="minorEastAsia" w:cs="仿宋" w:hint="eastAsia"/>
                <w:kern w:val="0"/>
                <w:szCs w:val="21"/>
                <w:lang w:bidi="ar"/>
              </w:rPr>
              <w:lastRenderedPageBreak/>
              <w:t>附件1：</w:t>
            </w:r>
          </w:p>
        </w:tc>
      </w:tr>
      <w:tr w:rsidR="00836913" w:rsidRPr="00836913">
        <w:trPr>
          <w:gridAfter w:val="1"/>
          <w:wAfter w:w="693" w:type="dxa"/>
          <w:trHeight w:val="660"/>
        </w:trPr>
        <w:tc>
          <w:tcPr>
            <w:tcW w:w="14075" w:type="dxa"/>
            <w:gridSpan w:val="15"/>
            <w:tcBorders>
              <w:top w:val="nil"/>
              <w:left w:val="nil"/>
              <w:bottom w:val="nil"/>
              <w:right w:val="nil"/>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道路保洁考核评价细则</w:t>
            </w:r>
          </w:p>
        </w:tc>
      </w:tr>
      <w:tr w:rsidR="00836913" w:rsidRPr="00836913">
        <w:trPr>
          <w:gridAfter w:val="1"/>
          <w:wAfter w:w="693" w:type="dxa"/>
          <w:trHeight w:val="585"/>
        </w:trPr>
        <w:tc>
          <w:tcPr>
            <w:tcW w:w="9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序号</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考核内容</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分值</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left"/>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扣分细则</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考核得分</w:t>
            </w:r>
          </w:p>
        </w:tc>
        <w:tc>
          <w:tcPr>
            <w:tcW w:w="159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考核单位</w:t>
            </w:r>
          </w:p>
        </w:tc>
      </w:tr>
      <w:tr w:rsidR="00836913" w:rsidRPr="00836913">
        <w:trPr>
          <w:gridAfter w:val="1"/>
          <w:wAfter w:w="693" w:type="dxa"/>
          <w:trHeight w:val="415"/>
        </w:trPr>
        <w:tc>
          <w:tcPr>
            <w:tcW w:w="9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六清：路面清、人行道清、沟底清、墙脚清、树根清、隔离障清。</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15</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c>
          <w:tcPr>
            <w:tcW w:w="1590"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宋体"/>
                <w:szCs w:val="21"/>
              </w:rPr>
            </w:pPr>
            <w:r w:rsidRPr="00836913">
              <w:rPr>
                <w:rFonts w:asciiTheme="minorEastAsia" w:eastAsiaTheme="minorEastAsia" w:hAnsiTheme="minorEastAsia" w:cs="仿宋" w:hint="eastAsia"/>
                <w:kern w:val="0"/>
                <w:szCs w:val="21"/>
                <w:lang w:bidi="ar"/>
              </w:rPr>
              <w:t>区市容环境管理中心、街道办事处及第三方</w:t>
            </w:r>
          </w:p>
        </w:tc>
      </w:tr>
      <w:tr w:rsidR="00836913" w:rsidRPr="00836913">
        <w:trPr>
          <w:gridAfter w:val="1"/>
          <w:wAfter w:w="693" w:type="dxa"/>
          <w:trHeight w:val="375"/>
        </w:trPr>
        <w:tc>
          <w:tcPr>
            <w:tcW w:w="9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四无：无小堆垃圾、无废弃砖石、无积存污水、无漏扫；</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c>
          <w:tcPr>
            <w:tcW w:w="1590"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gridAfter w:val="1"/>
          <w:wAfter w:w="693" w:type="dxa"/>
          <w:trHeight w:val="400"/>
        </w:trPr>
        <w:tc>
          <w:tcPr>
            <w:tcW w:w="9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二洁：车辆、工具完好整洁，废物箱内外整洁；</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c>
          <w:tcPr>
            <w:tcW w:w="1590"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gridAfter w:val="1"/>
          <w:wAfter w:w="693" w:type="dxa"/>
          <w:trHeight w:val="445"/>
        </w:trPr>
        <w:tc>
          <w:tcPr>
            <w:tcW w:w="9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一通：窨井沟眼通。</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c>
          <w:tcPr>
            <w:tcW w:w="1590"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gridAfter w:val="1"/>
          <w:wAfter w:w="693" w:type="dxa"/>
          <w:trHeight w:val="1185"/>
        </w:trPr>
        <w:tc>
          <w:tcPr>
            <w:tcW w:w="9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按照道路保洁质量要求与作业规范，保洁人员应统一着装，并佩戴工号牌，作业工具整洁、安全、有效，机械化作业应避开所在区域公安部门规定的高峰时段。</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15</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每发现一次问题视情况扣1分。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c>
          <w:tcPr>
            <w:tcW w:w="1590"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gridAfter w:val="1"/>
          <w:wAfter w:w="693" w:type="dxa"/>
          <w:trHeight w:val="840"/>
        </w:trPr>
        <w:tc>
          <w:tcPr>
            <w:tcW w:w="9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道路巡回保洁全覆盖，地面散在性垃圾落地后应及时清除：一类道路20分钟内清除、二类道路30分钟内清除、三类道路45分钟内清除。</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c>
          <w:tcPr>
            <w:tcW w:w="1590"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gridAfter w:val="1"/>
          <w:wAfter w:w="693" w:type="dxa"/>
          <w:trHeight w:val="665"/>
        </w:trPr>
        <w:tc>
          <w:tcPr>
            <w:tcW w:w="9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装潢垃圾、大件垃圾等成堆暴露垃圾应及时清理：一类道路2小时内清除、二类道路4小时内清除、三类道路8小时内清除。</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c>
          <w:tcPr>
            <w:tcW w:w="1590"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gridAfter w:val="1"/>
          <w:wAfter w:w="693" w:type="dxa"/>
          <w:trHeight w:val="430"/>
        </w:trPr>
        <w:tc>
          <w:tcPr>
            <w:tcW w:w="9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完善“五定”作业标准，建立并完善工作台账</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缺失一类视情况扣2分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c>
          <w:tcPr>
            <w:tcW w:w="1590"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gridAfter w:val="1"/>
          <w:wAfter w:w="693" w:type="dxa"/>
          <w:trHeight w:val="400"/>
        </w:trPr>
        <w:tc>
          <w:tcPr>
            <w:tcW w:w="9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9</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建立投诉响应机制，及时处理投诉事件</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未及时处理一起视情况扣1分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c>
          <w:tcPr>
            <w:tcW w:w="1590"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gridAfter w:val="1"/>
          <w:wAfter w:w="693" w:type="dxa"/>
          <w:trHeight w:val="600"/>
        </w:trPr>
        <w:tc>
          <w:tcPr>
            <w:tcW w:w="9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积极响应并认真完成上级领导、有关部门交办的各项工作任务,按照通知要求，按时参加各类工作会议</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分值由考核单位综合评定</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c>
          <w:tcPr>
            <w:tcW w:w="1590"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gridAfter w:val="1"/>
          <w:wAfter w:w="693" w:type="dxa"/>
          <w:trHeight w:val="540"/>
        </w:trPr>
        <w:tc>
          <w:tcPr>
            <w:tcW w:w="694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合  计</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100</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left"/>
              <w:rPr>
                <w:rFonts w:asciiTheme="minorEastAsia" w:eastAsiaTheme="minorEastAsia" w:hAnsiTheme="minorEastAsia" w:cs="仿宋"/>
                <w:szCs w:val="21"/>
              </w:rPr>
            </w:pP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rPr>
                <w:rFonts w:asciiTheme="minorEastAsia" w:eastAsiaTheme="minorEastAsia" w:hAnsiTheme="minorEastAsia" w:cs="宋体"/>
                <w:szCs w:val="21"/>
              </w:rPr>
            </w:pPr>
          </w:p>
        </w:tc>
        <w:tc>
          <w:tcPr>
            <w:tcW w:w="159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gridAfter w:val="2"/>
          <w:wAfter w:w="708" w:type="dxa"/>
          <w:trHeight w:val="285"/>
        </w:trPr>
        <w:tc>
          <w:tcPr>
            <w:tcW w:w="14060" w:type="dxa"/>
            <w:gridSpan w:val="14"/>
            <w:tcBorders>
              <w:top w:val="nil"/>
              <w:left w:val="nil"/>
              <w:bottom w:val="nil"/>
              <w:right w:val="nil"/>
            </w:tcBorders>
            <w:shd w:val="clear" w:color="auto" w:fill="auto"/>
            <w:noWrap/>
            <w:vAlign w:val="center"/>
          </w:tcPr>
          <w:p w:rsidR="00D16A94" w:rsidRPr="00836913" w:rsidRDefault="008C104D">
            <w:pPr>
              <w:widowControl/>
              <w:jc w:val="left"/>
              <w:textAlignment w:val="center"/>
              <w:rPr>
                <w:rFonts w:asciiTheme="minorEastAsia" w:eastAsiaTheme="minorEastAsia" w:hAnsiTheme="minorEastAsia" w:cs="宋体"/>
                <w:szCs w:val="21"/>
              </w:rPr>
            </w:pPr>
            <w:r w:rsidRPr="00836913">
              <w:rPr>
                <w:rFonts w:asciiTheme="minorEastAsia" w:eastAsiaTheme="minorEastAsia" w:hAnsiTheme="minorEastAsia" w:cs="仿宋" w:hint="eastAsia"/>
                <w:kern w:val="0"/>
                <w:szCs w:val="21"/>
                <w:lang w:bidi="ar"/>
              </w:rPr>
              <w:lastRenderedPageBreak/>
              <w:t>附件2：</w:t>
            </w:r>
          </w:p>
        </w:tc>
      </w:tr>
      <w:tr w:rsidR="00836913" w:rsidRPr="00836913">
        <w:trPr>
          <w:gridAfter w:val="2"/>
          <w:wAfter w:w="708" w:type="dxa"/>
          <w:trHeight w:val="555"/>
        </w:trPr>
        <w:tc>
          <w:tcPr>
            <w:tcW w:w="14060" w:type="dxa"/>
            <w:gridSpan w:val="14"/>
            <w:tcBorders>
              <w:top w:val="nil"/>
              <w:left w:val="nil"/>
              <w:bottom w:val="nil"/>
              <w:right w:val="nil"/>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宋体"/>
                <w:b/>
                <w:bCs/>
                <w:szCs w:val="21"/>
              </w:rPr>
            </w:pPr>
            <w:r w:rsidRPr="00836913">
              <w:rPr>
                <w:rFonts w:asciiTheme="minorEastAsia" w:eastAsiaTheme="minorEastAsia" w:hAnsiTheme="minorEastAsia" w:cs="仿宋" w:hint="eastAsia"/>
                <w:b/>
                <w:bCs/>
                <w:kern w:val="0"/>
                <w:szCs w:val="21"/>
                <w:lang w:bidi="ar"/>
              </w:rPr>
              <w:t>垃圾清运考核评价细则</w:t>
            </w:r>
          </w:p>
        </w:tc>
      </w:tr>
      <w:tr w:rsidR="00836913" w:rsidRPr="00836913">
        <w:trPr>
          <w:gridAfter w:val="2"/>
          <w:wAfter w:w="708" w:type="dxa"/>
          <w:trHeight w:val="455"/>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序号</w:t>
            </w:r>
          </w:p>
        </w:tc>
        <w:tc>
          <w:tcPr>
            <w:tcW w:w="629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考核内容</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分值</w:t>
            </w:r>
          </w:p>
        </w:tc>
        <w:tc>
          <w:tcPr>
            <w:tcW w:w="420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扣分细则</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考核得分</w:t>
            </w:r>
          </w:p>
        </w:tc>
        <w:tc>
          <w:tcPr>
            <w:tcW w:w="86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考核单位</w:t>
            </w:r>
          </w:p>
        </w:tc>
      </w:tr>
      <w:tr w:rsidR="00836913" w:rsidRPr="00836913">
        <w:trPr>
          <w:gridAfter w:val="2"/>
          <w:wAfter w:w="708" w:type="dxa"/>
          <w:trHeight w:val="320"/>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c>
          <w:tcPr>
            <w:tcW w:w="6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及时清理居住区、单位及公共部位生活垃圾、暴露垃圾，严格落实日产日清要求。</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15</w:t>
            </w:r>
          </w:p>
        </w:tc>
        <w:tc>
          <w:tcPr>
            <w:tcW w:w="42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每发现一处未及时清理垃圾，视情况扣1分。</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86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宋体"/>
                <w:szCs w:val="21"/>
              </w:rPr>
            </w:pPr>
            <w:r w:rsidRPr="00836913">
              <w:rPr>
                <w:rFonts w:asciiTheme="minorEastAsia" w:eastAsiaTheme="minorEastAsia" w:hAnsiTheme="minorEastAsia" w:cs="仿宋" w:hint="eastAsia"/>
                <w:kern w:val="0"/>
                <w:szCs w:val="21"/>
                <w:lang w:bidi="ar"/>
              </w:rPr>
              <w:t>区市容环卫所、街道办事处及第三方</w:t>
            </w:r>
          </w:p>
        </w:tc>
      </w:tr>
      <w:tr w:rsidR="00836913" w:rsidRPr="00836913">
        <w:trPr>
          <w:gridAfter w:val="2"/>
          <w:wAfter w:w="708" w:type="dxa"/>
          <w:trHeight w:val="373"/>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c>
          <w:tcPr>
            <w:tcW w:w="6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按照垃圾分类要求，做好干、湿垃圾分类收运。</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15</w:t>
            </w:r>
          </w:p>
        </w:tc>
        <w:tc>
          <w:tcPr>
            <w:tcW w:w="42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每发现一辆车混装混运，视情况扣2分。</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8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gridAfter w:val="2"/>
          <w:wAfter w:w="708" w:type="dxa"/>
          <w:trHeight w:val="493"/>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c>
          <w:tcPr>
            <w:tcW w:w="6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作业车辆车容车貌保持整洁干净。</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15</w:t>
            </w:r>
          </w:p>
        </w:tc>
        <w:tc>
          <w:tcPr>
            <w:tcW w:w="42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每发现一辆车存在车车容车貌脏乱，每发现一次扣0.5分。</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8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gridAfter w:val="2"/>
          <w:wAfter w:w="708" w:type="dxa"/>
          <w:trHeight w:val="298"/>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w:t>
            </w:r>
          </w:p>
        </w:tc>
        <w:tc>
          <w:tcPr>
            <w:tcW w:w="6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车辆无跑冒滴漏现象。</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15</w:t>
            </w:r>
          </w:p>
        </w:tc>
        <w:tc>
          <w:tcPr>
            <w:tcW w:w="42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每发现一辆车存在跑冒滴漏现象，每发现一次扣1分。</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8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gridAfter w:val="2"/>
          <w:wAfter w:w="708" w:type="dxa"/>
          <w:trHeight w:val="831"/>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w:t>
            </w:r>
          </w:p>
        </w:tc>
        <w:tc>
          <w:tcPr>
            <w:tcW w:w="6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作业人员着装规范、作业规范，做到作业不扰民。</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w:t>
            </w:r>
          </w:p>
        </w:tc>
        <w:tc>
          <w:tcPr>
            <w:tcW w:w="42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每发现一名未规范着装人员，视情况扣1分；</w:t>
            </w:r>
            <w:r w:rsidRPr="00836913">
              <w:rPr>
                <w:rFonts w:asciiTheme="minorEastAsia" w:eastAsiaTheme="minorEastAsia" w:hAnsiTheme="minorEastAsia" w:cs="仿宋" w:hint="eastAsia"/>
                <w:kern w:val="0"/>
                <w:szCs w:val="21"/>
                <w:lang w:bidi="ar"/>
              </w:rPr>
              <w:br/>
              <w:t>每收到一起有责作业扰民投诉，经核实后视情况扣1分。</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8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gridAfter w:val="2"/>
          <w:wAfter w:w="708" w:type="dxa"/>
          <w:trHeight w:val="90"/>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w:t>
            </w:r>
          </w:p>
        </w:tc>
        <w:tc>
          <w:tcPr>
            <w:tcW w:w="6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驾驶员文明驾驶，无交通违法处罚记录。</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w:t>
            </w:r>
          </w:p>
        </w:tc>
        <w:tc>
          <w:tcPr>
            <w:tcW w:w="42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因驾驶员违章造成交通事故或人员伤亡的，每发生一起，扣5分。</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8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gridAfter w:val="2"/>
          <w:wAfter w:w="708" w:type="dxa"/>
          <w:trHeight w:val="303"/>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w:t>
            </w:r>
          </w:p>
        </w:tc>
        <w:tc>
          <w:tcPr>
            <w:tcW w:w="6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建立并完善各类生活垃圾清运台账</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w:t>
            </w:r>
          </w:p>
        </w:tc>
        <w:tc>
          <w:tcPr>
            <w:tcW w:w="42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台账不完整扣2分,无清运台账扣4分</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8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gridAfter w:val="2"/>
          <w:wAfter w:w="708" w:type="dxa"/>
          <w:trHeight w:val="283"/>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w:t>
            </w:r>
          </w:p>
        </w:tc>
        <w:tc>
          <w:tcPr>
            <w:tcW w:w="6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建立投诉响应机制，及时处理投诉事件</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w:t>
            </w:r>
          </w:p>
        </w:tc>
        <w:tc>
          <w:tcPr>
            <w:tcW w:w="42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未及时响应及处理一起事件，视情况扣2分</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8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gridAfter w:val="2"/>
          <w:wAfter w:w="708" w:type="dxa"/>
          <w:trHeight w:val="223"/>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9</w:t>
            </w:r>
          </w:p>
        </w:tc>
        <w:tc>
          <w:tcPr>
            <w:tcW w:w="6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积极响应并认真完成上级领导、有关部门交办的各项工作任务，按时参加各类工作会议</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w:t>
            </w:r>
          </w:p>
        </w:tc>
        <w:tc>
          <w:tcPr>
            <w:tcW w:w="42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分值由考核单位综合评定</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8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gridAfter w:val="2"/>
          <w:wAfter w:w="708" w:type="dxa"/>
          <w:trHeight w:val="150"/>
        </w:trPr>
        <w:tc>
          <w:tcPr>
            <w:tcW w:w="695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合  计</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100</w:t>
            </w:r>
          </w:p>
        </w:tc>
        <w:tc>
          <w:tcPr>
            <w:tcW w:w="42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8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trHeight w:val="285"/>
        </w:trPr>
        <w:tc>
          <w:tcPr>
            <w:tcW w:w="14768" w:type="dxa"/>
            <w:gridSpan w:val="16"/>
            <w:tcBorders>
              <w:top w:val="nil"/>
              <w:left w:val="nil"/>
              <w:bottom w:val="nil"/>
              <w:right w:val="nil"/>
            </w:tcBorders>
            <w:shd w:val="clear" w:color="auto" w:fill="auto"/>
            <w:noWrap/>
            <w:vAlign w:val="center"/>
          </w:tcPr>
          <w:p w:rsidR="00D16A94" w:rsidRPr="00836913" w:rsidRDefault="008C104D">
            <w:pPr>
              <w:rPr>
                <w:rFonts w:asciiTheme="minorEastAsia" w:eastAsiaTheme="minorEastAsia" w:hAnsiTheme="minorEastAsia" w:cs="宋体"/>
                <w:szCs w:val="21"/>
              </w:rPr>
            </w:pPr>
            <w:r w:rsidRPr="00836913">
              <w:rPr>
                <w:rFonts w:asciiTheme="minorEastAsia" w:eastAsiaTheme="minorEastAsia" w:hAnsiTheme="minorEastAsia" w:cs="仿宋" w:hint="eastAsia"/>
                <w:kern w:val="0"/>
                <w:szCs w:val="21"/>
                <w:lang w:bidi="ar"/>
              </w:rPr>
              <w:t>附件3：</w:t>
            </w:r>
          </w:p>
        </w:tc>
      </w:tr>
      <w:tr w:rsidR="00836913" w:rsidRPr="00836913">
        <w:trPr>
          <w:trHeight w:val="660"/>
        </w:trPr>
        <w:tc>
          <w:tcPr>
            <w:tcW w:w="14768" w:type="dxa"/>
            <w:gridSpan w:val="16"/>
            <w:tcBorders>
              <w:top w:val="nil"/>
              <w:left w:val="nil"/>
              <w:bottom w:val="nil"/>
              <w:right w:val="nil"/>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宋体"/>
                <w:b/>
                <w:bCs/>
                <w:szCs w:val="21"/>
              </w:rPr>
            </w:pPr>
            <w:r w:rsidRPr="00836913">
              <w:rPr>
                <w:rFonts w:asciiTheme="minorEastAsia" w:eastAsiaTheme="minorEastAsia" w:hAnsiTheme="minorEastAsia" w:cs="仿宋" w:hint="eastAsia"/>
                <w:b/>
                <w:bCs/>
                <w:kern w:val="0"/>
                <w:szCs w:val="21"/>
                <w:lang w:bidi="ar"/>
              </w:rPr>
              <w:t>设施保洁考核评价细则（公厕、垃圾房、果壳箱）</w:t>
            </w:r>
          </w:p>
        </w:tc>
      </w:tr>
      <w:tr w:rsidR="00836913" w:rsidRPr="00836913">
        <w:trPr>
          <w:trHeight w:val="420"/>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lastRenderedPageBreak/>
              <w:t>序号</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考核项目</w:t>
            </w: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考核内容</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分值</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left"/>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扣分细则</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考核得分</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考核单位</w:t>
            </w:r>
          </w:p>
        </w:tc>
      </w:tr>
      <w:tr w:rsidR="00836913" w:rsidRPr="00836913">
        <w:trPr>
          <w:trHeight w:val="1225"/>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c>
          <w:tcPr>
            <w:tcW w:w="14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公厕管理</w:t>
            </w:r>
            <w:r w:rsidRPr="00836913">
              <w:rPr>
                <w:rFonts w:asciiTheme="minorEastAsia" w:eastAsiaTheme="minorEastAsia" w:hAnsiTheme="minorEastAsia" w:cs="仿宋" w:hint="eastAsia"/>
                <w:kern w:val="0"/>
                <w:szCs w:val="21"/>
                <w:lang w:bidi="ar"/>
              </w:rPr>
              <w:br/>
              <w:t>（40分）</w:t>
            </w: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规范落实公共厕所门前市容环境卫生责任制要求，责任范围具体为公厕外墙立面往外延伸至5米。责任制范围内应保持环境整洁，要求立面无乱张贴、乱涂写、乱刻画、乱吊挂、乱堆放现象，地面无垃圾、粪便、污水、无污迹、无渣土，无蚊蝇孳生地。</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10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区市容环卫所、街道办事处及第三方</w:t>
            </w:r>
          </w:p>
        </w:tc>
      </w:tr>
      <w:tr w:rsidR="00836913" w:rsidRPr="00836913">
        <w:trPr>
          <w:trHeight w:val="373"/>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公厕外部坡道、台阶、无障碍通道、护栏、扶手等设施完好，无明显积尘、积污现象。</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422"/>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公厕大门内外、墙面及把手等设施清洁，无印记、湿迹、无锈蚀、无尘土、杂物；厕所玻璃窗干净、明亮，窗台、窗框、排风机等无灰尘、无蛛网、无乱涂、无破损。</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125"/>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蹲便、坐便厕位外侧无水锈、粪便、污物，器内无积粪、污垢，洁净见底，保持管道畅通。</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275"/>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小便槽（斗、池）应无水锈、尿垢、污物，基本无臭；沟眼、管道应保持畅通。</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572"/>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9</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厕位扶手应安全、卫生、无污迹、无水渍；厕位分隔板应光洁，无积灰、污迹、蛛网，无乱涂写；无障碍设施清洁、完好，无污迹，无锈迹。</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95"/>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厕内照明、电扇、空调、通风等设备应无污迹、无尘土，无明显手印迹、湿迹</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50"/>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11</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洗手台、面镜、水龙头、皂液器、干手器等设施完备，表面光洁、无污垢、无积水、无毛发、无涂画痕迹。</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275"/>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12</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一类公厕纸篓内废弃物不得超过纸篓容积的1/2，二、三类公厕内纸篓内废弃不得满溢。</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876"/>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lastRenderedPageBreak/>
              <w:t>13</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公厕实行免费开放，人流密集区、一类公厕开放时间要求不少于16小时，重要时段应24小时开放；二类公厕开放时间不少于12小时，并视季节变化以及公厕实际使用需求调整或延长开放时间。</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80"/>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14</w:t>
            </w:r>
          </w:p>
        </w:tc>
        <w:tc>
          <w:tcPr>
            <w:tcW w:w="14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垃圾房管理（20分）</w:t>
            </w: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垃圾箱房内外场地平整、整洁，无洒落垃圾及落地堆放垃圾、杂物，无积污、积水现象。</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12</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每发现一处问题视情况扣1分。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215"/>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垃圾箱房每天冲洗保洁1-2次，确保设施无异味。</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每发现一处问题视情况扣1分。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15"/>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15</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建立并完善垃圾房保洁消杀工作台账。</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未建立台账扣4分，台账不完整扣2分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155"/>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16</w:t>
            </w:r>
          </w:p>
        </w:tc>
        <w:tc>
          <w:tcPr>
            <w:tcW w:w="14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果壳箱保洁（26分）</w:t>
            </w: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干垃圾、可回收物分类收运。</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755"/>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废物箱全部实行套袋管理，箱体垃圾及时清空无满溢，一类道路应每天对箱体进行保洁，二类道路每周对箱体保洁不少于2次，三类道路每周对箱体进行保洁1次。</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未达标，视情况扣分。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705"/>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17</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按照规范要求张贴分类标识，标识准确、清晰，无缺漏、损坏现象。</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60"/>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18</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箱体日常清洗保洁到位，无明显污渍，设施完好损坏。</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360"/>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19</w:t>
            </w:r>
          </w:p>
        </w:tc>
        <w:tc>
          <w:tcPr>
            <w:tcW w:w="1440" w:type="dxa"/>
            <w:gridSpan w:val="2"/>
            <w:vMerge w:val="restart"/>
            <w:tcBorders>
              <w:top w:val="nil"/>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响应机制</w:t>
            </w:r>
            <w:r w:rsidRPr="00836913">
              <w:rPr>
                <w:rFonts w:asciiTheme="minorEastAsia" w:eastAsiaTheme="minorEastAsia" w:hAnsiTheme="minorEastAsia" w:cs="仿宋" w:hint="eastAsia"/>
                <w:kern w:val="0"/>
                <w:szCs w:val="21"/>
                <w:lang w:bidi="ar"/>
              </w:rPr>
              <w:br/>
              <w:t>（14分）</w:t>
            </w: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建立投诉响应机制，及时处理投诉事件</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未及时处理一起视情况扣0.5分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836913" w:rsidRPr="00836913">
        <w:trPr>
          <w:trHeight w:val="600"/>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20</w:t>
            </w:r>
          </w:p>
        </w:tc>
        <w:tc>
          <w:tcPr>
            <w:tcW w:w="1440" w:type="dxa"/>
            <w:gridSpan w:val="2"/>
            <w:vMerge/>
            <w:tcBorders>
              <w:top w:val="nil"/>
              <w:left w:val="single" w:sz="4" w:space="0" w:color="000000"/>
              <w:bottom w:val="nil"/>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积极响应并认真完成上级领导、有关部门交办的各项工作任务,按照通知要求，按时参加各类工作会议</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分值由考核单位综合评定</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r w:rsidR="00D16A94" w:rsidRPr="00836913">
        <w:trPr>
          <w:trHeight w:val="360"/>
        </w:trPr>
        <w:tc>
          <w:tcPr>
            <w:tcW w:w="8053"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jc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合计</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100</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left"/>
              <w:rPr>
                <w:rFonts w:asciiTheme="minorEastAsia" w:eastAsiaTheme="minorEastAsia" w:hAnsiTheme="minorEastAsia" w:cs="仿宋"/>
                <w:szCs w:val="21"/>
              </w:rPr>
            </w:pP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rPr>
                <w:rFonts w:asciiTheme="minorEastAsia" w:eastAsiaTheme="minorEastAsia" w:hAnsiTheme="minorEastAsia" w:cs="仿宋"/>
                <w:szCs w:val="21"/>
              </w:rPr>
            </w:pP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仿宋"/>
                <w:szCs w:val="21"/>
              </w:rPr>
            </w:pPr>
          </w:p>
        </w:tc>
      </w:tr>
    </w:tbl>
    <w:p w:rsidR="00D16A94" w:rsidRPr="00836913" w:rsidRDefault="00D16A94">
      <w:pPr>
        <w:spacing w:line="500" w:lineRule="exact"/>
        <w:rPr>
          <w:rFonts w:asciiTheme="minorEastAsia" w:eastAsiaTheme="minorEastAsia" w:hAnsiTheme="minorEastAsia" w:cs="仿宋"/>
          <w:szCs w:val="21"/>
        </w:rPr>
      </w:pPr>
    </w:p>
    <w:tbl>
      <w:tblPr>
        <w:tblW w:w="0" w:type="auto"/>
        <w:tblInd w:w="93" w:type="dxa"/>
        <w:tblLook w:val="04A0" w:firstRow="1" w:lastRow="0" w:firstColumn="1" w:lastColumn="0" w:noHBand="0" w:noVBand="1"/>
      </w:tblPr>
      <w:tblGrid>
        <w:gridCol w:w="638"/>
        <w:gridCol w:w="5555"/>
        <w:gridCol w:w="638"/>
        <w:gridCol w:w="3909"/>
        <w:gridCol w:w="638"/>
        <w:gridCol w:w="2703"/>
      </w:tblGrid>
      <w:tr w:rsidR="00836913" w:rsidRPr="00836913">
        <w:trPr>
          <w:trHeight w:val="285"/>
        </w:trPr>
        <w:tc>
          <w:tcPr>
            <w:tcW w:w="0" w:type="auto"/>
            <w:gridSpan w:val="6"/>
            <w:tcBorders>
              <w:top w:val="nil"/>
              <w:left w:val="nil"/>
              <w:bottom w:val="nil"/>
              <w:right w:val="nil"/>
            </w:tcBorders>
            <w:shd w:val="clear" w:color="auto" w:fill="auto"/>
            <w:vAlign w:val="center"/>
          </w:tcPr>
          <w:p w:rsidR="00D16A94" w:rsidRPr="00836913" w:rsidRDefault="00D16A94">
            <w:pPr>
              <w:widowControl/>
              <w:jc w:val="left"/>
              <w:textAlignment w:val="center"/>
              <w:rPr>
                <w:rFonts w:asciiTheme="minorEastAsia" w:eastAsiaTheme="minorEastAsia" w:hAnsiTheme="minorEastAsia" w:cs="仿宋"/>
                <w:kern w:val="0"/>
                <w:szCs w:val="21"/>
                <w:lang w:bidi="ar"/>
              </w:rPr>
            </w:pPr>
          </w:p>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附件4：</w:t>
            </w:r>
          </w:p>
        </w:tc>
      </w:tr>
      <w:tr w:rsidR="00836913" w:rsidRPr="00836913">
        <w:trPr>
          <w:trHeight w:val="660"/>
        </w:trPr>
        <w:tc>
          <w:tcPr>
            <w:tcW w:w="0" w:type="auto"/>
            <w:gridSpan w:val="6"/>
            <w:tcBorders>
              <w:top w:val="nil"/>
              <w:left w:val="nil"/>
              <w:bottom w:val="single" w:sz="4" w:space="0" w:color="000000"/>
              <w:right w:val="nil"/>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lastRenderedPageBreak/>
              <w:t>水域保洁考核评价细则</w:t>
            </w:r>
          </w:p>
        </w:tc>
      </w:tr>
      <w:tr w:rsidR="00836913" w:rsidRPr="00836913">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考核内容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分值</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left"/>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扣分细则</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得分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b/>
                <w:bCs/>
                <w:szCs w:val="21"/>
              </w:rPr>
            </w:pPr>
            <w:r w:rsidRPr="00836913">
              <w:rPr>
                <w:rFonts w:asciiTheme="minorEastAsia" w:eastAsiaTheme="minorEastAsia" w:hAnsiTheme="minorEastAsia" w:cs="仿宋" w:hint="eastAsia"/>
                <w:b/>
                <w:bCs/>
                <w:kern w:val="0"/>
                <w:szCs w:val="21"/>
                <w:lang w:bidi="ar"/>
              </w:rPr>
              <w:t>考核单位</w:t>
            </w:r>
          </w:p>
        </w:tc>
      </w:tr>
      <w:tr w:rsidR="00836913" w:rsidRPr="00836913">
        <w:trPr>
          <w:trHeight w:val="31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按照规范要求安排养护队伍人员、作业区域、作业频次等</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未按要求安排人员及作业频次的，每发现一次扣1分。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仿宋"/>
                <w:szCs w:val="21"/>
              </w:rPr>
            </w:pPr>
          </w:p>
        </w:tc>
        <w:tc>
          <w:tcPr>
            <w:tcW w:w="0" w:type="auto"/>
            <w:vMerge w:val="restart"/>
            <w:tcBorders>
              <w:top w:val="single" w:sz="4" w:space="0" w:color="000000"/>
              <w:left w:val="single" w:sz="4" w:space="0" w:color="000000"/>
              <w:bottom w:val="nil"/>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区市容环境管理中心、街道办事处及第三方</w:t>
            </w:r>
          </w:p>
        </w:tc>
      </w:tr>
      <w:tr w:rsidR="00836913" w:rsidRPr="00836913">
        <w:trPr>
          <w:trHeight w:val="31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按照规范要求配备自动打捞船、保洁船、运输船等保洁设备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未按要求配置作业设施的，每发现一次扣1分。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宋体"/>
                <w:szCs w:val="21"/>
              </w:rPr>
            </w:pPr>
          </w:p>
        </w:tc>
        <w:tc>
          <w:tcPr>
            <w:tcW w:w="0" w:type="auto"/>
            <w:vMerge/>
            <w:tcBorders>
              <w:top w:val="single" w:sz="4" w:space="0" w:color="000000"/>
              <w:left w:val="single" w:sz="4" w:space="0" w:color="000000"/>
              <w:bottom w:val="nil"/>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水域保洁每天按规定时间保洁工作，作业时着装整洁，文明服务，注意安全。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每发现1次不到位视情况扣0.5分。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宋体"/>
                <w:szCs w:val="21"/>
              </w:rPr>
            </w:pPr>
          </w:p>
        </w:tc>
        <w:tc>
          <w:tcPr>
            <w:tcW w:w="0" w:type="auto"/>
            <w:vMerge/>
            <w:tcBorders>
              <w:top w:val="single" w:sz="4" w:space="0" w:color="000000"/>
              <w:left w:val="single" w:sz="4" w:space="0" w:color="000000"/>
              <w:bottom w:val="nil"/>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trHeight w:val="12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自动打捞船、保洁船、运输船要做到专船专用，不得违规离开规定保洁区域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发现违规离开规定区域的，每条船只每次视情况扣1分，扣完为止。</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宋体"/>
                <w:szCs w:val="21"/>
              </w:rPr>
            </w:pPr>
          </w:p>
        </w:tc>
        <w:tc>
          <w:tcPr>
            <w:tcW w:w="0" w:type="auto"/>
            <w:vMerge/>
            <w:tcBorders>
              <w:top w:val="single" w:sz="4" w:space="0" w:color="000000"/>
              <w:left w:val="single" w:sz="4" w:space="0" w:color="000000"/>
              <w:bottom w:val="nil"/>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trHeight w:val="22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行业督查检查反馈问题及时整改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按行业督查检查，视检查情况综合评定。</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宋体"/>
                <w:szCs w:val="21"/>
              </w:rPr>
            </w:pPr>
          </w:p>
        </w:tc>
        <w:tc>
          <w:tcPr>
            <w:tcW w:w="0" w:type="auto"/>
            <w:vMerge/>
            <w:tcBorders>
              <w:top w:val="single" w:sz="4" w:space="0" w:color="000000"/>
              <w:left w:val="single" w:sz="4" w:space="0" w:color="000000"/>
              <w:bottom w:val="nil"/>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完善设备、人员等作业配置，建立兵完善工作台账。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缺失一类视情况扣2分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宋体"/>
                <w:szCs w:val="21"/>
              </w:rPr>
            </w:pPr>
          </w:p>
        </w:tc>
        <w:tc>
          <w:tcPr>
            <w:tcW w:w="0" w:type="auto"/>
            <w:vMerge/>
            <w:tcBorders>
              <w:top w:val="single" w:sz="4" w:space="0" w:color="000000"/>
              <w:left w:val="single" w:sz="4" w:space="0" w:color="000000"/>
              <w:bottom w:val="nil"/>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trHeight w:val="39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及时规范处理打捞的水生植物，水生植物进入末端处置，不得含水处置。</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每发现一次扣2分。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宋体"/>
                <w:szCs w:val="21"/>
              </w:rPr>
            </w:pPr>
          </w:p>
        </w:tc>
        <w:tc>
          <w:tcPr>
            <w:tcW w:w="0" w:type="auto"/>
            <w:vMerge/>
            <w:tcBorders>
              <w:top w:val="single" w:sz="4" w:space="0" w:color="000000"/>
              <w:left w:val="single" w:sz="4" w:space="0" w:color="000000"/>
              <w:bottom w:val="nil"/>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trHeight w:val="72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建立投诉响应机制，及时处理投诉事件</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未及时处理一起视情况扣0.5分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宋体"/>
                <w:szCs w:val="21"/>
              </w:rPr>
            </w:pPr>
          </w:p>
        </w:tc>
        <w:tc>
          <w:tcPr>
            <w:tcW w:w="0" w:type="auto"/>
            <w:vMerge/>
            <w:tcBorders>
              <w:top w:val="single" w:sz="4" w:space="0" w:color="000000"/>
              <w:left w:val="single" w:sz="4" w:space="0" w:color="000000"/>
              <w:bottom w:val="nil"/>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trHeight w:val="72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积极响应并认真完成上级领导、有关部门交办的各项工作任务；按照通知要求，按时参加各类工作会议</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left"/>
              <w:textAlignment w:val="center"/>
              <w:rPr>
                <w:rFonts w:asciiTheme="minorEastAsia" w:eastAsiaTheme="minorEastAsia" w:hAnsiTheme="minorEastAsia" w:cs="仿宋"/>
                <w:szCs w:val="21"/>
              </w:rPr>
            </w:pPr>
            <w:r w:rsidRPr="00836913">
              <w:rPr>
                <w:rFonts w:asciiTheme="minorEastAsia" w:eastAsiaTheme="minorEastAsia" w:hAnsiTheme="minorEastAsia" w:cs="仿宋" w:hint="eastAsia"/>
                <w:kern w:val="0"/>
                <w:szCs w:val="21"/>
                <w:lang w:bidi="ar"/>
              </w:rPr>
              <w:t>分值由考核单位综合评定</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宋体"/>
                <w:szCs w:val="21"/>
              </w:rPr>
            </w:pPr>
          </w:p>
        </w:tc>
        <w:tc>
          <w:tcPr>
            <w:tcW w:w="0" w:type="auto"/>
            <w:vMerge/>
            <w:tcBorders>
              <w:top w:val="single" w:sz="4" w:space="0" w:color="000000"/>
              <w:left w:val="single" w:sz="4" w:space="0" w:color="000000"/>
              <w:bottom w:val="nil"/>
              <w:right w:val="single" w:sz="4" w:space="0" w:color="000000"/>
            </w:tcBorders>
            <w:shd w:val="clear" w:color="auto" w:fill="auto"/>
            <w:vAlign w:val="center"/>
          </w:tcPr>
          <w:p w:rsidR="00D16A94" w:rsidRPr="00836913" w:rsidRDefault="00D16A94">
            <w:pPr>
              <w:jc w:val="center"/>
              <w:rPr>
                <w:rFonts w:asciiTheme="minorEastAsia" w:eastAsiaTheme="minorEastAsia" w:hAnsiTheme="minorEastAsia" w:cs="宋体"/>
                <w:szCs w:val="21"/>
              </w:rPr>
            </w:pPr>
          </w:p>
        </w:tc>
      </w:tr>
      <w:tr w:rsidR="00836913" w:rsidRPr="00836913">
        <w:trPr>
          <w:trHeight w:val="72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jc w:val="center"/>
              <w:rPr>
                <w:rFonts w:asciiTheme="minorEastAsia" w:eastAsiaTheme="minorEastAsia" w:hAnsiTheme="minorEastAsia" w:cs="宋体"/>
                <w:szCs w:val="21"/>
              </w:rPr>
            </w:pPr>
            <w:r w:rsidRPr="00836913">
              <w:rPr>
                <w:rFonts w:asciiTheme="minorEastAsia" w:eastAsiaTheme="minorEastAsia" w:hAnsiTheme="minorEastAsia" w:cs="仿宋" w:hint="eastAsia"/>
                <w:kern w:val="0"/>
                <w:szCs w:val="21"/>
                <w:lang w:bidi="ar"/>
              </w:rPr>
              <w:t>合计</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8C104D">
            <w:pPr>
              <w:widowControl/>
              <w:jc w:val="center"/>
              <w:textAlignment w:val="center"/>
              <w:rPr>
                <w:rFonts w:asciiTheme="minorEastAsia" w:eastAsiaTheme="minorEastAsia" w:hAnsiTheme="minorEastAsia" w:cs="宋体"/>
                <w:szCs w:val="21"/>
              </w:rPr>
            </w:pPr>
            <w:r w:rsidRPr="00836913">
              <w:rPr>
                <w:rFonts w:asciiTheme="minorEastAsia" w:eastAsiaTheme="minorEastAsia" w:hAnsiTheme="minorEastAsia" w:cs="宋体" w:hint="eastAsia"/>
                <w:kern w:val="0"/>
                <w:szCs w:val="21"/>
                <w:lang w:bidi="ar"/>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D16A94" w:rsidRPr="00836913" w:rsidRDefault="00D16A94">
            <w:pPr>
              <w:jc w:val="left"/>
              <w:rPr>
                <w:rFonts w:asciiTheme="minorEastAsia" w:eastAsiaTheme="minorEastAsia" w:hAnsiTheme="minorEastAsia" w:cs="宋体"/>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宋体"/>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16A94" w:rsidRPr="00836913" w:rsidRDefault="00D16A94">
            <w:pPr>
              <w:jc w:val="center"/>
              <w:rPr>
                <w:rFonts w:asciiTheme="minorEastAsia" w:eastAsiaTheme="minorEastAsia" w:hAnsiTheme="minorEastAsia" w:cs="宋体"/>
                <w:szCs w:val="21"/>
              </w:rPr>
            </w:pPr>
          </w:p>
        </w:tc>
      </w:tr>
    </w:tbl>
    <w:p w:rsidR="00D16A94" w:rsidRPr="00836913" w:rsidRDefault="00D16A94">
      <w:pPr>
        <w:spacing w:line="500" w:lineRule="exact"/>
        <w:rPr>
          <w:rFonts w:asciiTheme="minorEastAsia" w:eastAsiaTheme="minorEastAsia" w:hAnsiTheme="minorEastAsia" w:cs="仿宋"/>
          <w:szCs w:val="21"/>
        </w:rPr>
        <w:sectPr w:rsidR="00D16A94" w:rsidRPr="00836913">
          <w:type w:val="continuous"/>
          <w:pgSz w:w="16838" w:h="11906" w:orient="landscape"/>
          <w:pgMar w:top="1803" w:right="1440" w:bottom="1803" w:left="1440" w:header="851" w:footer="992" w:gutter="0"/>
          <w:cols w:space="0"/>
          <w:docGrid w:type="lines" w:linePitch="319"/>
        </w:sectPr>
      </w:pPr>
    </w:p>
    <w:p w:rsidR="00D16A94" w:rsidRPr="00836913" w:rsidRDefault="008C104D">
      <w:pPr>
        <w:widowControl/>
        <w:jc w:val="left"/>
        <w:textAlignment w:val="center"/>
        <w:rPr>
          <w:rFonts w:asciiTheme="minorEastAsia" w:eastAsiaTheme="minorEastAsia" w:hAnsiTheme="minorEastAsia" w:cs="仿宋"/>
          <w:kern w:val="0"/>
          <w:szCs w:val="21"/>
          <w:lang w:bidi="ar"/>
        </w:rPr>
      </w:pPr>
      <w:r w:rsidRPr="00836913">
        <w:rPr>
          <w:rFonts w:asciiTheme="minorEastAsia" w:eastAsiaTheme="minorEastAsia" w:hAnsiTheme="minorEastAsia" w:cs="仿宋" w:hint="eastAsia"/>
          <w:kern w:val="0"/>
          <w:szCs w:val="21"/>
          <w:lang w:bidi="ar"/>
        </w:rPr>
        <w:lastRenderedPageBreak/>
        <w:t>附件5：</w:t>
      </w:r>
    </w:p>
    <w:p w:rsidR="00D16A94" w:rsidRPr="00836913" w:rsidRDefault="008C104D">
      <w:pPr>
        <w:spacing w:line="360" w:lineRule="exact"/>
        <w:jc w:val="cente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青浦城区绿地养护作业考核评分表</w:t>
      </w:r>
    </w:p>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 xml:space="preserve">绿地名称：                                      绿地等级： </w:t>
      </w:r>
    </w:p>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 xml:space="preserve">考核单位：                                      考核日期: </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272"/>
        <w:gridCol w:w="855"/>
        <w:gridCol w:w="2694"/>
        <w:gridCol w:w="708"/>
        <w:gridCol w:w="709"/>
        <w:gridCol w:w="1985"/>
      </w:tblGrid>
      <w:tr w:rsidR="00836913" w:rsidRPr="00836913">
        <w:trPr>
          <w:trHeight w:val="697"/>
        </w:trPr>
        <w:tc>
          <w:tcPr>
            <w:tcW w:w="708" w:type="dxa"/>
            <w:vAlign w:val="center"/>
          </w:tcPr>
          <w:p w:rsidR="00D16A94" w:rsidRPr="00836913" w:rsidRDefault="008C104D">
            <w:pP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序号</w:t>
            </w:r>
          </w:p>
        </w:tc>
        <w:tc>
          <w:tcPr>
            <w:tcW w:w="2127" w:type="dxa"/>
            <w:gridSpan w:val="2"/>
            <w:vAlign w:val="center"/>
          </w:tcPr>
          <w:p w:rsidR="00D16A94" w:rsidRPr="00836913" w:rsidRDefault="008C104D">
            <w:pPr>
              <w:jc w:val="cente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考核项目</w:t>
            </w:r>
          </w:p>
        </w:tc>
        <w:tc>
          <w:tcPr>
            <w:tcW w:w="2694" w:type="dxa"/>
            <w:vAlign w:val="center"/>
          </w:tcPr>
          <w:p w:rsidR="00D16A94" w:rsidRPr="00836913" w:rsidRDefault="008C104D">
            <w:pPr>
              <w:jc w:val="cente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考核内容</w:t>
            </w:r>
          </w:p>
        </w:tc>
        <w:tc>
          <w:tcPr>
            <w:tcW w:w="708" w:type="dxa"/>
            <w:vAlign w:val="center"/>
          </w:tcPr>
          <w:p w:rsidR="00D16A94" w:rsidRPr="00836913" w:rsidRDefault="008C104D">
            <w:pPr>
              <w:jc w:val="cente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考核</w:t>
            </w:r>
          </w:p>
          <w:p w:rsidR="00D16A94" w:rsidRPr="00836913" w:rsidRDefault="008C104D">
            <w:pPr>
              <w:jc w:val="cente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分值</w:t>
            </w:r>
          </w:p>
        </w:tc>
        <w:tc>
          <w:tcPr>
            <w:tcW w:w="709" w:type="dxa"/>
            <w:vAlign w:val="center"/>
          </w:tcPr>
          <w:p w:rsidR="00D16A94" w:rsidRPr="00836913" w:rsidRDefault="008C104D">
            <w:pPr>
              <w:jc w:val="cente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扣分</w:t>
            </w:r>
          </w:p>
        </w:tc>
        <w:tc>
          <w:tcPr>
            <w:tcW w:w="1985" w:type="dxa"/>
            <w:vAlign w:val="center"/>
          </w:tcPr>
          <w:p w:rsidR="00D16A94" w:rsidRPr="00836913" w:rsidRDefault="008C104D">
            <w:pPr>
              <w:jc w:val="cente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存在问题</w:t>
            </w:r>
          </w:p>
        </w:tc>
      </w:tr>
      <w:tr w:rsidR="00836913" w:rsidRPr="00836913">
        <w:trPr>
          <w:trHeight w:val="1356"/>
        </w:trPr>
        <w:tc>
          <w:tcPr>
            <w:tcW w:w="708" w:type="dxa"/>
            <w:vAlign w:val="center"/>
          </w:tcPr>
          <w:p w:rsidR="00D16A94" w:rsidRPr="00836913" w:rsidRDefault="008C104D">
            <w:pPr>
              <w:ind w:firstLineChars="98" w:firstLine="207"/>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1</w:t>
            </w:r>
          </w:p>
        </w:tc>
        <w:tc>
          <w:tcPr>
            <w:tcW w:w="2127" w:type="dxa"/>
            <w:gridSpan w:val="2"/>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绿地景观（15分）</w:t>
            </w:r>
          </w:p>
        </w:tc>
        <w:tc>
          <w:tcPr>
            <w:tcW w:w="2694" w:type="dxa"/>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绿地保存率100%，绿地景观面貌整体良好,调整及时有计划，无违规操作,无侵占绿地、毁绿现象。</w:t>
            </w:r>
          </w:p>
        </w:tc>
        <w:tc>
          <w:tcPr>
            <w:tcW w:w="708" w:type="dxa"/>
            <w:vAlign w:val="center"/>
          </w:tcPr>
          <w:p w:rsidR="00D16A94" w:rsidRPr="00836913" w:rsidRDefault="008C104D">
            <w:pPr>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15</w:t>
            </w:r>
          </w:p>
        </w:tc>
        <w:tc>
          <w:tcPr>
            <w:tcW w:w="709" w:type="dxa"/>
            <w:vAlign w:val="center"/>
          </w:tcPr>
          <w:p w:rsidR="00D16A94" w:rsidRPr="00836913" w:rsidRDefault="00D16A94">
            <w:pPr>
              <w:jc w:val="center"/>
              <w:rPr>
                <w:rFonts w:asciiTheme="minorEastAsia" w:eastAsiaTheme="minorEastAsia" w:hAnsiTheme="minorEastAsia" w:cs="仿宋"/>
                <w:szCs w:val="21"/>
              </w:rPr>
            </w:pPr>
          </w:p>
        </w:tc>
        <w:tc>
          <w:tcPr>
            <w:tcW w:w="1985" w:type="dxa"/>
            <w:vMerge w:val="restart"/>
            <w:vAlign w:val="center"/>
          </w:tcPr>
          <w:p w:rsidR="00D16A94" w:rsidRPr="00836913" w:rsidRDefault="00D16A94">
            <w:pPr>
              <w:pStyle w:val="10"/>
              <w:widowControl/>
              <w:ind w:firstLineChars="0" w:firstLine="0"/>
              <w:jc w:val="left"/>
              <w:rPr>
                <w:rFonts w:asciiTheme="minorEastAsia" w:eastAsiaTheme="minorEastAsia" w:hAnsiTheme="minorEastAsia" w:cs="仿宋"/>
                <w:szCs w:val="21"/>
              </w:rPr>
            </w:pPr>
          </w:p>
        </w:tc>
      </w:tr>
      <w:tr w:rsidR="00836913" w:rsidRPr="00836913">
        <w:trPr>
          <w:trHeight w:val="782"/>
        </w:trPr>
        <w:tc>
          <w:tcPr>
            <w:tcW w:w="708" w:type="dxa"/>
            <w:vMerge w:val="restart"/>
            <w:vAlign w:val="center"/>
          </w:tcPr>
          <w:p w:rsidR="00D16A94" w:rsidRPr="00836913" w:rsidRDefault="008C104D">
            <w:pPr>
              <w:jc w:val="cente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2</w:t>
            </w:r>
          </w:p>
        </w:tc>
        <w:tc>
          <w:tcPr>
            <w:tcW w:w="1272" w:type="dxa"/>
            <w:vMerge w:val="restart"/>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植物生长</w:t>
            </w:r>
          </w:p>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（20分）</w:t>
            </w:r>
          </w:p>
        </w:tc>
        <w:tc>
          <w:tcPr>
            <w:tcW w:w="855" w:type="dxa"/>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乔木</w:t>
            </w:r>
          </w:p>
        </w:tc>
        <w:tc>
          <w:tcPr>
            <w:tcW w:w="2694" w:type="dxa"/>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无死株（濒死株），无倾斜，树冠饱满，长势好。</w:t>
            </w:r>
          </w:p>
        </w:tc>
        <w:tc>
          <w:tcPr>
            <w:tcW w:w="708" w:type="dxa"/>
            <w:vAlign w:val="center"/>
          </w:tcPr>
          <w:p w:rsidR="00D16A94" w:rsidRPr="00836913" w:rsidRDefault="008C104D">
            <w:pPr>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10</w:t>
            </w:r>
          </w:p>
        </w:tc>
        <w:tc>
          <w:tcPr>
            <w:tcW w:w="709" w:type="dxa"/>
            <w:vAlign w:val="center"/>
          </w:tcPr>
          <w:p w:rsidR="00D16A94" w:rsidRPr="00836913" w:rsidRDefault="00D16A94">
            <w:pPr>
              <w:jc w:val="center"/>
              <w:rPr>
                <w:rFonts w:asciiTheme="minorEastAsia" w:eastAsiaTheme="minorEastAsia" w:hAnsiTheme="minorEastAsia" w:cs="仿宋"/>
                <w:szCs w:val="21"/>
              </w:rPr>
            </w:pPr>
          </w:p>
        </w:tc>
        <w:tc>
          <w:tcPr>
            <w:tcW w:w="1985"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756"/>
        </w:trPr>
        <w:tc>
          <w:tcPr>
            <w:tcW w:w="708" w:type="dxa"/>
            <w:vMerge/>
            <w:vAlign w:val="center"/>
          </w:tcPr>
          <w:p w:rsidR="00D16A94" w:rsidRPr="00836913" w:rsidRDefault="00D16A94">
            <w:pPr>
              <w:widowControl/>
              <w:jc w:val="left"/>
              <w:rPr>
                <w:rFonts w:asciiTheme="minorEastAsia" w:eastAsiaTheme="minorEastAsia" w:hAnsiTheme="minorEastAsia" w:cs="仿宋"/>
                <w:b/>
                <w:szCs w:val="21"/>
              </w:rPr>
            </w:pPr>
          </w:p>
        </w:tc>
        <w:tc>
          <w:tcPr>
            <w:tcW w:w="1272" w:type="dxa"/>
            <w:vMerge/>
            <w:vAlign w:val="center"/>
          </w:tcPr>
          <w:p w:rsidR="00D16A94" w:rsidRPr="00836913" w:rsidRDefault="00D16A94">
            <w:pPr>
              <w:widowControl/>
              <w:rPr>
                <w:rFonts w:asciiTheme="minorEastAsia" w:eastAsiaTheme="minorEastAsia" w:hAnsiTheme="minorEastAsia" w:cs="仿宋"/>
                <w:szCs w:val="21"/>
              </w:rPr>
            </w:pPr>
          </w:p>
        </w:tc>
        <w:tc>
          <w:tcPr>
            <w:tcW w:w="855" w:type="dxa"/>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灌木</w:t>
            </w:r>
          </w:p>
        </w:tc>
        <w:tc>
          <w:tcPr>
            <w:tcW w:w="2694" w:type="dxa"/>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无死株（濒死株），树冠饱满，适季开花，长势好。</w:t>
            </w:r>
          </w:p>
        </w:tc>
        <w:tc>
          <w:tcPr>
            <w:tcW w:w="708" w:type="dxa"/>
            <w:vAlign w:val="center"/>
          </w:tcPr>
          <w:p w:rsidR="00D16A94" w:rsidRPr="00836913" w:rsidRDefault="008C104D">
            <w:pPr>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5</w:t>
            </w:r>
          </w:p>
        </w:tc>
        <w:tc>
          <w:tcPr>
            <w:tcW w:w="709" w:type="dxa"/>
            <w:vAlign w:val="center"/>
          </w:tcPr>
          <w:p w:rsidR="00D16A94" w:rsidRPr="00836913" w:rsidRDefault="00D16A94">
            <w:pPr>
              <w:jc w:val="center"/>
              <w:rPr>
                <w:rFonts w:asciiTheme="minorEastAsia" w:eastAsiaTheme="minorEastAsia" w:hAnsiTheme="minorEastAsia" w:cs="仿宋"/>
                <w:szCs w:val="21"/>
              </w:rPr>
            </w:pPr>
          </w:p>
        </w:tc>
        <w:tc>
          <w:tcPr>
            <w:tcW w:w="1985"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738"/>
        </w:trPr>
        <w:tc>
          <w:tcPr>
            <w:tcW w:w="708" w:type="dxa"/>
            <w:vMerge/>
            <w:vAlign w:val="center"/>
          </w:tcPr>
          <w:p w:rsidR="00D16A94" w:rsidRPr="00836913" w:rsidRDefault="00D16A94">
            <w:pPr>
              <w:widowControl/>
              <w:jc w:val="left"/>
              <w:rPr>
                <w:rFonts w:asciiTheme="minorEastAsia" w:eastAsiaTheme="minorEastAsia" w:hAnsiTheme="minorEastAsia" w:cs="仿宋"/>
                <w:b/>
                <w:szCs w:val="21"/>
              </w:rPr>
            </w:pPr>
          </w:p>
        </w:tc>
        <w:tc>
          <w:tcPr>
            <w:tcW w:w="1272" w:type="dxa"/>
            <w:vMerge/>
            <w:vAlign w:val="center"/>
          </w:tcPr>
          <w:p w:rsidR="00D16A94" w:rsidRPr="00836913" w:rsidRDefault="00D16A94">
            <w:pPr>
              <w:widowControl/>
              <w:rPr>
                <w:rFonts w:asciiTheme="minorEastAsia" w:eastAsiaTheme="minorEastAsia" w:hAnsiTheme="minorEastAsia" w:cs="仿宋"/>
                <w:szCs w:val="21"/>
              </w:rPr>
            </w:pPr>
          </w:p>
        </w:tc>
        <w:tc>
          <w:tcPr>
            <w:tcW w:w="855" w:type="dxa"/>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地被、草坪</w:t>
            </w:r>
          </w:p>
        </w:tc>
        <w:tc>
          <w:tcPr>
            <w:tcW w:w="2694" w:type="dxa"/>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适地生长，长势良好，无明显空秃。</w:t>
            </w:r>
          </w:p>
        </w:tc>
        <w:tc>
          <w:tcPr>
            <w:tcW w:w="708" w:type="dxa"/>
            <w:vAlign w:val="center"/>
          </w:tcPr>
          <w:p w:rsidR="00D16A94" w:rsidRPr="00836913" w:rsidRDefault="008C104D">
            <w:pPr>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5</w:t>
            </w:r>
          </w:p>
        </w:tc>
        <w:tc>
          <w:tcPr>
            <w:tcW w:w="709" w:type="dxa"/>
            <w:vAlign w:val="center"/>
          </w:tcPr>
          <w:p w:rsidR="00D16A94" w:rsidRPr="00836913" w:rsidRDefault="00D16A94">
            <w:pPr>
              <w:jc w:val="center"/>
              <w:rPr>
                <w:rFonts w:asciiTheme="minorEastAsia" w:eastAsiaTheme="minorEastAsia" w:hAnsiTheme="minorEastAsia" w:cs="仿宋"/>
                <w:szCs w:val="21"/>
              </w:rPr>
            </w:pPr>
          </w:p>
        </w:tc>
        <w:tc>
          <w:tcPr>
            <w:tcW w:w="1985"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420"/>
        </w:trPr>
        <w:tc>
          <w:tcPr>
            <w:tcW w:w="708" w:type="dxa"/>
            <w:vAlign w:val="center"/>
          </w:tcPr>
          <w:p w:rsidR="00D16A94" w:rsidRPr="00836913" w:rsidRDefault="008C104D">
            <w:pPr>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3</w:t>
            </w:r>
          </w:p>
        </w:tc>
        <w:tc>
          <w:tcPr>
            <w:tcW w:w="2127" w:type="dxa"/>
            <w:gridSpan w:val="2"/>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有害生物（10分）</w:t>
            </w:r>
          </w:p>
        </w:tc>
        <w:tc>
          <w:tcPr>
            <w:tcW w:w="2694" w:type="dxa"/>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无明显病虫害、杂草。</w:t>
            </w:r>
          </w:p>
        </w:tc>
        <w:tc>
          <w:tcPr>
            <w:tcW w:w="708" w:type="dxa"/>
            <w:vAlign w:val="center"/>
          </w:tcPr>
          <w:p w:rsidR="00D16A94" w:rsidRPr="00836913" w:rsidRDefault="008C104D">
            <w:pPr>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10</w:t>
            </w:r>
          </w:p>
        </w:tc>
        <w:tc>
          <w:tcPr>
            <w:tcW w:w="709" w:type="dxa"/>
            <w:vAlign w:val="center"/>
          </w:tcPr>
          <w:p w:rsidR="00D16A94" w:rsidRPr="00836913" w:rsidRDefault="00D16A94">
            <w:pPr>
              <w:jc w:val="center"/>
              <w:rPr>
                <w:rFonts w:asciiTheme="minorEastAsia" w:eastAsiaTheme="minorEastAsia" w:hAnsiTheme="minorEastAsia" w:cs="仿宋"/>
                <w:szCs w:val="21"/>
              </w:rPr>
            </w:pPr>
          </w:p>
        </w:tc>
        <w:tc>
          <w:tcPr>
            <w:tcW w:w="1985"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849"/>
        </w:trPr>
        <w:tc>
          <w:tcPr>
            <w:tcW w:w="708" w:type="dxa"/>
            <w:vAlign w:val="center"/>
          </w:tcPr>
          <w:p w:rsidR="00D16A94" w:rsidRPr="00836913" w:rsidRDefault="008C104D">
            <w:pPr>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4</w:t>
            </w:r>
          </w:p>
        </w:tc>
        <w:tc>
          <w:tcPr>
            <w:tcW w:w="2127" w:type="dxa"/>
            <w:gridSpan w:val="2"/>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花坛花境（5分）</w:t>
            </w:r>
          </w:p>
        </w:tc>
        <w:tc>
          <w:tcPr>
            <w:tcW w:w="2694" w:type="dxa"/>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地形饱满，栽植规范，花境层次错落有致，花坛花期一致、株型整齐。</w:t>
            </w:r>
          </w:p>
        </w:tc>
        <w:tc>
          <w:tcPr>
            <w:tcW w:w="708" w:type="dxa"/>
            <w:vAlign w:val="center"/>
          </w:tcPr>
          <w:p w:rsidR="00D16A94" w:rsidRPr="00836913" w:rsidRDefault="008C104D">
            <w:pPr>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5</w:t>
            </w:r>
          </w:p>
        </w:tc>
        <w:tc>
          <w:tcPr>
            <w:tcW w:w="709" w:type="dxa"/>
            <w:vAlign w:val="center"/>
          </w:tcPr>
          <w:p w:rsidR="00D16A94" w:rsidRPr="00836913" w:rsidRDefault="00D16A94">
            <w:pPr>
              <w:ind w:firstLineChars="100" w:firstLine="210"/>
              <w:rPr>
                <w:rFonts w:asciiTheme="minorEastAsia" w:eastAsiaTheme="minorEastAsia" w:hAnsiTheme="minorEastAsia" w:cs="仿宋"/>
                <w:szCs w:val="21"/>
              </w:rPr>
            </w:pPr>
          </w:p>
        </w:tc>
        <w:tc>
          <w:tcPr>
            <w:tcW w:w="1985"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849"/>
        </w:trPr>
        <w:tc>
          <w:tcPr>
            <w:tcW w:w="708" w:type="dxa"/>
            <w:vMerge w:val="restart"/>
            <w:vAlign w:val="center"/>
          </w:tcPr>
          <w:p w:rsidR="00D16A94" w:rsidRPr="00836913" w:rsidRDefault="008C104D">
            <w:pPr>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5</w:t>
            </w:r>
          </w:p>
        </w:tc>
        <w:tc>
          <w:tcPr>
            <w:tcW w:w="2127" w:type="dxa"/>
            <w:gridSpan w:val="2"/>
            <w:vMerge w:val="restart"/>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土壤覆盖（10分）</w:t>
            </w:r>
          </w:p>
        </w:tc>
        <w:tc>
          <w:tcPr>
            <w:tcW w:w="2694" w:type="dxa"/>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土壤无板结，无明显石砾，施肥有计划。</w:t>
            </w:r>
          </w:p>
        </w:tc>
        <w:tc>
          <w:tcPr>
            <w:tcW w:w="708" w:type="dxa"/>
            <w:vAlign w:val="center"/>
          </w:tcPr>
          <w:p w:rsidR="00D16A94" w:rsidRPr="00836913" w:rsidRDefault="008C104D">
            <w:pPr>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5</w:t>
            </w:r>
          </w:p>
        </w:tc>
        <w:tc>
          <w:tcPr>
            <w:tcW w:w="709" w:type="dxa"/>
            <w:vAlign w:val="center"/>
          </w:tcPr>
          <w:p w:rsidR="00D16A94" w:rsidRPr="00836913" w:rsidRDefault="00D16A94">
            <w:pPr>
              <w:ind w:firstLineChars="100" w:firstLine="210"/>
              <w:rPr>
                <w:rFonts w:asciiTheme="minorEastAsia" w:eastAsiaTheme="minorEastAsia" w:hAnsiTheme="minorEastAsia" w:cs="仿宋"/>
                <w:szCs w:val="21"/>
              </w:rPr>
            </w:pPr>
          </w:p>
        </w:tc>
        <w:tc>
          <w:tcPr>
            <w:tcW w:w="1985"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410"/>
        </w:trPr>
        <w:tc>
          <w:tcPr>
            <w:tcW w:w="708" w:type="dxa"/>
            <w:vMerge/>
            <w:vAlign w:val="center"/>
          </w:tcPr>
          <w:p w:rsidR="00D16A94" w:rsidRPr="00836913" w:rsidRDefault="00D16A94">
            <w:pPr>
              <w:widowControl/>
              <w:jc w:val="left"/>
              <w:rPr>
                <w:rFonts w:asciiTheme="minorEastAsia" w:eastAsiaTheme="minorEastAsia" w:hAnsiTheme="minorEastAsia" w:cs="仿宋"/>
                <w:szCs w:val="21"/>
              </w:rPr>
            </w:pPr>
          </w:p>
        </w:tc>
        <w:tc>
          <w:tcPr>
            <w:tcW w:w="2127" w:type="dxa"/>
            <w:gridSpan w:val="2"/>
            <w:vMerge/>
            <w:vAlign w:val="center"/>
          </w:tcPr>
          <w:p w:rsidR="00D16A94" w:rsidRPr="00836913" w:rsidRDefault="00D16A94">
            <w:pPr>
              <w:widowControl/>
              <w:rPr>
                <w:rFonts w:asciiTheme="minorEastAsia" w:eastAsiaTheme="minorEastAsia" w:hAnsiTheme="minorEastAsia" w:cs="仿宋"/>
                <w:szCs w:val="21"/>
              </w:rPr>
            </w:pPr>
          </w:p>
        </w:tc>
        <w:tc>
          <w:tcPr>
            <w:tcW w:w="2694" w:type="dxa"/>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无黄土裸露。</w:t>
            </w:r>
          </w:p>
        </w:tc>
        <w:tc>
          <w:tcPr>
            <w:tcW w:w="708" w:type="dxa"/>
            <w:vAlign w:val="center"/>
          </w:tcPr>
          <w:p w:rsidR="00D16A94" w:rsidRPr="00836913" w:rsidRDefault="008C104D">
            <w:pPr>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5</w:t>
            </w:r>
          </w:p>
        </w:tc>
        <w:tc>
          <w:tcPr>
            <w:tcW w:w="709" w:type="dxa"/>
            <w:vAlign w:val="center"/>
          </w:tcPr>
          <w:p w:rsidR="00D16A94" w:rsidRPr="00836913" w:rsidRDefault="00D16A94">
            <w:pPr>
              <w:jc w:val="center"/>
              <w:rPr>
                <w:rFonts w:asciiTheme="minorEastAsia" w:eastAsiaTheme="minorEastAsia" w:hAnsiTheme="minorEastAsia" w:cs="仿宋"/>
                <w:szCs w:val="21"/>
              </w:rPr>
            </w:pPr>
          </w:p>
        </w:tc>
        <w:tc>
          <w:tcPr>
            <w:tcW w:w="1985"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842"/>
        </w:trPr>
        <w:tc>
          <w:tcPr>
            <w:tcW w:w="708" w:type="dxa"/>
            <w:vAlign w:val="center"/>
          </w:tcPr>
          <w:p w:rsidR="00D16A94" w:rsidRPr="00836913" w:rsidRDefault="008C104D">
            <w:pPr>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6</w:t>
            </w:r>
          </w:p>
        </w:tc>
        <w:tc>
          <w:tcPr>
            <w:tcW w:w="2127" w:type="dxa"/>
            <w:gridSpan w:val="2"/>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基础设施（5分）</w:t>
            </w:r>
          </w:p>
        </w:tc>
        <w:tc>
          <w:tcPr>
            <w:tcW w:w="2694" w:type="dxa"/>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设施设置协调，维护完好无缺失。</w:t>
            </w:r>
          </w:p>
        </w:tc>
        <w:tc>
          <w:tcPr>
            <w:tcW w:w="708" w:type="dxa"/>
            <w:vAlign w:val="center"/>
          </w:tcPr>
          <w:p w:rsidR="00D16A94" w:rsidRPr="00836913" w:rsidRDefault="008C104D">
            <w:pPr>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5</w:t>
            </w:r>
          </w:p>
        </w:tc>
        <w:tc>
          <w:tcPr>
            <w:tcW w:w="709" w:type="dxa"/>
            <w:vAlign w:val="center"/>
          </w:tcPr>
          <w:p w:rsidR="00D16A94" w:rsidRPr="00836913" w:rsidRDefault="00D16A94">
            <w:pPr>
              <w:jc w:val="center"/>
              <w:rPr>
                <w:rFonts w:asciiTheme="minorEastAsia" w:eastAsiaTheme="minorEastAsia" w:hAnsiTheme="minorEastAsia" w:cs="仿宋"/>
                <w:szCs w:val="21"/>
              </w:rPr>
            </w:pPr>
          </w:p>
        </w:tc>
        <w:tc>
          <w:tcPr>
            <w:tcW w:w="1985"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415"/>
        </w:trPr>
        <w:tc>
          <w:tcPr>
            <w:tcW w:w="708" w:type="dxa"/>
            <w:vMerge w:val="restart"/>
            <w:vAlign w:val="center"/>
          </w:tcPr>
          <w:p w:rsidR="00D16A94" w:rsidRPr="00836913" w:rsidRDefault="008C104D">
            <w:pPr>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7</w:t>
            </w:r>
          </w:p>
        </w:tc>
        <w:tc>
          <w:tcPr>
            <w:tcW w:w="2127" w:type="dxa"/>
            <w:gridSpan w:val="2"/>
            <w:vMerge w:val="restart"/>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作业规范（15分）</w:t>
            </w:r>
          </w:p>
        </w:tc>
        <w:tc>
          <w:tcPr>
            <w:tcW w:w="2694" w:type="dxa"/>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绿化种植、施工规范</w:t>
            </w:r>
          </w:p>
        </w:tc>
        <w:tc>
          <w:tcPr>
            <w:tcW w:w="708" w:type="dxa"/>
            <w:vAlign w:val="center"/>
          </w:tcPr>
          <w:p w:rsidR="00D16A94" w:rsidRPr="00836913" w:rsidRDefault="008C104D">
            <w:pPr>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5</w:t>
            </w:r>
          </w:p>
        </w:tc>
        <w:tc>
          <w:tcPr>
            <w:tcW w:w="709" w:type="dxa"/>
            <w:vAlign w:val="center"/>
          </w:tcPr>
          <w:p w:rsidR="00D16A94" w:rsidRPr="00836913" w:rsidRDefault="00D16A94">
            <w:pPr>
              <w:jc w:val="center"/>
              <w:rPr>
                <w:rFonts w:asciiTheme="minorEastAsia" w:eastAsiaTheme="minorEastAsia" w:hAnsiTheme="minorEastAsia" w:cs="仿宋"/>
                <w:szCs w:val="21"/>
              </w:rPr>
            </w:pPr>
          </w:p>
        </w:tc>
        <w:tc>
          <w:tcPr>
            <w:tcW w:w="1985"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776"/>
        </w:trPr>
        <w:tc>
          <w:tcPr>
            <w:tcW w:w="708" w:type="dxa"/>
            <w:vMerge/>
            <w:vAlign w:val="center"/>
          </w:tcPr>
          <w:p w:rsidR="00D16A94" w:rsidRPr="00836913" w:rsidRDefault="00D16A94">
            <w:pPr>
              <w:widowControl/>
              <w:jc w:val="left"/>
              <w:rPr>
                <w:rFonts w:asciiTheme="minorEastAsia" w:eastAsiaTheme="minorEastAsia" w:hAnsiTheme="minorEastAsia" w:cs="仿宋"/>
                <w:szCs w:val="21"/>
              </w:rPr>
            </w:pPr>
          </w:p>
        </w:tc>
        <w:tc>
          <w:tcPr>
            <w:tcW w:w="2127" w:type="dxa"/>
            <w:gridSpan w:val="2"/>
            <w:vMerge/>
            <w:vAlign w:val="center"/>
          </w:tcPr>
          <w:p w:rsidR="00D16A94" w:rsidRPr="00836913" w:rsidRDefault="00D16A94">
            <w:pPr>
              <w:widowControl/>
              <w:rPr>
                <w:rFonts w:asciiTheme="minorEastAsia" w:eastAsiaTheme="minorEastAsia" w:hAnsiTheme="minorEastAsia" w:cs="仿宋"/>
                <w:szCs w:val="21"/>
              </w:rPr>
            </w:pPr>
          </w:p>
        </w:tc>
        <w:tc>
          <w:tcPr>
            <w:tcW w:w="2694" w:type="dxa"/>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植物修剪适季</w:t>
            </w:r>
          </w:p>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适树技术规范</w:t>
            </w:r>
          </w:p>
        </w:tc>
        <w:tc>
          <w:tcPr>
            <w:tcW w:w="708" w:type="dxa"/>
            <w:vAlign w:val="center"/>
          </w:tcPr>
          <w:p w:rsidR="00D16A94" w:rsidRPr="00836913" w:rsidRDefault="008C104D">
            <w:pPr>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5</w:t>
            </w:r>
          </w:p>
        </w:tc>
        <w:tc>
          <w:tcPr>
            <w:tcW w:w="709" w:type="dxa"/>
            <w:vAlign w:val="center"/>
          </w:tcPr>
          <w:p w:rsidR="00D16A94" w:rsidRPr="00836913" w:rsidRDefault="00D16A94">
            <w:pPr>
              <w:jc w:val="center"/>
              <w:rPr>
                <w:rFonts w:asciiTheme="minorEastAsia" w:eastAsiaTheme="minorEastAsia" w:hAnsiTheme="minorEastAsia" w:cs="仿宋"/>
                <w:szCs w:val="21"/>
              </w:rPr>
            </w:pPr>
          </w:p>
        </w:tc>
        <w:tc>
          <w:tcPr>
            <w:tcW w:w="1985"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475"/>
        </w:trPr>
        <w:tc>
          <w:tcPr>
            <w:tcW w:w="708" w:type="dxa"/>
            <w:vMerge/>
            <w:vAlign w:val="center"/>
          </w:tcPr>
          <w:p w:rsidR="00D16A94" w:rsidRPr="00836913" w:rsidRDefault="00D16A94">
            <w:pPr>
              <w:widowControl/>
              <w:jc w:val="left"/>
              <w:rPr>
                <w:rFonts w:asciiTheme="minorEastAsia" w:eastAsiaTheme="minorEastAsia" w:hAnsiTheme="minorEastAsia" w:cs="仿宋"/>
                <w:szCs w:val="21"/>
              </w:rPr>
            </w:pPr>
          </w:p>
        </w:tc>
        <w:tc>
          <w:tcPr>
            <w:tcW w:w="2127" w:type="dxa"/>
            <w:gridSpan w:val="2"/>
            <w:vMerge/>
            <w:vAlign w:val="center"/>
          </w:tcPr>
          <w:p w:rsidR="00D16A94" w:rsidRPr="00836913" w:rsidRDefault="00D16A94">
            <w:pPr>
              <w:widowControl/>
              <w:rPr>
                <w:rFonts w:asciiTheme="minorEastAsia" w:eastAsiaTheme="minorEastAsia" w:hAnsiTheme="minorEastAsia" w:cs="仿宋"/>
                <w:szCs w:val="21"/>
              </w:rPr>
            </w:pPr>
          </w:p>
        </w:tc>
        <w:tc>
          <w:tcPr>
            <w:tcW w:w="2694" w:type="dxa"/>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养护作业操作规范</w:t>
            </w:r>
          </w:p>
        </w:tc>
        <w:tc>
          <w:tcPr>
            <w:tcW w:w="708" w:type="dxa"/>
            <w:vAlign w:val="center"/>
          </w:tcPr>
          <w:p w:rsidR="00D16A94" w:rsidRPr="00836913" w:rsidRDefault="008C104D">
            <w:pPr>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5</w:t>
            </w:r>
          </w:p>
        </w:tc>
        <w:tc>
          <w:tcPr>
            <w:tcW w:w="709" w:type="dxa"/>
            <w:vAlign w:val="center"/>
          </w:tcPr>
          <w:p w:rsidR="00D16A94" w:rsidRPr="00836913" w:rsidRDefault="00D16A94">
            <w:pPr>
              <w:jc w:val="center"/>
              <w:rPr>
                <w:rFonts w:asciiTheme="minorEastAsia" w:eastAsiaTheme="minorEastAsia" w:hAnsiTheme="minorEastAsia" w:cs="仿宋"/>
                <w:szCs w:val="21"/>
              </w:rPr>
            </w:pPr>
          </w:p>
        </w:tc>
        <w:tc>
          <w:tcPr>
            <w:tcW w:w="1985"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1405"/>
        </w:trPr>
        <w:tc>
          <w:tcPr>
            <w:tcW w:w="708" w:type="dxa"/>
            <w:vAlign w:val="center"/>
          </w:tcPr>
          <w:p w:rsidR="00D16A94" w:rsidRPr="00836913" w:rsidRDefault="008C104D">
            <w:pPr>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8</w:t>
            </w:r>
          </w:p>
        </w:tc>
        <w:tc>
          <w:tcPr>
            <w:tcW w:w="2127" w:type="dxa"/>
            <w:gridSpan w:val="2"/>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保洁及其它</w:t>
            </w:r>
          </w:p>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（20分）</w:t>
            </w:r>
          </w:p>
        </w:tc>
        <w:tc>
          <w:tcPr>
            <w:tcW w:w="2694" w:type="dxa"/>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无垃圾，叶面无明显积尘，水体无漂浮物，无积水，绿地、道路排水通畅。</w:t>
            </w:r>
          </w:p>
        </w:tc>
        <w:tc>
          <w:tcPr>
            <w:tcW w:w="708" w:type="dxa"/>
            <w:vAlign w:val="center"/>
          </w:tcPr>
          <w:p w:rsidR="00D16A94" w:rsidRPr="00836913" w:rsidRDefault="008C104D">
            <w:pPr>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20</w:t>
            </w:r>
          </w:p>
        </w:tc>
        <w:tc>
          <w:tcPr>
            <w:tcW w:w="709" w:type="dxa"/>
            <w:vAlign w:val="center"/>
          </w:tcPr>
          <w:p w:rsidR="00D16A94" w:rsidRPr="00836913" w:rsidRDefault="00D16A94">
            <w:pPr>
              <w:jc w:val="center"/>
              <w:rPr>
                <w:rFonts w:asciiTheme="minorEastAsia" w:eastAsiaTheme="minorEastAsia" w:hAnsiTheme="minorEastAsia" w:cs="仿宋"/>
                <w:szCs w:val="21"/>
              </w:rPr>
            </w:pPr>
          </w:p>
        </w:tc>
        <w:tc>
          <w:tcPr>
            <w:tcW w:w="1985"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481"/>
        </w:trPr>
        <w:tc>
          <w:tcPr>
            <w:tcW w:w="8931" w:type="dxa"/>
            <w:gridSpan w:val="7"/>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b/>
                <w:szCs w:val="21"/>
              </w:rPr>
              <w:t>总分：100分                           扣分：    分</w:t>
            </w:r>
          </w:p>
        </w:tc>
      </w:tr>
      <w:tr w:rsidR="00836913" w:rsidRPr="00836913">
        <w:trPr>
          <w:trHeight w:val="433"/>
        </w:trPr>
        <w:tc>
          <w:tcPr>
            <w:tcW w:w="8931" w:type="dxa"/>
            <w:gridSpan w:val="7"/>
            <w:vAlign w:val="center"/>
          </w:tcPr>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b/>
                <w:szCs w:val="21"/>
              </w:rPr>
              <w:t>实际总得分：    分</w:t>
            </w:r>
          </w:p>
        </w:tc>
      </w:tr>
    </w:tbl>
    <w:p w:rsidR="00D16A94" w:rsidRPr="00836913" w:rsidRDefault="008C104D">
      <w:pP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附件6：</w:t>
      </w:r>
    </w:p>
    <w:p w:rsidR="00D16A94" w:rsidRPr="00836913" w:rsidRDefault="008C104D">
      <w:pPr>
        <w:spacing w:line="360" w:lineRule="exact"/>
        <w:jc w:val="cente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青浦城区行道树养护作业考核评分表</w:t>
      </w:r>
    </w:p>
    <w:p w:rsidR="00D16A94" w:rsidRPr="00836913" w:rsidRDefault="00D16A94">
      <w:pPr>
        <w:spacing w:line="360" w:lineRule="exact"/>
        <w:rPr>
          <w:rFonts w:asciiTheme="minorEastAsia" w:eastAsiaTheme="minorEastAsia" w:hAnsiTheme="minorEastAsia" w:cs="仿宋"/>
          <w:szCs w:val="21"/>
        </w:rPr>
      </w:pPr>
    </w:p>
    <w:p w:rsidR="00D16A94" w:rsidRPr="00836913" w:rsidRDefault="008C104D">
      <w:pPr>
        <w:spacing w:line="360" w:lineRule="exac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道路名称：                      树种：          等级：</w:t>
      </w:r>
    </w:p>
    <w:p w:rsidR="00D16A94" w:rsidRPr="00836913" w:rsidRDefault="008C104D">
      <w:pPr>
        <w:spacing w:line="360" w:lineRule="exac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考核单位：                                      考核日期:</w:t>
      </w:r>
    </w:p>
    <w:tbl>
      <w:tblPr>
        <w:tblW w:w="86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512"/>
        <w:gridCol w:w="2160"/>
        <w:gridCol w:w="900"/>
        <w:gridCol w:w="837"/>
        <w:gridCol w:w="2386"/>
      </w:tblGrid>
      <w:tr w:rsidR="00836913" w:rsidRPr="00836913">
        <w:trPr>
          <w:trHeight w:val="728"/>
        </w:trPr>
        <w:tc>
          <w:tcPr>
            <w:tcW w:w="828" w:type="dxa"/>
            <w:vAlign w:val="center"/>
          </w:tcPr>
          <w:p w:rsidR="00D16A94" w:rsidRPr="00836913" w:rsidRDefault="008C104D">
            <w:pPr>
              <w:spacing w:line="360" w:lineRule="exact"/>
              <w:jc w:val="cente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序号</w:t>
            </w:r>
          </w:p>
        </w:tc>
        <w:tc>
          <w:tcPr>
            <w:tcW w:w="1512" w:type="dxa"/>
            <w:vAlign w:val="center"/>
          </w:tcPr>
          <w:p w:rsidR="00D16A94" w:rsidRPr="00836913" w:rsidRDefault="008C104D">
            <w:pPr>
              <w:spacing w:line="360" w:lineRule="exact"/>
              <w:jc w:val="cente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考核项目</w:t>
            </w:r>
          </w:p>
        </w:tc>
        <w:tc>
          <w:tcPr>
            <w:tcW w:w="2160" w:type="dxa"/>
            <w:vAlign w:val="center"/>
          </w:tcPr>
          <w:p w:rsidR="00D16A94" w:rsidRPr="00836913" w:rsidRDefault="008C104D">
            <w:pPr>
              <w:spacing w:line="360" w:lineRule="exact"/>
              <w:jc w:val="cente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考核内容</w:t>
            </w:r>
          </w:p>
        </w:tc>
        <w:tc>
          <w:tcPr>
            <w:tcW w:w="900" w:type="dxa"/>
            <w:vAlign w:val="center"/>
          </w:tcPr>
          <w:p w:rsidR="00D16A94" w:rsidRPr="00836913" w:rsidRDefault="008C104D">
            <w:pPr>
              <w:spacing w:line="360" w:lineRule="exact"/>
              <w:jc w:val="cente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考核</w:t>
            </w:r>
          </w:p>
          <w:p w:rsidR="00D16A94" w:rsidRPr="00836913" w:rsidRDefault="008C104D">
            <w:pPr>
              <w:spacing w:line="360" w:lineRule="exact"/>
              <w:jc w:val="cente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分值</w:t>
            </w:r>
          </w:p>
        </w:tc>
        <w:tc>
          <w:tcPr>
            <w:tcW w:w="837" w:type="dxa"/>
            <w:vAlign w:val="center"/>
          </w:tcPr>
          <w:p w:rsidR="00D16A94" w:rsidRPr="00836913" w:rsidRDefault="008C104D">
            <w:pPr>
              <w:spacing w:line="360" w:lineRule="exact"/>
              <w:ind w:firstLineChars="49" w:firstLine="103"/>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扣分</w:t>
            </w:r>
          </w:p>
        </w:tc>
        <w:tc>
          <w:tcPr>
            <w:tcW w:w="2386" w:type="dxa"/>
            <w:vAlign w:val="center"/>
          </w:tcPr>
          <w:p w:rsidR="00D16A94" w:rsidRPr="00836913" w:rsidRDefault="008C104D">
            <w:pPr>
              <w:spacing w:line="360" w:lineRule="exact"/>
              <w:jc w:val="cente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存在问题</w:t>
            </w:r>
          </w:p>
        </w:tc>
      </w:tr>
      <w:tr w:rsidR="00836913" w:rsidRPr="00836913">
        <w:trPr>
          <w:trHeight w:val="1149"/>
        </w:trPr>
        <w:tc>
          <w:tcPr>
            <w:tcW w:w="828" w:type="dxa"/>
            <w:vAlign w:val="center"/>
          </w:tcPr>
          <w:p w:rsidR="00D16A94" w:rsidRPr="00836913" w:rsidRDefault="008C104D">
            <w:pPr>
              <w:spacing w:line="360" w:lineRule="exact"/>
              <w:jc w:val="cente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1</w:t>
            </w:r>
          </w:p>
        </w:tc>
        <w:tc>
          <w:tcPr>
            <w:tcW w:w="1512" w:type="dxa"/>
            <w:vAlign w:val="center"/>
          </w:tcPr>
          <w:p w:rsidR="00D16A94" w:rsidRPr="00836913" w:rsidRDefault="008C104D">
            <w:pPr>
              <w:spacing w:line="360" w:lineRule="exac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补种（5分）</w:t>
            </w:r>
          </w:p>
        </w:tc>
        <w:tc>
          <w:tcPr>
            <w:tcW w:w="2160" w:type="dxa"/>
            <w:vAlign w:val="center"/>
          </w:tcPr>
          <w:p w:rsidR="00D16A94" w:rsidRPr="00836913" w:rsidRDefault="008C104D">
            <w:pPr>
              <w:spacing w:line="320" w:lineRule="exac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补种适季及时，品种一致，规格基本一致，无死株、无缺株，长势好</w:t>
            </w:r>
          </w:p>
        </w:tc>
        <w:tc>
          <w:tcPr>
            <w:tcW w:w="900" w:type="dxa"/>
            <w:vAlign w:val="center"/>
          </w:tcPr>
          <w:p w:rsidR="00D16A94" w:rsidRPr="00836913" w:rsidRDefault="008C104D">
            <w:pPr>
              <w:spacing w:line="320" w:lineRule="exact"/>
              <w:jc w:val="center"/>
              <w:rPr>
                <w:rFonts w:asciiTheme="minorEastAsia" w:eastAsiaTheme="minorEastAsia" w:hAnsiTheme="minorEastAsia" w:cs="仿宋"/>
                <w:dstrike/>
                <w:szCs w:val="21"/>
              </w:rPr>
            </w:pPr>
            <w:r w:rsidRPr="00836913">
              <w:rPr>
                <w:rFonts w:asciiTheme="minorEastAsia" w:eastAsiaTheme="minorEastAsia" w:hAnsiTheme="minorEastAsia" w:cs="仿宋" w:hint="eastAsia"/>
                <w:szCs w:val="21"/>
              </w:rPr>
              <w:t>5</w:t>
            </w:r>
          </w:p>
        </w:tc>
        <w:tc>
          <w:tcPr>
            <w:tcW w:w="837" w:type="dxa"/>
            <w:vAlign w:val="center"/>
          </w:tcPr>
          <w:p w:rsidR="00D16A94" w:rsidRPr="00836913" w:rsidRDefault="00D16A94">
            <w:pPr>
              <w:spacing w:line="320" w:lineRule="exact"/>
              <w:jc w:val="center"/>
              <w:rPr>
                <w:rFonts w:asciiTheme="minorEastAsia" w:eastAsiaTheme="minorEastAsia" w:hAnsiTheme="minorEastAsia" w:cs="仿宋"/>
                <w:szCs w:val="21"/>
              </w:rPr>
            </w:pPr>
          </w:p>
        </w:tc>
        <w:tc>
          <w:tcPr>
            <w:tcW w:w="2386" w:type="dxa"/>
            <w:vMerge w:val="restart"/>
            <w:vAlign w:val="center"/>
          </w:tcPr>
          <w:p w:rsidR="00D16A94" w:rsidRPr="00836913" w:rsidRDefault="00D16A94">
            <w:pPr>
              <w:pStyle w:val="10"/>
              <w:widowControl/>
              <w:ind w:firstLineChars="0" w:firstLine="0"/>
              <w:jc w:val="left"/>
              <w:rPr>
                <w:rFonts w:asciiTheme="minorEastAsia" w:eastAsiaTheme="minorEastAsia" w:hAnsiTheme="minorEastAsia" w:cs="仿宋"/>
                <w:szCs w:val="21"/>
              </w:rPr>
            </w:pPr>
          </w:p>
        </w:tc>
      </w:tr>
      <w:tr w:rsidR="00836913" w:rsidRPr="00836913">
        <w:trPr>
          <w:trHeight w:val="1139"/>
        </w:trPr>
        <w:tc>
          <w:tcPr>
            <w:tcW w:w="828" w:type="dxa"/>
            <w:vMerge w:val="restart"/>
            <w:vAlign w:val="center"/>
          </w:tcPr>
          <w:p w:rsidR="00D16A94" w:rsidRPr="00836913" w:rsidRDefault="008C104D">
            <w:pPr>
              <w:spacing w:line="360" w:lineRule="exact"/>
              <w:jc w:val="cente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2</w:t>
            </w:r>
          </w:p>
        </w:tc>
        <w:tc>
          <w:tcPr>
            <w:tcW w:w="1512" w:type="dxa"/>
            <w:vMerge w:val="restart"/>
            <w:vAlign w:val="center"/>
          </w:tcPr>
          <w:p w:rsidR="00D16A94" w:rsidRPr="00836913" w:rsidRDefault="008C104D">
            <w:pPr>
              <w:spacing w:line="360" w:lineRule="exac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树体（25分）</w:t>
            </w:r>
          </w:p>
        </w:tc>
        <w:tc>
          <w:tcPr>
            <w:tcW w:w="2160" w:type="dxa"/>
            <w:vAlign w:val="center"/>
          </w:tcPr>
          <w:p w:rsidR="00D16A94" w:rsidRPr="00836913" w:rsidRDefault="008C104D">
            <w:pPr>
              <w:spacing w:line="320" w:lineRule="exac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树体整体挺直，树干分叉点基本统一，无树木倒伏、倾斜</w:t>
            </w:r>
          </w:p>
        </w:tc>
        <w:tc>
          <w:tcPr>
            <w:tcW w:w="900" w:type="dxa"/>
            <w:vAlign w:val="center"/>
          </w:tcPr>
          <w:p w:rsidR="00D16A94" w:rsidRPr="00836913" w:rsidRDefault="008C104D">
            <w:pPr>
              <w:spacing w:line="320" w:lineRule="exact"/>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5</w:t>
            </w:r>
          </w:p>
        </w:tc>
        <w:tc>
          <w:tcPr>
            <w:tcW w:w="837" w:type="dxa"/>
            <w:vAlign w:val="center"/>
          </w:tcPr>
          <w:p w:rsidR="00D16A94" w:rsidRPr="00836913" w:rsidRDefault="00D16A94">
            <w:pPr>
              <w:spacing w:line="320" w:lineRule="exact"/>
              <w:jc w:val="center"/>
              <w:rPr>
                <w:rFonts w:asciiTheme="minorEastAsia" w:eastAsiaTheme="minorEastAsia" w:hAnsiTheme="minorEastAsia" w:cs="仿宋"/>
                <w:szCs w:val="21"/>
              </w:rPr>
            </w:pPr>
          </w:p>
        </w:tc>
        <w:tc>
          <w:tcPr>
            <w:tcW w:w="2386"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599"/>
        </w:trPr>
        <w:tc>
          <w:tcPr>
            <w:tcW w:w="828" w:type="dxa"/>
            <w:vMerge/>
            <w:vAlign w:val="center"/>
          </w:tcPr>
          <w:p w:rsidR="00D16A94" w:rsidRPr="00836913" w:rsidRDefault="00D16A94">
            <w:pPr>
              <w:widowControl/>
              <w:jc w:val="left"/>
              <w:rPr>
                <w:rFonts w:asciiTheme="minorEastAsia" w:eastAsiaTheme="minorEastAsia" w:hAnsiTheme="minorEastAsia" w:cs="仿宋"/>
                <w:b/>
                <w:szCs w:val="21"/>
              </w:rPr>
            </w:pPr>
          </w:p>
        </w:tc>
        <w:tc>
          <w:tcPr>
            <w:tcW w:w="1512" w:type="dxa"/>
            <w:vMerge/>
            <w:vAlign w:val="center"/>
          </w:tcPr>
          <w:p w:rsidR="00D16A94" w:rsidRPr="00836913" w:rsidRDefault="00D16A94">
            <w:pPr>
              <w:widowControl/>
              <w:rPr>
                <w:rFonts w:asciiTheme="minorEastAsia" w:eastAsiaTheme="minorEastAsia" w:hAnsiTheme="minorEastAsia" w:cs="仿宋"/>
                <w:szCs w:val="21"/>
              </w:rPr>
            </w:pPr>
          </w:p>
        </w:tc>
        <w:tc>
          <w:tcPr>
            <w:tcW w:w="2160" w:type="dxa"/>
            <w:vAlign w:val="center"/>
          </w:tcPr>
          <w:p w:rsidR="00D16A94" w:rsidRPr="00836913" w:rsidRDefault="008C104D">
            <w:pPr>
              <w:spacing w:line="320" w:lineRule="exac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树体无异物嵌入或缠绕、无晾晒</w:t>
            </w:r>
          </w:p>
        </w:tc>
        <w:tc>
          <w:tcPr>
            <w:tcW w:w="900" w:type="dxa"/>
            <w:vAlign w:val="center"/>
          </w:tcPr>
          <w:p w:rsidR="00D16A94" w:rsidRPr="00836913" w:rsidRDefault="008C104D">
            <w:pPr>
              <w:spacing w:line="320" w:lineRule="exact"/>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5</w:t>
            </w:r>
          </w:p>
        </w:tc>
        <w:tc>
          <w:tcPr>
            <w:tcW w:w="837" w:type="dxa"/>
            <w:vAlign w:val="center"/>
          </w:tcPr>
          <w:p w:rsidR="00D16A94" w:rsidRPr="00836913" w:rsidRDefault="00D16A94">
            <w:pPr>
              <w:spacing w:line="320" w:lineRule="exact"/>
              <w:jc w:val="center"/>
              <w:rPr>
                <w:rFonts w:asciiTheme="minorEastAsia" w:eastAsiaTheme="minorEastAsia" w:hAnsiTheme="minorEastAsia" w:cs="仿宋"/>
                <w:szCs w:val="21"/>
              </w:rPr>
            </w:pPr>
          </w:p>
        </w:tc>
        <w:tc>
          <w:tcPr>
            <w:tcW w:w="2386"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764"/>
        </w:trPr>
        <w:tc>
          <w:tcPr>
            <w:tcW w:w="828" w:type="dxa"/>
            <w:vMerge/>
            <w:vAlign w:val="center"/>
          </w:tcPr>
          <w:p w:rsidR="00D16A94" w:rsidRPr="00836913" w:rsidRDefault="00D16A94">
            <w:pPr>
              <w:widowControl/>
              <w:jc w:val="left"/>
              <w:rPr>
                <w:rFonts w:asciiTheme="minorEastAsia" w:eastAsiaTheme="minorEastAsia" w:hAnsiTheme="minorEastAsia" w:cs="仿宋"/>
                <w:b/>
                <w:szCs w:val="21"/>
              </w:rPr>
            </w:pPr>
          </w:p>
        </w:tc>
        <w:tc>
          <w:tcPr>
            <w:tcW w:w="1512" w:type="dxa"/>
            <w:vMerge/>
            <w:vAlign w:val="center"/>
          </w:tcPr>
          <w:p w:rsidR="00D16A94" w:rsidRPr="00836913" w:rsidRDefault="00D16A94">
            <w:pPr>
              <w:widowControl/>
              <w:rPr>
                <w:rFonts w:asciiTheme="minorEastAsia" w:eastAsiaTheme="minorEastAsia" w:hAnsiTheme="minorEastAsia" w:cs="仿宋"/>
                <w:szCs w:val="21"/>
              </w:rPr>
            </w:pPr>
          </w:p>
        </w:tc>
        <w:tc>
          <w:tcPr>
            <w:tcW w:w="2160" w:type="dxa"/>
            <w:vAlign w:val="center"/>
          </w:tcPr>
          <w:p w:rsidR="00D16A94" w:rsidRPr="00836913" w:rsidRDefault="008C104D">
            <w:pPr>
              <w:spacing w:line="320" w:lineRule="exac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树体无枯枝烂头或枝条折损、萌孽枝</w:t>
            </w:r>
          </w:p>
        </w:tc>
        <w:tc>
          <w:tcPr>
            <w:tcW w:w="900" w:type="dxa"/>
            <w:vAlign w:val="center"/>
          </w:tcPr>
          <w:p w:rsidR="00D16A94" w:rsidRPr="00836913" w:rsidRDefault="008C104D">
            <w:pPr>
              <w:spacing w:line="320" w:lineRule="exact"/>
              <w:jc w:val="center"/>
              <w:rPr>
                <w:rFonts w:asciiTheme="minorEastAsia" w:eastAsiaTheme="minorEastAsia" w:hAnsiTheme="minorEastAsia" w:cs="仿宋"/>
                <w:dstrike/>
                <w:szCs w:val="21"/>
              </w:rPr>
            </w:pPr>
            <w:r w:rsidRPr="00836913">
              <w:rPr>
                <w:rFonts w:asciiTheme="minorEastAsia" w:eastAsiaTheme="minorEastAsia" w:hAnsiTheme="minorEastAsia" w:cs="仿宋" w:hint="eastAsia"/>
                <w:szCs w:val="21"/>
              </w:rPr>
              <w:t>10</w:t>
            </w:r>
          </w:p>
        </w:tc>
        <w:tc>
          <w:tcPr>
            <w:tcW w:w="837" w:type="dxa"/>
            <w:vAlign w:val="center"/>
          </w:tcPr>
          <w:p w:rsidR="00D16A94" w:rsidRPr="00836913" w:rsidRDefault="00D16A94">
            <w:pPr>
              <w:spacing w:line="320" w:lineRule="exact"/>
              <w:jc w:val="center"/>
              <w:rPr>
                <w:rFonts w:asciiTheme="minorEastAsia" w:eastAsiaTheme="minorEastAsia" w:hAnsiTheme="minorEastAsia" w:cs="仿宋"/>
                <w:szCs w:val="21"/>
              </w:rPr>
            </w:pPr>
          </w:p>
        </w:tc>
        <w:tc>
          <w:tcPr>
            <w:tcW w:w="2386"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556"/>
        </w:trPr>
        <w:tc>
          <w:tcPr>
            <w:tcW w:w="828" w:type="dxa"/>
            <w:vMerge/>
            <w:vAlign w:val="center"/>
          </w:tcPr>
          <w:p w:rsidR="00D16A94" w:rsidRPr="00836913" w:rsidRDefault="00D16A94">
            <w:pPr>
              <w:widowControl/>
              <w:jc w:val="left"/>
              <w:rPr>
                <w:rFonts w:asciiTheme="minorEastAsia" w:eastAsiaTheme="minorEastAsia" w:hAnsiTheme="minorEastAsia" w:cs="仿宋"/>
                <w:b/>
                <w:szCs w:val="21"/>
              </w:rPr>
            </w:pPr>
          </w:p>
        </w:tc>
        <w:tc>
          <w:tcPr>
            <w:tcW w:w="1512" w:type="dxa"/>
            <w:vMerge/>
            <w:vAlign w:val="center"/>
          </w:tcPr>
          <w:p w:rsidR="00D16A94" w:rsidRPr="00836913" w:rsidRDefault="00D16A94">
            <w:pPr>
              <w:widowControl/>
              <w:rPr>
                <w:rFonts w:asciiTheme="minorEastAsia" w:eastAsiaTheme="minorEastAsia" w:hAnsiTheme="minorEastAsia" w:cs="仿宋"/>
                <w:szCs w:val="21"/>
              </w:rPr>
            </w:pPr>
          </w:p>
        </w:tc>
        <w:tc>
          <w:tcPr>
            <w:tcW w:w="2160" w:type="dxa"/>
            <w:vAlign w:val="center"/>
          </w:tcPr>
          <w:p w:rsidR="00D16A94" w:rsidRPr="00836913" w:rsidRDefault="008C104D">
            <w:pPr>
              <w:spacing w:line="320" w:lineRule="exac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基本无未处理的树洞</w:t>
            </w:r>
          </w:p>
        </w:tc>
        <w:tc>
          <w:tcPr>
            <w:tcW w:w="900" w:type="dxa"/>
            <w:vAlign w:val="center"/>
          </w:tcPr>
          <w:p w:rsidR="00D16A94" w:rsidRPr="00836913" w:rsidRDefault="008C104D">
            <w:pPr>
              <w:spacing w:line="320" w:lineRule="exact"/>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5</w:t>
            </w:r>
          </w:p>
        </w:tc>
        <w:tc>
          <w:tcPr>
            <w:tcW w:w="837" w:type="dxa"/>
            <w:vAlign w:val="center"/>
          </w:tcPr>
          <w:p w:rsidR="00D16A94" w:rsidRPr="00836913" w:rsidRDefault="00D16A94">
            <w:pPr>
              <w:spacing w:line="320" w:lineRule="exact"/>
              <w:jc w:val="center"/>
              <w:rPr>
                <w:rFonts w:asciiTheme="minorEastAsia" w:eastAsiaTheme="minorEastAsia" w:hAnsiTheme="minorEastAsia" w:cs="仿宋"/>
                <w:szCs w:val="21"/>
              </w:rPr>
            </w:pPr>
          </w:p>
        </w:tc>
        <w:tc>
          <w:tcPr>
            <w:tcW w:w="2386"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446"/>
        </w:trPr>
        <w:tc>
          <w:tcPr>
            <w:tcW w:w="828" w:type="dxa"/>
            <w:vMerge w:val="restart"/>
            <w:vAlign w:val="center"/>
          </w:tcPr>
          <w:p w:rsidR="00D16A94" w:rsidRPr="00836913" w:rsidRDefault="008C104D">
            <w:pPr>
              <w:spacing w:line="360" w:lineRule="exact"/>
              <w:jc w:val="cente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3</w:t>
            </w:r>
          </w:p>
        </w:tc>
        <w:tc>
          <w:tcPr>
            <w:tcW w:w="1512" w:type="dxa"/>
            <w:vMerge w:val="restart"/>
            <w:vAlign w:val="center"/>
          </w:tcPr>
          <w:p w:rsidR="00D16A94" w:rsidRPr="00836913" w:rsidRDefault="008C104D">
            <w:pPr>
              <w:spacing w:line="360" w:lineRule="exac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树冠（10分）</w:t>
            </w:r>
          </w:p>
        </w:tc>
        <w:tc>
          <w:tcPr>
            <w:tcW w:w="2160" w:type="dxa"/>
            <w:vAlign w:val="center"/>
          </w:tcPr>
          <w:p w:rsidR="00D16A94" w:rsidRPr="00836913" w:rsidRDefault="008C104D">
            <w:pPr>
              <w:spacing w:line="320" w:lineRule="exac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树冠基本圆整统一</w:t>
            </w:r>
          </w:p>
        </w:tc>
        <w:tc>
          <w:tcPr>
            <w:tcW w:w="900" w:type="dxa"/>
            <w:vAlign w:val="center"/>
          </w:tcPr>
          <w:p w:rsidR="00D16A94" w:rsidRPr="00836913" w:rsidRDefault="008C104D">
            <w:pPr>
              <w:spacing w:line="320" w:lineRule="exact"/>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5</w:t>
            </w:r>
          </w:p>
        </w:tc>
        <w:tc>
          <w:tcPr>
            <w:tcW w:w="837" w:type="dxa"/>
            <w:vAlign w:val="center"/>
          </w:tcPr>
          <w:p w:rsidR="00D16A94" w:rsidRPr="00836913" w:rsidRDefault="00D16A94">
            <w:pPr>
              <w:widowControl/>
              <w:jc w:val="center"/>
              <w:rPr>
                <w:rFonts w:asciiTheme="minorEastAsia" w:eastAsiaTheme="minorEastAsia" w:hAnsiTheme="minorEastAsia" w:cs="仿宋"/>
                <w:szCs w:val="21"/>
              </w:rPr>
            </w:pPr>
          </w:p>
        </w:tc>
        <w:tc>
          <w:tcPr>
            <w:tcW w:w="2386"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732"/>
        </w:trPr>
        <w:tc>
          <w:tcPr>
            <w:tcW w:w="828" w:type="dxa"/>
            <w:vMerge/>
            <w:vAlign w:val="center"/>
          </w:tcPr>
          <w:p w:rsidR="00D16A94" w:rsidRPr="00836913" w:rsidRDefault="00D16A94">
            <w:pPr>
              <w:widowControl/>
              <w:jc w:val="left"/>
              <w:rPr>
                <w:rFonts w:asciiTheme="minorEastAsia" w:eastAsiaTheme="minorEastAsia" w:hAnsiTheme="minorEastAsia" w:cs="仿宋"/>
                <w:b/>
                <w:szCs w:val="21"/>
              </w:rPr>
            </w:pPr>
          </w:p>
        </w:tc>
        <w:tc>
          <w:tcPr>
            <w:tcW w:w="1512" w:type="dxa"/>
            <w:vMerge/>
            <w:vAlign w:val="center"/>
          </w:tcPr>
          <w:p w:rsidR="00D16A94" w:rsidRPr="00836913" w:rsidRDefault="00D16A94">
            <w:pPr>
              <w:widowControl/>
              <w:rPr>
                <w:rFonts w:asciiTheme="minorEastAsia" w:eastAsiaTheme="minorEastAsia" w:hAnsiTheme="minorEastAsia" w:cs="仿宋"/>
                <w:szCs w:val="21"/>
              </w:rPr>
            </w:pPr>
          </w:p>
        </w:tc>
        <w:tc>
          <w:tcPr>
            <w:tcW w:w="2160" w:type="dxa"/>
            <w:vAlign w:val="center"/>
          </w:tcPr>
          <w:p w:rsidR="00D16A94" w:rsidRPr="00836913" w:rsidRDefault="008C104D">
            <w:pPr>
              <w:spacing w:line="320" w:lineRule="exac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与各项公用设施无明显矛盾</w:t>
            </w:r>
          </w:p>
        </w:tc>
        <w:tc>
          <w:tcPr>
            <w:tcW w:w="900" w:type="dxa"/>
            <w:vAlign w:val="center"/>
          </w:tcPr>
          <w:p w:rsidR="00D16A94" w:rsidRPr="00836913" w:rsidRDefault="008C104D">
            <w:pPr>
              <w:spacing w:line="320" w:lineRule="exact"/>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5</w:t>
            </w:r>
          </w:p>
        </w:tc>
        <w:tc>
          <w:tcPr>
            <w:tcW w:w="837" w:type="dxa"/>
            <w:vAlign w:val="center"/>
          </w:tcPr>
          <w:p w:rsidR="00D16A94" w:rsidRPr="00836913" w:rsidRDefault="00D16A94">
            <w:pPr>
              <w:spacing w:line="320" w:lineRule="exact"/>
              <w:ind w:firstLineChars="50" w:firstLine="105"/>
              <w:jc w:val="center"/>
              <w:rPr>
                <w:rFonts w:asciiTheme="minorEastAsia" w:eastAsiaTheme="minorEastAsia" w:hAnsiTheme="minorEastAsia" w:cs="仿宋"/>
                <w:szCs w:val="21"/>
              </w:rPr>
            </w:pPr>
          </w:p>
        </w:tc>
        <w:tc>
          <w:tcPr>
            <w:tcW w:w="2386"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472"/>
        </w:trPr>
        <w:tc>
          <w:tcPr>
            <w:tcW w:w="828" w:type="dxa"/>
            <w:vAlign w:val="center"/>
          </w:tcPr>
          <w:p w:rsidR="00D16A94" w:rsidRPr="00836913" w:rsidRDefault="008C104D">
            <w:pPr>
              <w:spacing w:line="360" w:lineRule="exact"/>
              <w:jc w:val="cente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4</w:t>
            </w:r>
          </w:p>
        </w:tc>
        <w:tc>
          <w:tcPr>
            <w:tcW w:w="1512" w:type="dxa"/>
            <w:vAlign w:val="center"/>
          </w:tcPr>
          <w:p w:rsidR="00D16A94" w:rsidRPr="00836913" w:rsidRDefault="008C104D">
            <w:pPr>
              <w:spacing w:line="360" w:lineRule="exac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病虫（10分）</w:t>
            </w:r>
          </w:p>
        </w:tc>
        <w:tc>
          <w:tcPr>
            <w:tcW w:w="2160" w:type="dxa"/>
            <w:vAlign w:val="center"/>
          </w:tcPr>
          <w:p w:rsidR="00D16A94" w:rsidRPr="00836913" w:rsidRDefault="008C104D">
            <w:pPr>
              <w:spacing w:line="320" w:lineRule="exac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无明显病虫危害状</w:t>
            </w:r>
          </w:p>
        </w:tc>
        <w:tc>
          <w:tcPr>
            <w:tcW w:w="900" w:type="dxa"/>
            <w:vAlign w:val="center"/>
          </w:tcPr>
          <w:p w:rsidR="00D16A94" w:rsidRPr="00836913" w:rsidRDefault="008C104D">
            <w:pPr>
              <w:spacing w:line="320" w:lineRule="exact"/>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10</w:t>
            </w:r>
          </w:p>
        </w:tc>
        <w:tc>
          <w:tcPr>
            <w:tcW w:w="837" w:type="dxa"/>
            <w:vAlign w:val="center"/>
          </w:tcPr>
          <w:p w:rsidR="00D16A94" w:rsidRPr="00836913" w:rsidRDefault="00D16A94">
            <w:pPr>
              <w:spacing w:line="320" w:lineRule="exact"/>
              <w:jc w:val="center"/>
              <w:rPr>
                <w:rFonts w:asciiTheme="minorEastAsia" w:eastAsiaTheme="minorEastAsia" w:hAnsiTheme="minorEastAsia" w:cs="仿宋"/>
                <w:szCs w:val="21"/>
              </w:rPr>
            </w:pPr>
          </w:p>
        </w:tc>
        <w:tc>
          <w:tcPr>
            <w:tcW w:w="2386"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409"/>
        </w:trPr>
        <w:tc>
          <w:tcPr>
            <w:tcW w:w="828" w:type="dxa"/>
            <w:vAlign w:val="center"/>
          </w:tcPr>
          <w:p w:rsidR="00D16A94" w:rsidRPr="00836913" w:rsidRDefault="008C104D">
            <w:pPr>
              <w:spacing w:line="360" w:lineRule="exact"/>
              <w:jc w:val="cente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5</w:t>
            </w:r>
          </w:p>
        </w:tc>
        <w:tc>
          <w:tcPr>
            <w:tcW w:w="1512" w:type="dxa"/>
            <w:vAlign w:val="center"/>
          </w:tcPr>
          <w:p w:rsidR="00D16A94" w:rsidRPr="00836913" w:rsidRDefault="008C104D">
            <w:pPr>
              <w:spacing w:line="360" w:lineRule="exac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保洁（15分）</w:t>
            </w:r>
          </w:p>
        </w:tc>
        <w:tc>
          <w:tcPr>
            <w:tcW w:w="2160" w:type="dxa"/>
            <w:vAlign w:val="center"/>
          </w:tcPr>
          <w:p w:rsidR="00D16A94" w:rsidRPr="00836913" w:rsidRDefault="008C104D">
            <w:pPr>
              <w:spacing w:line="320" w:lineRule="exac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无大型杂草、垃圾</w:t>
            </w:r>
          </w:p>
        </w:tc>
        <w:tc>
          <w:tcPr>
            <w:tcW w:w="900" w:type="dxa"/>
            <w:vAlign w:val="center"/>
          </w:tcPr>
          <w:p w:rsidR="00D16A94" w:rsidRPr="00836913" w:rsidRDefault="008C104D">
            <w:pPr>
              <w:spacing w:line="320" w:lineRule="exact"/>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15</w:t>
            </w:r>
          </w:p>
        </w:tc>
        <w:tc>
          <w:tcPr>
            <w:tcW w:w="837" w:type="dxa"/>
            <w:vAlign w:val="center"/>
          </w:tcPr>
          <w:p w:rsidR="00D16A94" w:rsidRPr="00836913" w:rsidRDefault="00D16A94">
            <w:pPr>
              <w:spacing w:line="320" w:lineRule="exact"/>
              <w:jc w:val="center"/>
              <w:rPr>
                <w:rFonts w:asciiTheme="minorEastAsia" w:eastAsiaTheme="minorEastAsia" w:hAnsiTheme="minorEastAsia" w:cs="仿宋"/>
                <w:szCs w:val="21"/>
              </w:rPr>
            </w:pPr>
          </w:p>
        </w:tc>
        <w:tc>
          <w:tcPr>
            <w:tcW w:w="2386"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911"/>
        </w:trPr>
        <w:tc>
          <w:tcPr>
            <w:tcW w:w="828" w:type="dxa"/>
            <w:vMerge w:val="restart"/>
            <w:vAlign w:val="center"/>
          </w:tcPr>
          <w:p w:rsidR="00D16A94" w:rsidRPr="00836913" w:rsidRDefault="008C104D">
            <w:pPr>
              <w:spacing w:line="360" w:lineRule="exact"/>
              <w:jc w:val="cente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6</w:t>
            </w:r>
          </w:p>
        </w:tc>
        <w:tc>
          <w:tcPr>
            <w:tcW w:w="1512" w:type="dxa"/>
            <w:vMerge w:val="restart"/>
            <w:vAlign w:val="center"/>
          </w:tcPr>
          <w:p w:rsidR="00D16A94" w:rsidRPr="00836913" w:rsidRDefault="008C104D">
            <w:pPr>
              <w:spacing w:line="360" w:lineRule="exac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设施（15分）</w:t>
            </w:r>
          </w:p>
        </w:tc>
        <w:tc>
          <w:tcPr>
            <w:tcW w:w="2160" w:type="dxa"/>
            <w:vAlign w:val="center"/>
          </w:tcPr>
          <w:p w:rsidR="00D16A94" w:rsidRPr="00836913" w:rsidRDefault="008C104D">
            <w:pPr>
              <w:spacing w:line="320" w:lineRule="exac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树穴覆盖规范，设施完好，无空秃和缺失，无安全隐患</w:t>
            </w:r>
          </w:p>
        </w:tc>
        <w:tc>
          <w:tcPr>
            <w:tcW w:w="900" w:type="dxa"/>
            <w:vAlign w:val="center"/>
          </w:tcPr>
          <w:p w:rsidR="00D16A94" w:rsidRPr="00836913" w:rsidRDefault="008C104D">
            <w:pPr>
              <w:spacing w:line="320" w:lineRule="exact"/>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5</w:t>
            </w:r>
          </w:p>
        </w:tc>
        <w:tc>
          <w:tcPr>
            <w:tcW w:w="837" w:type="dxa"/>
            <w:vAlign w:val="center"/>
          </w:tcPr>
          <w:p w:rsidR="00D16A94" w:rsidRPr="00836913" w:rsidRDefault="00D16A94">
            <w:pPr>
              <w:spacing w:line="320" w:lineRule="exact"/>
              <w:jc w:val="center"/>
              <w:rPr>
                <w:rFonts w:asciiTheme="minorEastAsia" w:eastAsiaTheme="minorEastAsia" w:hAnsiTheme="minorEastAsia" w:cs="仿宋"/>
                <w:szCs w:val="21"/>
              </w:rPr>
            </w:pPr>
          </w:p>
        </w:tc>
        <w:tc>
          <w:tcPr>
            <w:tcW w:w="2386"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475"/>
        </w:trPr>
        <w:tc>
          <w:tcPr>
            <w:tcW w:w="828" w:type="dxa"/>
            <w:vMerge/>
            <w:vAlign w:val="center"/>
          </w:tcPr>
          <w:p w:rsidR="00D16A94" w:rsidRPr="00836913" w:rsidRDefault="00D16A94">
            <w:pPr>
              <w:widowControl/>
              <w:jc w:val="left"/>
              <w:rPr>
                <w:rFonts w:asciiTheme="minorEastAsia" w:eastAsiaTheme="minorEastAsia" w:hAnsiTheme="minorEastAsia" w:cs="仿宋"/>
                <w:b/>
                <w:szCs w:val="21"/>
              </w:rPr>
            </w:pPr>
          </w:p>
        </w:tc>
        <w:tc>
          <w:tcPr>
            <w:tcW w:w="1512" w:type="dxa"/>
            <w:vMerge/>
            <w:vAlign w:val="center"/>
          </w:tcPr>
          <w:p w:rsidR="00D16A94" w:rsidRPr="00836913" w:rsidRDefault="00D16A94">
            <w:pPr>
              <w:widowControl/>
              <w:rPr>
                <w:rFonts w:asciiTheme="minorEastAsia" w:eastAsiaTheme="minorEastAsia" w:hAnsiTheme="minorEastAsia" w:cs="仿宋"/>
                <w:szCs w:val="21"/>
              </w:rPr>
            </w:pPr>
          </w:p>
        </w:tc>
        <w:tc>
          <w:tcPr>
            <w:tcW w:w="2160" w:type="dxa"/>
            <w:vAlign w:val="center"/>
          </w:tcPr>
          <w:p w:rsidR="00D16A94" w:rsidRPr="00836913" w:rsidRDefault="008C104D">
            <w:pPr>
              <w:spacing w:line="320" w:lineRule="exac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竖桩绑扎规范</w:t>
            </w:r>
          </w:p>
        </w:tc>
        <w:tc>
          <w:tcPr>
            <w:tcW w:w="900" w:type="dxa"/>
            <w:vAlign w:val="center"/>
          </w:tcPr>
          <w:p w:rsidR="00D16A94" w:rsidRPr="00836913" w:rsidRDefault="008C104D">
            <w:pPr>
              <w:spacing w:line="320" w:lineRule="exact"/>
              <w:ind w:firstLine="280"/>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5</w:t>
            </w:r>
          </w:p>
        </w:tc>
        <w:tc>
          <w:tcPr>
            <w:tcW w:w="837" w:type="dxa"/>
            <w:vAlign w:val="center"/>
          </w:tcPr>
          <w:p w:rsidR="00D16A94" w:rsidRPr="00836913" w:rsidRDefault="00D16A94">
            <w:pPr>
              <w:spacing w:line="320" w:lineRule="exact"/>
              <w:jc w:val="center"/>
              <w:rPr>
                <w:rFonts w:asciiTheme="minorEastAsia" w:eastAsiaTheme="minorEastAsia" w:hAnsiTheme="minorEastAsia" w:cs="仿宋"/>
                <w:szCs w:val="21"/>
              </w:rPr>
            </w:pPr>
          </w:p>
        </w:tc>
        <w:tc>
          <w:tcPr>
            <w:tcW w:w="2386"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624"/>
        </w:trPr>
        <w:tc>
          <w:tcPr>
            <w:tcW w:w="828" w:type="dxa"/>
            <w:vMerge w:val="restart"/>
            <w:vAlign w:val="center"/>
          </w:tcPr>
          <w:p w:rsidR="00D16A94" w:rsidRPr="00836913" w:rsidRDefault="008C104D">
            <w:pPr>
              <w:spacing w:line="360" w:lineRule="exact"/>
              <w:jc w:val="center"/>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7</w:t>
            </w:r>
          </w:p>
        </w:tc>
        <w:tc>
          <w:tcPr>
            <w:tcW w:w="1512" w:type="dxa"/>
            <w:vMerge w:val="restart"/>
            <w:vAlign w:val="center"/>
          </w:tcPr>
          <w:p w:rsidR="00D16A94" w:rsidRPr="00836913" w:rsidRDefault="008C104D">
            <w:pPr>
              <w:spacing w:line="360" w:lineRule="exac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作业（20分）</w:t>
            </w:r>
          </w:p>
        </w:tc>
        <w:tc>
          <w:tcPr>
            <w:tcW w:w="2160" w:type="dxa"/>
            <w:vAlign w:val="center"/>
          </w:tcPr>
          <w:p w:rsidR="00D16A94" w:rsidRPr="00836913" w:rsidRDefault="008C104D">
            <w:pPr>
              <w:spacing w:line="320" w:lineRule="exac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养护技术规范、措施到位</w:t>
            </w:r>
          </w:p>
        </w:tc>
        <w:tc>
          <w:tcPr>
            <w:tcW w:w="900" w:type="dxa"/>
            <w:vAlign w:val="center"/>
          </w:tcPr>
          <w:p w:rsidR="00D16A94" w:rsidRPr="00836913" w:rsidRDefault="008C104D">
            <w:pPr>
              <w:spacing w:line="320" w:lineRule="exact"/>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15</w:t>
            </w:r>
          </w:p>
        </w:tc>
        <w:tc>
          <w:tcPr>
            <w:tcW w:w="837" w:type="dxa"/>
            <w:vAlign w:val="center"/>
          </w:tcPr>
          <w:p w:rsidR="00D16A94" w:rsidRPr="00836913" w:rsidRDefault="00D16A94">
            <w:pPr>
              <w:spacing w:line="320" w:lineRule="exact"/>
              <w:jc w:val="center"/>
              <w:rPr>
                <w:rFonts w:asciiTheme="minorEastAsia" w:eastAsiaTheme="minorEastAsia" w:hAnsiTheme="minorEastAsia" w:cs="仿宋"/>
                <w:szCs w:val="21"/>
              </w:rPr>
            </w:pPr>
          </w:p>
        </w:tc>
        <w:tc>
          <w:tcPr>
            <w:tcW w:w="2386"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636"/>
        </w:trPr>
        <w:tc>
          <w:tcPr>
            <w:tcW w:w="828" w:type="dxa"/>
            <w:vMerge/>
            <w:vAlign w:val="center"/>
          </w:tcPr>
          <w:p w:rsidR="00D16A94" w:rsidRPr="00836913" w:rsidRDefault="00D16A94">
            <w:pPr>
              <w:widowControl/>
              <w:jc w:val="left"/>
              <w:rPr>
                <w:rFonts w:asciiTheme="minorEastAsia" w:eastAsiaTheme="minorEastAsia" w:hAnsiTheme="minorEastAsia" w:cs="仿宋"/>
                <w:b/>
                <w:szCs w:val="21"/>
              </w:rPr>
            </w:pPr>
          </w:p>
        </w:tc>
        <w:tc>
          <w:tcPr>
            <w:tcW w:w="1512" w:type="dxa"/>
            <w:vMerge/>
            <w:vAlign w:val="center"/>
          </w:tcPr>
          <w:p w:rsidR="00D16A94" w:rsidRPr="00836913" w:rsidRDefault="00D16A94">
            <w:pPr>
              <w:widowControl/>
              <w:rPr>
                <w:rFonts w:asciiTheme="minorEastAsia" w:eastAsiaTheme="minorEastAsia" w:hAnsiTheme="minorEastAsia" w:cs="仿宋"/>
                <w:szCs w:val="21"/>
              </w:rPr>
            </w:pPr>
          </w:p>
        </w:tc>
        <w:tc>
          <w:tcPr>
            <w:tcW w:w="2160" w:type="dxa"/>
            <w:vAlign w:val="center"/>
          </w:tcPr>
          <w:p w:rsidR="00D16A94" w:rsidRPr="00836913" w:rsidRDefault="008C104D">
            <w:pPr>
              <w:spacing w:line="320" w:lineRule="exact"/>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养护作业操作文明规范</w:t>
            </w:r>
          </w:p>
        </w:tc>
        <w:tc>
          <w:tcPr>
            <w:tcW w:w="900" w:type="dxa"/>
            <w:vAlign w:val="center"/>
          </w:tcPr>
          <w:p w:rsidR="00D16A94" w:rsidRPr="00836913" w:rsidRDefault="008C104D">
            <w:pPr>
              <w:spacing w:line="320" w:lineRule="exact"/>
              <w:jc w:val="center"/>
              <w:rPr>
                <w:rFonts w:asciiTheme="minorEastAsia" w:eastAsiaTheme="minorEastAsia" w:hAnsiTheme="minorEastAsia" w:cs="仿宋"/>
                <w:szCs w:val="21"/>
              </w:rPr>
            </w:pPr>
            <w:r w:rsidRPr="00836913">
              <w:rPr>
                <w:rFonts w:asciiTheme="minorEastAsia" w:eastAsiaTheme="minorEastAsia" w:hAnsiTheme="minorEastAsia" w:cs="仿宋" w:hint="eastAsia"/>
                <w:szCs w:val="21"/>
              </w:rPr>
              <w:t>5</w:t>
            </w:r>
          </w:p>
        </w:tc>
        <w:tc>
          <w:tcPr>
            <w:tcW w:w="837" w:type="dxa"/>
            <w:vAlign w:val="center"/>
          </w:tcPr>
          <w:p w:rsidR="00D16A94" w:rsidRPr="00836913" w:rsidRDefault="00D16A94">
            <w:pPr>
              <w:spacing w:line="320" w:lineRule="exact"/>
              <w:jc w:val="center"/>
              <w:rPr>
                <w:rFonts w:asciiTheme="minorEastAsia" w:eastAsiaTheme="minorEastAsia" w:hAnsiTheme="minorEastAsia" w:cs="仿宋"/>
                <w:szCs w:val="21"/>
              </w:rPr>
            </w:pPr>
          </w:p>
        </w:tc>
        <w:tc>
          <w:tcPr>
            <w:tcW w:w="2386" w:type="dxa"/>
            <w:vMerge/>
            <w:vAlign w:val="center"/>
          </w:tcPr>
          <w:p w:rsidR="00D16A94" w:rsidRPr="00836913" w:rsidRDefault="00D16A94">
            <w:pPr>
              <w:widowControl/>
              <w:jc w:val="left"/>
              <w:rPr>
                <w:rFonts w:asciiTheme="minorEastAsia" w:eastAsiaTheme="minorEastAsia" w:hAnsiTheme="minorEastAsia" w:cs="仿宋"/>
                <w:szCs w:val="21"/>
              </w:rPr>
            </w:pPr>
          </w:p>
        </w:tc>
      </w:tr>
      <w:tr w:rsidR="00836913" w:rsidRPr="00836913">
        <w:trPr>
          <w:trHeight w:val="544"/>
        </w:trPr>
        <w:tc>
          <w:tcPr>
            <w:tcW w:w="8623" w:type="dxa"/>
            <w:gridSpan w:val="6"/>
            <w:vAlign w:val="center"/>
          </w:tcPr>
          <w:p w:rsidR="00D16A94" w:rsidRPr="00836913" w:rsidRDefault="008C104D">
            <w:pPr>
              <w:spacing w:line="320" w:lineRule="exact"/>
              <w:ind w:firstLine="275"/>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总分：100分                      扣分：    分</w:t>
            </w:r>
          </w:p>
        </w:tc>
      </w:tr>
      <w:tr w:rsidR="00D16A94" w:rsidRPr="00836913">
        <w:trPr>
          <w:trHeight w:val="552"/>
        </w:trPr>
        <w:tc>
          <w:tcPr>
            <w:tcW w:w="8623" w:type="dxa"/>
            <w:gridSpan w:val="6"/>
            <w:vAlign w:val="center"/>
          </w:tcPr>
          <w:p w:rsidR="00D16A94" w:rsidRPr="00836913" w:rsidRDefault="008C104D">
            <w:pPr>
              <w:spacing w:line="320" w:lineRule="exact"/>
              <w:ind w:firstLine="275"/>
              <w:rPr>
                <w:rFonts w:asciiTheme="minorEastAsia" w:eastAsiaTheme="minorEastAsia" w:hAnsiTheme="minorEastAsia" w:cs="仿宋"/>
                <w:b/>
                <w:szCs w:val="21"/>
              </w:rPr>
            </w:pPr>
            <w:r w:rsidRPr="00836913">
              <w:rPr>
                <w:rFonts w:asciiTheme="minorEastAsia" w:eastAsiaTheme="minorEastAsia" w:hAnsiTheme="minorEastAsia" w:cs="仿宋" w:hint="eastAsia"/>
                <w:b/>
                <w:szCs w:val="21"/>
              </w:rPr>
              <w:t>实际得分：    分</w:t>
            </w:r>
          </w:p>
        </w:tc>
      </w:tr>
    </w:tbl>
    <w:p w:rsidR="00D16A94" w:rsidRPr="00836913" w:rsidRDefault="00D16A94">
      <w:pPr>
        <w:rPr>
          <w:rFonts w:asciiTheme="minorEastAsia" w:eastAsiaTheme="minorEastAsia" w:hAnsiTheme="minorEastAsia" w:cs="仿宋"/>
          <w:szCs w:val="21"/>
        </w:rPr>
      </w:pPr>
    </w:p>
    <w:p w:rsidR="00D16A94" w:rsidRPr="00836913" w:rsidRDefault="00D16A94">
      <w:pPr>
        <w:spacing w:line="500" w:lineRule="exact"/>
        <w:rPr>
          <w:rFonts w:asciiTheme="minorEastAsia" w:eastAsiaTheme="minorEastAsia" w:hAnsiTheme="minorEastAsia" w:cs="仿宋"/>
          <w:szCs w:val="21"/>
        </w:rPr>
      </w:pPr>
    </w:p>
    <w:sectPr w:rsidR="00D16A94" w:rsidRPr="00836913">
      <w:type w:val="continuous"/>
      <w:pgSz w:w="11906" w:h="16838"/>
      <w:pgMar w:top="1440" w:right="1803" w:bottom="1440" w:left="1803"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777E" w:rsidRDefault="00B9777E">
      <w:r>
        <w:separator/>
      </w:r>
    </w:p>
  </w:endnote>
  <w:endnote w:type="continuationSeparator" w:id="0">
    <w:p w:rsidR="00B9777E" w:rsidRDefault="00B97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6A94" w:rsidRDefault="008C104D">
    <w:pPr>
      <w:pStyle w:val="a3"/>
      <w:jc w:val="center"/>
    </w:pPr>
    <w:r>
      <w:fldChar w:fldCharType="begin"/>
    </w:r>
    <w:r>
      <w:instrText xml:space="preserve"> PAGE   \* MERGEFORMAT </w:instrText>
    </w:r>
    <w:r>
      <w:fldChar w:fldCharType="separate"/>
    </w:r>
    <w:r>
      <w:rPr>
        <w:lang w:val="zh-CN"/>
      </w:rPr>
      <w:t>65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777E" w:rsidRDefault="00B9777E">
      <w:r>
        <w:separator/>
      </w:r>
    </w:p>
  </w:footnote>
  <w:footnote w:type="continuationSeparator" w:id="0">
    <w:p w:rsidR="00B9777E" w:rsidRDefault="00B977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149AD50"/>
    <w:multiLevelType w:val="singleLevel"/>
    <w:tmpl w:val="F149AD50"/>
    <w:lvl w:ilvl="0">
      <w:start w:val="2"/>
      <w:numFmt w:val="decimal"/>
      <w:suff w:val="nothing"/>
      <w:lvlText w:val="%1、"/>
      <w:lvlJc w:val="left"/>
    </w:lvl>
  </w:abstractNum>
  <w:abstractNum w:abstractNumId="1" w15:restartNumberingAfterBreak="0">
    <w:nsid w:val="56005EF3"/>
    <w:multiLevelType w:val="singleLevel"/>
    <w:tmpl w:val="56005EF3"/>
    <w:lvl w:ilvl="0">
      <w:start w:val="1"/>
      <w:numFmt w:val="decimal"/>
      <w:suff w:val="nothing"/>
      <w:lvlText w:val="%1、"/>
      <w:lvlJc w:val="left"/>
      <w:rPr>
        <w:rFonts w:cs="Times New Roman"/>
      </w:rPr>
    </w:lvl>
  </w:abstractNum>
  <w:abstractNum w:abstractNumId="2" w15:restartNumberingAfterBreak="0">
    <w:nsid w:val="714545E7"/>
    <w:multiLevelType w:val="singleLevel"/>
    <w:tmpl w:val="714545E7"/>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0"/>
  <w:drawingGridVerticalSpacing w:val="159"/>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WU2ZjM1NWFlNjJhYmQwOTA3MjY4M2NmYWJjZmJiOGIifQ=="/>
  </w:docVars>
  <w:rsids>
    <w:rsidRoot w:val="0C084312"/>
    <w:rsid w:val="00026E15"/>
    <w:rsid w:val="000D20E9"/>
    <w:rsid w:val="001F3BE1"/>
    <w:rsid w:val="00312E12"/>
    <w:rsid w:val="00547E33"/>
    <w:rsid w:val="008348A6"/>
    <w:rsid w:val="00836913"/>
    <w:rsid w:val="008C104D"/>
    <w:rsid w:val="0093044A"/>
    <w:rsid w:val="00934242"/>
    <w:rsid w:val="00AE3488"/>
    <w:rsid w:val="00B06AF1"/>
    <w:rsid w:val="00B9777E"/>
    <w:rsid w:val="00CF014B"/>
    <w:rsid w:val="00D16A94"/>
    <w:rsid w:val="00D844F9"/>
    <w:rsid w:val="00DC26D3"/>
    <w:rsid w:val="0C084312"/>
    <w:rsid w:val="0D9C0A16"/>
    <w:rsid w:val="19BE617B"/>
    <w:rsid w:val="281A67DA"/>
    <w:rsid w:val="2A010560"/>
    <w:rsid w:val="2BD06DC6"/>
    <w:rsid w:val="308E1F09"/>
    <w:rsid w:val="3D5C5330"/>
    <w:rsid w:val="78360FF9"/>
    <w:rsid w:val="7D853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0E2550"/>
  <w15:docId w15:val="{B2B8AFD9-2C04-404D-B93F-0452F03B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Calibri" w:hAnsi="Calibri"/>
      <w:kern w:val="2"/>
      <w:sz w:val="21"/>
      <w:szCs w:val="22"/>
    </w:rPr>
  </w:style>
  <w:style w:type="paragraph" w:styleId="1">
    <w:name w:val="heading 1"/>
    <w:basedOn w:val="a"/>
    <w:next w:val="a"/>
    <w:autoRedefine/>
    <w:qFormat/>
    <w:pPr>
      <w:widowControl/>
      <w:spacing w:before="100" w:beforeAutospacing="1" w:after="100" w:afterAutospacing="1"/>
      <w:jc w:val="center"/>
      <w:outlineLvl w:val="0"/>
    </w:pPr>
    <w:rPr>
      <w:rFonts w:ascii="宋体" w:hAnsi="宋体"/>
      <w:b/>
      <w:bCs/>
      <w:kern w:val="36"/>
      <w:sz w:val="36"/>
      <w:szCs w:val="48"/>
    </w:rPr>
  </w:style>
  <w:style w:type="paragraph" w:styleId="2">
    <w:name w:val="heading 2"/>
    <w:basedOn w:val="a"/>
    <w:next w:val="a"/>
    <w:autoRedefine/>
    <w:uiPriority w:val="9"/>
    <w:qFormat/>
    <w:pPr>
      <w:keepNext/>
      <w:keepLines/>
      <w:spacing w:before="260" w:after="260" w:line="416" w:lineRule="auto"/>
      <w:jc w:val="center"/>
      <w:outlineLvl w:val="1"/>
    </w:pPr>
    <w:rPr>
      <w:rFonts w:ascii="Cambria" w:hAnsi="Cambria"/>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character" w:customStyle="1" w:styleId="font51">
    <w:name w:val="font51"/>
    <w:basedOn w:val="a0"/>
    <w:rPr>
      <w:rFonts w:ascii="宋体" w:eastAsia="宋体" w:hAnsi="宋体" w:cs="宋体" w:hint="eastAsia"/>
      <w:color w:val="000000"/>
      <w:sz w:val="20"/>
      <w:szCs w:val="20"/>
      <w:u w:val="none"/>
    </w:rPr>
  </w:style>
  <w:style w:type="character" w:customStyle="1" w:styleId="font91">
    <w:name w:val="font91"/>
    <w:basedOn w:val="a0"/>
    <w:rPr>
      <w:rFonts w:ascii="宋体" w:eastAsia="宋体" w:hAnsi="宋体" w:cs="宋体" w:hint="eastAsia"/>
      <w:color w:val="000000"/>
      <w:sz w:val="20"/>
      <w:szCs w:val="20"/>
      <w:u w:val="none"/>
      <w:vertAlign w:val="superscript"/>
    </w:rPr>
  </w:style>
  <w:style w:type="paragraph" w:customStyle="1" w:styleId="10">
    <w:name w:val="列出段落1"/>
    <w:basedOn w:val="a"/>
    <w:uiPriority w:val="34"/>
    <w:qFormat/>
    <w:pPr>
      <w:ind w:firstLineChars="200" w:firstLine="420"/>
    </w:pPr>
    <w:rPr>
      <w:rFonts w:ascii="Times New Roman" w:hAnsi="Times New Roman"/>
      <w:szCs w:val="24"/>
    </w:rPr>
  </w:style>
  <w:style w:type="paragraph" w:styleId="a4">
    <w:name w:val="List Paragraph"/>
    <w:basedOn w:val="a"/>
    <w:link w:val="a5"/>
    <w:uiPriority w:val="99"/>
    <w:unhideWhenUsed/>
    <w:qFormat/>
    <w:rsid w:val="00AE3488"/>
    <w:pPr>
      <w:ind w:firstLineChars="200" w:firstLine="420"/>
    </w:pPr>
    <w:rPr>
      <w:rFonts w:ascii="Times New Roman" w:hAnsi="Times New Roman"/>
      <w:szCs w:val="24"/>
    </w:rPr>
  </w:style>
  <w:style w:type="character" w:customStyle="1" w:styleId="a5">
    <w:name w:val="列表段落 字符"/>
    <w:link w:val="a4"/>
    <w:uiPriority w:val="99"/>
    <w:qFormat/>
    <w:locked/>
    <w:rsid w:val="00AE3488"/>
    <w:rPr>
      <w:kern w:val="2"/>
      <w:sz w:val="21"/>
      <w:szCs w:val="24"/>
    </w:rPr>
  </w:style>
  <w:style w:type="character" w:customStyle="1" w:styleId="Char">
    <w:name w:val="列出段落 Char"/>
    <w:uiPriority w:val="99"/>
    <w:qFormat/>
    <w:locked/>
    <w:rsid w:val="00AE3488"/>
    <w:rPr>
      <w:rFonts w:ascii="Calibri" w:hAnsi="Calibri"/>
      <w:kern w:val="2"/>
      <w:sz w:val="21"/>
      <w:szCs w:val="22"/>
    </w:rPr>
  </w:style>
  <w:style w:type="paragraph" w:styleId="a6">
    <w:name w:val="header"/>
    <w:basedOn w:val="a"/>
    <w:link w:val="a7"/>
    <w:rsid w:val="00D844F9"/>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D844F9"/>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24</Pages>
  <Words>2357</Words>
  <Characters>13436</Characters>
  <Application>Microsoft Office Word</Application>
  <DocSecurity>0</DocSecurity>
  <Lines>111</Lines>
  <Paragraphs>31</Paragraphs>
  <ScaleCrop>false</ScaleCrop>
  <Company/>
  <LinksUpToDate>false</LinksUpToDate>
  <CharactersWithSpaces>15762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yao</dc:creator>
  <cp:lastModifiedBy>USER-</cp:lastModifiedBy>
  <cp:revision>22</cp:revision>
  <dcterms:created xsi:type="dcterms:W3CDTF">2023-12-06T05:51:00Z</dcterms:created>
  <dcterms:modified xsi:type="dcterms:W3CDTF">2024-01-02T01:15:00Z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88F0540F3AD24320967083C89700A9F7_13</vt:lpwstr>
  </property>
</Properties>
</file>