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3CA" w:rsidRDefault="001D03CA" w:rsidP="001D03CA">
      <w:pPr>
        <w:rPr>
          <w:rFonts w:ascii="宋体" w:hAnsi="宋体"/>
          <w:b/>
        </w:rPr>
      </w:pPr>
      <w:r w:rsidRPr="00515C9D">
        <w:rPr>
          <w:rFonts w:ascii="宋体" w:hAnsi="宋体" w:hint="eastAsia"/>
          <w:b/>
        </w:rPr>
        <w:t>需求</w:t>
      </w:r>
      <w:r w:rsidRPr="00515C9D">
        <w:rPr>
          <w:rFonts w:ascii="宋体" w:hAnsi="宋体"/>
          <w:b/>
        </w:rPr>
        <w:t>附件</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一、项目</w:t>
      </w:r>
      <w:r w:rsidRPr="00515C9D">
        <w:rPr>
          <w:rFonts w:ascii="宋体" w:hAnsi="宋体" w:cs="Microsoft JhengHei Light" w:hint="eastAsia"/>
          <w:sz w:val="24"/>
          <w:szCs w:val="21"/>
        </w:rPr>
        <w:t>名称、概况</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1．项目名称：</w:t>
      </w:r>
      <w:r w:rsidRPr="00515C9D">
        <w:rPr>
          <w:rFonts w:ascii="宋体" w:hAnsi="宋体" w:cs="Microsoft JhengHei Light"/>
          <w:sz w:val="24"/>
          <w:szCs w:val="21"/>
        </w:rPr>
        <w:t>道路照明老旧设施更换（超年限灯杆项目）</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2．项目概况：对道路照明设施超年限灯杆进行改造</w:t>
      </w:r>
      <w:r w:rsidRPr="00515C9D">
        <w:rPr>
          <w:rFonts w:ascii="宋体" w:hAnsi="宋体" w:cs="Microsoft JhengHei Light"/>
          <w:sz w:val="24"/>
          <w:szCs w:val="21"/>
        </w:rPr>
        <w:t>，主要对</w:t>
      </w:r>
      <w:r w:rsidRPr="00515C9D">
        <w:rPr>
          <w:rFonts w:ascii="宋体" w:hAnsi="宋体" w:cs="Microsoft JhengHei Light" w:hint="eastAsia"/>
          <w:sz w:val="24"/>
          <w:szCs w:val="21"/>
        </w:rPr>
        <w:t>管</w:t>
      </w:r>
      <w:r w:rsidRPr="00515C9D">
        <w:rPr>
          <w:rFonts w:ascii="宋体" w:hAnsi="宋体" w:cs="Microsoft JhengHei Light"/>
          <w:sz w:val="24"/>
          <w:szCs w:val="21"/>
        </w:rPr>
        <w:t>辖区域内的</w:t>
      </w:r>
      <w:r w:rsidRPr="00515C9D">
        <w:rPr>
          <w:rFonts w:ascii="宋体" w:hAnsi="宋体" w:cs="Microsoft JhengHei Light" w:hint="eastAsia"/>
          <w:sz w:val="24"/>
          <w:szCs w:val="21"/>
        </w:rPr>
        <w:t>903套老旧灯杆进行更换，并制作和张贴灯杆号；部分路灯基础进行修复；赵江路上的13套灯杆检修门存在缺陷，需要抬高路灯基础；对破损道路、绿化进行原状修复以及老旧灯杆拆除后须安全、完整的负责运输及搬运至指定仓库。</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本项目</w:t>
      </w:r>
      <w:r w:rsidRPr="00515C9D">
        <w:rPr>
          <w:rFonts w:ascii="宋体" w:hAnsi="宋体" w:cs="Microsoft JhengHei Light"/>
          <w:sz w:val="24"/>
          <w:szCs w:val="21"/>
        </w:rPr>
        <w:t>踏勘现场：不组织</w:t>
      </w:r>
    </w:p>
    <w:p w:rsidR="001D03CA" w:rsidRPr="00515C9D" w:rsidRDefault="001D03CA" w:rsidP="001D03CA">
      <w:pPr>
        <w:spacing w:line="360" w:lineRule="auto"/>
        <w:rPr>
          <w:rFonts w:ascii="宋体" w:hAnsi="宋体" w:cs="Microsoft JhengHei Light"/>
          <w:sz w:val="24"/>
          <w:szCs w:val="21"/>
        </w:rPr>
      </w:pP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二、项目</w:t>
      </w:r>
      <w:r w:rsidRPr="00515C9D">
        <w:rPr>
          <w:rFonts w:ascii="宋体" w:hAnsi="宋体" w:cs="Microsoft JhengHei Light" w:hint="eastAsia"/>
          <w:sz w:val="24"/>
          <w:szCs w:val="21"/>
        </w:rPr>
        <w:t>实施范围及数量</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w:t>
      </w:r>
      <w:r w:rsidRPr="00515C9D">
        <w:rPr>
          <w:rFonts w:ascii="宋体" w:hAnsi="宋体" w:cs="Microsoft JhengHei Light" w:hint="eastAsia"/>
          <w:sz w:val="24"/>
          <w:szCs w:val="21"/>
        </w:rPr>
        <w:t xml:space="preserve"> 项目实施范围：主干道、白鹤镇、香花桥街道、城区等 33 条道路</w:t>
      </w:r>
      <w:r w:rsidRPr="00515C9D">
        <w:rPr>
          <w:rFonts w:ascii="宋体" w:hAnsi="宋体" w:cs="Microsoft JhengHei Light"/>
          <w:sz w:val="24"/>
          <w:szCs w:val="21"/>
        </w:rPr>
        <w:t>。</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2.</w:t>
      </w:r>
      <w:r w:rsidRPr="00515C9D">
        <w:rPr>
          <w:rFonts w:ascii="宋体" w:hAnsi="宋体" w:cs="Microsoft JhengHei Light" w:hint="eastAsia"/>
          <w:sz w:val="24"/>
          <w:szCs w:val="21"/>
        </w:rPr>
        <w:t xml:space="preserve"> 项目实施数量：更换903套灯杆、修复13套检修门等</w:t>
      </w:r>
      <w:r w:rsidRPr="00515C9D">
        <w:rPr>
          <w:rFonts w:ascii="宋体" w:hAnsi="宋体" w:cs="Microsoft JhengHei Light"/>
          <w:sz w:val="24"/>
          <w:szCs w:val="21"/>
        </w:rPr>
        <w:t>。</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项目需求表</w:t>
      </w:r>
    </w:p>
    <w:tbl>
      <w:tblPr>
        <w:tblStyle w:val="a7"/>
        <w:tblW w:w="0" w:type="auto"/>
        <w:jc w:val="center"/>
        <w:tblLook w:val="04A0" w:firstRow="1" w:lastRow="0" w:firstColumn="1" w:lastColumn="0" w:noHBand="0" w:noVBand="1"/>
      </w:tblPr>
      <w:tblGrid>
        <w:gridCol w:w="618"/>
        <w:gridCol w:w="1046"/>
        <w:gridCol w:w="1216"/>
        <w:gridCol w:w="646"/>
        <w:gridCol w:w="804"/>
        <w:gridCol w:w="2572"/>
        <w:gridCol w:w="1394"/>
      </w:tblGrid>
      <w:tr w:rsidR="001D03CA" w:rsidRPr="00515C9D" w:rsidTr="000F2130">
        <w:trPr>
          <w:jc w:val="center"/>
        </w:trPr>
        <w:tc>
          <w:tcPr>
            <w:tcW w:w="767"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序号</w:t>
            </w:r>
          </w:p>
        </w:tc>
        <w:tc>
          <w:tcPr>
            <w:tcW w:w="1365"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分项名称</w:t>
            </w:r>
          </w:p>
        </w:tc>
        <w:tc>
          <w:tcPr>
            <w:tcW w:w="1909"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型号规格</w:t>
            </w:r>
          </w:p>
        </w:tc>
        <w:tc>
          <w:tcPr>
            <w:tcW w:w="819"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单位</w:t>
            </w:r>
          </w:p>
        </w:tc>
        <w:tc>
          <w:tcPr>
            <w:tcW w:w="1012"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数量</w:t>
            </w:r>
          </w:p>
        </w:tc>
        <w:tc>
          <w:tcPr>
            <w:tcW w:w="4284"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工作内容</w:t>
            </w:r>
          </w:p>
        </w:tc>
        <w:tc>
          <w:tcPr>
            <w:tcW w:w="2030" w:type="dxa"/>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备注</w:t>
            </w:r>
          </w:p>
        </w:tc>
      </w:tr>
      <w:tr w:rsidR="001D03CA" w:rsidRPr="00515C9D" w:rsidTr="000F2130">
        <w:trPr>
          <w:jc w:val="center"/>
        </w:trPr>
        <w:tc>
          <w:tcPr>
            <w:tcW w:w="767"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1</w:t>
            </w:r>
          </w:p>
        </w:tc>
        <w:tc>
          <w:tcPr>
            <w:tcW w:w="1365"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更换灯杆</w:t>
            </w:r>
          </w:p>
        </w:tc>
        <w:tc>
          <w:tcPr>
            <w:tcW w:w="1909"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技术要求说明后附</w:t>
            </w:r>
          </w:p>
        </w:tc>
        <w:tc>
          <w:tcPr>
            <w:tcW w:w="819"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套</w:t>
            </w:r>
          </w:p>
        </w:tc>
        <w:tc>
          <w:tcPr>
            <w:tcW w:w="1012"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903</w:t>
            </w:r>
          </w:p>
        </w:tc>
        <w:tc>
          <w:tcPr>
            <w:tcW w:w="4284"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工作内容包括：1、老旧灯杆的拆除，原基础、灯具均保留；2、老旧灯杆拆除后须安全、完整的负责运输及搬运至指定仓库；3、新灯杆安装、调试；4、灯杆号制作和张贴；5、路灯基础利用原路灯基础，如有损坏需进行修补；6、并通过甲方验收。</w:t>
            </w:r>
          </w:p>
        </w:tc>
        <w:tc>
          <w:tcPr>
            <w:tcW w:w="2030"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明细详见附表</w:t>
            </w:r>
          </w:p>
        </w:tc>
      </w:tr>
      <w:tr w:rsidR="001D03CA" w:rsidRPr="00515C9D" w:rsidTr="000F2130">
        <w:trPr>
          <w:trHeight w:val="1119"/>
          <w:jc w:val="center"/>
        </w:trPr>
        <w:tc>
          <w:tcPr>
            <w:tcW w:w="767"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2</w:t>
            </w:r>
          </w:p>
        </w:tc>
        <w:tc>
          <w:tcPr>
            <w:tcW w:w="1365"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检修门缺陷修复</w:t>
            </w:r>
          </w:p>
        </w:tc>
        <w:tc>
          <w:tcPr>
            <w:tcW w:w="1909"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技术要求说明后附</w:t>
            </w:r>
          </w:p>
        </w:tc>
        <w:tc>
          <w:tcPr>
            <w:tcW w:w="819"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套</w:t>
            </w:r>
          </w:p>
        </w:tc>
        <w:tc>
          <w:tcPr>
            <w:tcW w:w="1012"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13</w:t>
            </w:r>
          </w:p>
        </w:tc>
        <w:tc>
          <w:tcPr>
            <w:tcW w:w="4284"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工作内容包括：1、抬高基础；2、路灯复原，使其正常使用；3、并通过甲方验收。</w:t>
            </w:r>
          </w:p>
        </w:tc>
        <w:tc>
          <w:tcPr>
            <w:tcW w:w="2030" w:type="dxa"/>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现状：由于周边道路提升改造，导致原检</w:t>
            </w:r>
            <w:r w:rsidRPr="00515C9D">
              <w:rPr>
                <w:rFonts w:ascii="宋体" w:hAnsi="宋体" w:cs="Microsoft JhengHei Light" w:hint="eastAsia"/>
                <w:sz w:val="24"/>
                <w:szCs w:val="21"/>
              </w:rPr>
              <w:lastRenderedPageBreak/>
              <w:t>修门无法正常开启。</w:t>
            </w:r>
          </w:p>
        </w:tc>
      </w:tr>
      <w:tr w:rsidR="001D03CA" w:rsidRPr="00515C9D" w:rsidTr="000F2130">
        <w:trPr>
          <w:trHeight w:val="1262"/>
          <w:jc w:val="center"/>
        </w:trPr>
        <w:tc>
          <w:tcPr>
            <w:tcW w:w="767"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lastRenderedPageBreak/>
              <w:t>3</w:t>
            </w:r>
          </w:p>
        </w:tc>
        <w:tc>
          <w:tcPr>
            <w:tcW w:w="1365"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道路、绿化原状修复</w:t>
            </w:r>
          </w:p>
        </w:tc>
        <w:tc>
          <w:tcPr>
            <w:tcW w:w="1909" w:type="dxa"/>
            <w:vAlign w:val="center"/>
          </w:tcPr>
          <w:p w:rsidR="001D03CA" w:rsidRPr="00515C9D" w:rsidRDefault="001D03CA" w:rsidP="000F2130">
            <w:pPr>
              <w:spacing w:line="360" w:lineRule="auto"/>
              <w:rPr>
                <w:rFonts w:ascii="宋体" w:hAnsi="宋体" w:cs="Microsoft JhengHei Light"/>
                <w:sz w:val="24"/>
                <w:szCs w:val="21"/>
              </w:rPr>
            </w:pPr>
          </w:p>
        </w:tc>
        <w:tc>
          <w:tcPr>
            <w:tcW w:w="819"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项</w:t>
            </w:r>
          </w:p>
        </w:tc>
        <w:tc>
          <w:tcPr>
            <w:tcW w:w="1012"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1</w:t>
            </w:r>
          </w:p>
        </w:tc>
        <w:tc>
          <w:tcPr>
            <w:tcW w:w="4284" w:type="dxa"/>
            <w:vAlign w:val="center"/>
          </w:tcPr>
          <w:p w:rsidR="001D03CA" w:rsidRPr="00515C9D" w:rsidRDefault="001D03CA" w:rsidP="000F2130">
            <w:pPr>
              <w:spacing w:line="360" w:lineRule="auto"/>
              <w:rPr>
                <w:rFonts w:ascii="宋体" w:hAnsi="宋体" w:cs="Microsoft JhengHei Light"/>
                <w:sz w:val="24"/>
                <w:szCs w:val="21"/>
              </w:rPr>
            </w:pPr>
            <w:r w:rsidRPr="00515C9D">
              <w:rPr>
                <w:rFonts w:ascii="宋体" w:hAnsi="宋体" w:cs="Microsoft JhengHei Light" w:hint="eastAsia"/>
                <w:sz w:val="24"/>
                <w:szCs w:val="21"/>
              </w:rPr>
              <w:t>工作内容包括：对更换灯杆、修复基础及修复检修门缺陷时所损坏的道路、绿化进行原状修复。（包干）</w:t>
            </w:r>
          </w:p>
        </w:tc>
        <w:tc>
          <w:tcPr>
            <w:tcW w:w="2030" w:type="dxa"/>
          </w:tcPr>
          <w:p w:rsidR="001D03CA" w:rsidRPr="00515C9D" w:rsidRDefault="001D03CA" w:rsidP="000F2130">
            <w:pPr>
              <w:spacing w:line="360" w:lineRule="auto"/>
              <w:rPr>
                <w:rFonts w:ascii="宋体" w:hAnsi="宋体" w:cs="Microsoft JhengHei Light"/>
                <w:sz w:val="24"/>
                <w:szCs w:val="21"/>
              </w:rPr>
            </w:pPr>
          </w:p>
        </w:tc>
      </w:tr>
    </w:tbl>
    <w:p w:rsidR="001D03CA" w:rsidRPr="00515C9D" w:rsidRDefault="001D03CA" w:rsidP="001D03CA">
      <w:pPr>
        <w:spacing w:line="360" w:lineRule="auto"/>
        <w:rPr>
          <w:rFonts w:ascii="宋体" w:hAnsi="宋体" w:cs="Microsoft JhengHei Light"/>
          <w:sz w:val="24"/>
          <w:szCs w:val="21"/>
        </w:rPr>
      </w:pPr>
    </w:p>
    <w:p w:rsidR="001D03CA" w:rsidRPr="00515C9D" w:rsidRDefault="001D03CA" w:rsidP="001D03CA">
      <w:pPr>
        <w:spacing w:line="360" w:lineRule="auto"/>
        <w:rPr>
          <w:rFonts w:ascii="宋体" w:hAnsi="宋体" w:cs="Microsoft JhengHei Light"/>
          <w:sz w:val="24"/>
          <w:szCs w:val="21"/>
        </w:rPr>
      </w:pP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三、项目内容</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本项目</w:t>
      </w:r>
      <w:r w:rsidRPr="00515C9D">
        <w:rPr>
          <w:rFonts w:ascii="宋体" w:hAnsi="宋体" w:cs="Microsoft JhengHei Light"/>
          <w:sz w:val="24"/>
          <w:szCs w:val="21"/>
        </w:rPr>
        <w:t>主要</w:t>
      </w:r>
      <w:r w:rsidRPr="00515C9D">
        <w:rPr>
          <w:rFonts w:ascii="宋体" w:hAnsi="宋体" w:cs="Microsoft JhengHei Light" w:hint="eastAsia"/>
          <w:sz w:val="24"/>
          <w:szCs w:val="21"/>
        </w:rPr>
        <w:t>对道路照明设施超年限灯杆进行改造</w:t>
      </w:r>
      <w:r w:rsidRPr="00515C9D">
        <w:rPr>
          <w:rFonts w:ascii="宋体" w:hAnsi="宋体" w:cs="Microsoft JhengHei Light"/>
          <w:sz w:val="24"/>
          <w:szCs w:val="21"/>
        </w:rPr>
        <w:t>，主要对</w:t>
      </w:r>
      <w:r w:rsidRPr="00515C9D">
        <w:rPr>
          <w:rFonts w:ascii="宋体" w:hAnsi="宋体" w:cs="Microsoft JhengHei Light" w:hint="eastAsia"/>
          <w:sz w:val="24"/>
          <w:szCs w:val="21"/>
        </w:rPr>
        <w:t>管</w:t>
      </w:r>
      <w:r w:rsidRPr="00515C9D">
        <w:rPr>
          <w:rFonts w:ascii="宋体" w:hAnsi="宋体" w:cs="Microsoft JhengHei Light"/>
          <w:sz w:val="24"/>
          <w:szCs w:val="21"/>
        </w:rPr>
        <w:t>辖区域内的</w:t>
      </w:r>
      <w:r w:rsidRPr="00515C9D">
        <w:rPr>
          <w:rFonts w:ascii="宋体" w:hAnsi="宋体" w:cs="Microsoft JhengHei Light" w:hint="eastAsia"/>
          <w:sz w:val="24"/>
          <w:szCs w:val="21"/>
        </w:rPr>
        <w:t>903套老旧灯杆进行更换，并制作和张贴灯杆号；部分路灯基础进行修复；赵江路上的13套灯杆检修门存在缺陷，需要抬高路灯基础；对破损道路、绿化进行原状修复以及老旧灯杆拆除后须安全、完整的负责运输及搬运至指定仓库。</w:t>
      </w:r>
    </w:p>
    <w:p w:rsidR="001D03CA" w:rsidRPr="00515C9D" w:rsidRDefault="001D03CA" w:rsidP="001D03CA">
      <w:pPr>
        <w:spacing w:line="360" w:lineRule="auto"/>
        <w:rPr>
          <w:rFonts w:ascii="宋体" w:hAnsi="宋体" w:cs="Microsoft JhengHei Light"/>
          <w:sz w:val="24"/>
          <w:szCs w:val="21"/>
        </w:rPr>
      </w:pP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四、灯杆技术要求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本项目</w:t>
      </w:r>
      <w:r w:rsidRPr="00515C9D">
        <w:rPr>
          <w:rFonts w:ascii="宋体" w:hAnsi="宋体" w:cs="Microsoft JhengHei Light"/>
          <w:sz w:val="24"/>
          <w:szCs w:val="21"/>
        </w:rPr>
        <w:t>应采用钢质灯杆，以法兰连接方式安装在预制基础上</w:t>
      </w:r>
      <w:r w:rsidRPr="00515C9D">
        <w:rPr>
          <w:rFonts w:ascii="宋体" w:hAnsi="宋体" w:cs="Microsoft JhengHei Light" w:hint="eastAsia"/>
          <w:sz w:val="24"/>
          <w:szCs w:val="21"/>
        </w:rPr>
        <w:t>。</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 xml:space="preserve">1. </w:t>
      </w:r>
      <w:r w:rsidRPr="00515C9D">
        <w:rPr>
          <w:rFonts w:ascii="宋体" w:hAnsi="宋体" w:cs="Microsoft JhengHei Light"/>
          <w:sz w:val="24"/>
          <w:szCs w:val="21"/>
        </w:rPr>
        <w:t>灯杆材质宜为 Q355B（Q235A）碳素结构钢，应符合 GB/T 699、GB/T 700 的相关要求。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w:t>
      </w:r>
      <w:r w:rsidRPr="00515C9D">
        <w:rPr>
          <w:rFonts w:ascii="宋体" w:hAnsi="宋体" w:cs="Microsoft JhengHei Light"/>
          <w:sz w:val="24"/>
          <w:szCs w:val="21"/>
        </w:rPr>
        <w:t xml:space="preserve"> 灯杆的杆体宜为锥形体，截面宜为圆形或正多边形，壁厚不应小于4mm。</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3.</w:t>
      </w:r>
      <w:r w:rsidRPr="00515C9D">
        <w:rPr>
          <w:rFonts w:ascii="宋体" w:hAnsi="宋体" w:cs="Microsoft JhengHei Light"/>
          <w:sz w:val="24"/>
          <w:szCs w:val="21"/>
        </w:rPr>
        <w:t xml:space="preserve"> 灯杆的直线度偏差不应大于 0.3%，高度偏差不应大于</w:t>
      </w:r>
      <w:r w:rsidRPr="00515C9D">
        <w:rPr>
          <w:rFonts w:ascii="宋体" w:hAnsi="宋体" w:cs="Microsoft JhengHei Light" w:hint="eastAsia"/>
          <w:sz w:val="24"/>
          <w:szCs w:val="21"/>
        </w:rPr>
        <w:t>0.5%。</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4.</w:t>
      </w:r>
      <w:r w:rsidRPr="00515C9D">
        <w:rPr>
          <w:rFonts w:ascii="宋体" w:hAnsi="宋体" w:cs="Microsoft JhengHei Light"/>
          <w:sz w:val="24"/>
          <w:szCs w:val="21"/>
        </w:rPr>
        <w:t xml:space="preserve"> 灯臂长度偏差不应大于 1%，与灯杆的连接应紧固、稳定，角 度偏差应不超过 1°，且不得有松动或位移现象</w:t>
      </w:r>
      <w:r w:rsidRPr="00515C9D">
        <w:rPr>
          <w:rFonts w:ascii="宋体" w:hAnsi="宋体" w:cs="Microsoft JhengHei Light" w:hint="eastAsia"/>
          <w:sz w:val="24"/>
          <w:szCs w:val="21"/>
        </w:rPr>
        <w:t>。</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 xml:space="preserve">5. </w:t>
      </w:r>
      <w:r w:rsidRPr="00515C9D">
        <w:rPr>
          <w:rFonts w:ascii="宋体" w:hAnsi="宋体" w:cs="Microsoft JhengHei Light"/>
          <w:sz w:val="24"/>
          <w:szCs w:val="21"/>
        </w:rPr>
        <w:t>灯杆底座法兰厚度应大于 20mm，且满足稳定性要求；灯杆 与法兰的垂直度偏差不应超过</w:t>
      </w:r>
      <w:r w:rsidRPr="00515C9D">
        <w:rPr>
          <w:rFonts w:ascii="宋体" w:hAnsi="宋体" w:cs="Microsoft JhengHei Light" w:hint="eastAsia"/>
          <w:sz w:val="24"/>
          <w:szCs w:val="21"/>
        </w:rPr>
        <w:t xml:space="preserve"> </w:t>
      </w:r>
      <w:r w:rsidRPr="00515C9D">
        <w:rPr>
          <w:rFonts w:ascii="宋体" w:hAnsi="宋体" w:cs="Microsoft JhengHei Light"/>
          <w:sz w:val="24"/>
          <w:szCs w:val="21"/>
        </w:rPr>
        <w:t>1°</w:t>
      </w:r>
      <w:r w:rsidRPr="00515C9D">
        <w:rPr>
          <w:rFonts w:ascii="宋体" w:hAnsi="宋体" w:cs="Microsoft JhengHei Light" w:hint="eastAsia"/>
          <w:sz w:val="24"/>
          <w:szCs w:val="21"/>
        </w:rPr>
        <w:t>。</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 xml:space="preserve">6. </w:t>
      </w:r>
      <w:r w:rsidRPr="00515C9D">
        <w:rPr>
          <w:rFonts w:ascii="宋体" w:hAnsi="宋体" w:cs="Microsoft JhengHei Light"/>
          <w:sz w:val="24"/>
          <w:szCs w:val="21"/>
        </w:rPr>
        <w:t>高度不超过 12m 的灯杆，底座法兰宜为方形，孔距 240mm，连接螺栓 M24</w:t>
      </w:r>
      <w:r w:rsidRPr="00515C9D">
        <w:rPr>
          <w:rFonts w:ascii="宋体" w:hAnsi="宋体" w:cs="Microsoft JhengHei Light" w:hint="eastAsia"/>
          <w:sz w:val="24"/>
          <w:szCs w:val="21"/>
        </w:rPr>
        <w:t>。</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7.</w:t>
      </w:r>
      <w:r w:rsidRPr="00515C9D">
        <w:rPr>
          <w:rFonts w:ascii="宋体" w:hAnsi="宋体" w:cs="Microsoft JhengHei Light"/>
          <w:sz w:val="24"/>
          <w:szCs w:val="21"/>
        </w:rPr>
        <w:t xml:space="preserve"> 灯杆（含灯臂）最大抗风速应为 40m/s</w:t>
      </w:r>
      <w:r w:rsidRPr="00515C9D">
        <w:rPr>
          <w:rFonts w:ascii="宋体" w:hAnsi="宋体" w:cs="Microsoft JhengHei Light" w:hint="eastAsia"/>
          <w:sz w:val="24"/>
          <w:szCs w:val="21"/>
        </w:rPr>
        <w:t>。</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8</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采用承插方式安装路灯时，承插杆应符合下列要求：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8.</w:t>
      </w:r>
      <w:r w:rsidRPr="00515C9D">
        <w:rPr>
          <w:rFonts w:ascii="宋体" w:hAnsi="宋体" w:cs="Microsoft JhengHei Light"/>
          <w:sz w:val="24"/>
          <w:szCs w:val="21"/>
        </w:rPr>
        <w:t>1 直径φ60</w:t>
      </w:r>
      <w:r w:rsidRPr="00515C9D">
        <w:rPr>
          <w:rFonts w:ascii="微软雅黑" w:eastAsia="微软雅黑" w:hAnsi="微软雅黑" w:cs="微软雅黑" w:hint="eastAsia"/>
          <w:sz w:val="24"/>
          <w:szCs w:val="21"/>
        </w:rPr>
        <w:t>−</w:t>
      </w:r>
      <w:r w:rsidRPr="00515C9D">
        <w:rPr>
          <w:rFonts w:ascii="宋体" w:hAnsi="宋体" w:cs="Microsoft JhengHei Light"/>
          <w:sz w:val="24"/>
          <w:szCs w:val="21"/>
        </w:rPr>
        <w:t xml:space="preserve">0.6 +1.0mm，100mm≤长度＜120mm；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lastRenderedPageBreak/>
        <w:t>8.</w:t>
      </w:r>
      <w:r w:rsidRPr="00515C9D">
        <w:rPr>
          <w:rFonts w:ascii="宋体" w:hAnsi="宋体" w:cs="Microsoft JhengHei Light"/>
          <w:sz w:val="24"/>
          <w:szCs w:val="21"/>
        </w:rPr>
        <w:t xml:space="preserve">2 承插杆底部应设有挡圈；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8.</w:t>
      </w:r>
      <w:r w:rsidRPr="00515C9D">
        <w:rPr>
          <w:rFonts w:ascii="宋体" w:hAnsi="宋体" w:cs="Microsoft JhengHei Light"/>
          <w:sz w:val="24"/>
          <w:szCs w:val="21"/>
        </w:rPr>
        <w:t xml:space="preserve">3 灯具安装紧定后，承插杆变形量不应超过 1%。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9</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灯杆底部设置电气检修孔时，应符合下列规定：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9.</w:t>
      </w:r>
      <w:r w:rsidRPr="00515C9D">
        <w:rPr>
          <w:rFonts w:ascii="宋体" w:hAnsi="宋体" w:cs="Microsoft JhengHei Light"/>
          <w:sz w:val="24"/>
          <w:szCs w:val="21"/>
        </w:rPr>
        <w:t xml:space="preserve">1 检修孔尺寸（高×款）宜为 400×120mm 或 600×120mm（后者 适用于检修孔内安装 LED 驱动电源的情况）；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9.</w:t>
      </w:r>
      <w:r w:rsidRPr="00515C9D">
        <w:rPr>
          <w:rFonts w:ascii="宋体" w:hAnsi="宋体" w:cs="Microsoft JhengHei Light"/>
          <w:sz w:val="24"/>
          <w:szCs w:val="21"/>
        </w:rPr>
        <w:t xml:space="preserve">2 检修孔周边应采取补强措施；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9.</w:t>
      </w:r>
      <w:r w:rsidRPr="00515C9D">
        <w:rPr>
          <w:rFonts w:ascii="宋体" w:hAnsi="宋体" w:cs="Microsoft JhengHei Light"/>
          <w:sz w:val="24"/>
          <w:szCs w:val="21"/>
        </w:rPr>
        <w:t xml:space="preserve">3 检修孔门盖与杆体之间宜采用铰链连接，应采用由专用工具操作的紧固螺钉；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9.</w:t>
      </w:r>
      <w:r w:rsidRPr="00515C9D">
        <w:rPr>
          <w:rFonts w:ascii="宋体" w:hAnsi="宋体" w:cs="Microsoft JhengHei Light"/>
          <w:sz w:val="24"/>
          <w:szCs w:val="21"/>
        </w:rPr>
        <w:t xml:space="preserve">4 检修孔与门盖的缝隙不应大于 1.5mm；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9.</w:t>
      </w:r>
      <w:r w:rsidRPr="00515C9D">
        <w:rPr>
          <w:rFonts w:ascii="宋体" w:hAnsi="宋体" w:cs="Microsoft JhengHei Light"/>
          <w:sz w:val="24"/>
          <w:szCs w:val="21"/>
        </w:rPr>
        <w:t xml:space="preserve">5 检修孔下沿与灯杆底座法兰的垂直距离应大于 500mm。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10</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灯杆内腔的走线通道应顺畅，转角应设有导管，且不应多于 2 个。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11</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灯杆内专用接地端子应采用 M8×25 不锈钢螺栓，并设有明显标识。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12</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灯杆宜采用冷轧钢材制作；灯杆材料不应有裂缝、折迭、夹杂和重皮等现象，表面瑕疵的深度不应大于该材料负偏差值的 1/4，且累计偏差应在允许负偏差范围内。</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13</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钢材应具有可追溯标记；若原有标记在制造过程中分割，应在材料分割前完成标记移植。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14</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灯杆焊接应符合 GB/T 12467 的要求，焊缝质量应为二级。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15</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灯杆成品应探伤检查。</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16</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灯杆表面防护应采用热镀锌技术，附加装饰性喷塑涂层时， 宜采用热固性聚酯粉料。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17</w:t>
      </w:r>
      <w:r w:rsidRPr="00515C9D">
        <w:rPr>
          <w:rFonts w:ascii="宋体" w:hAnsi="宋体" w:cs="Microsoft JhengHei Light" w:hint="eastAsia"/>
          <w:sz w:val="24"/>
          <w:szCs w:val="21"/>
        </w:rPr>
        <w:t xml:space="preserve">. </w:t>
      </w:r>
      <w:r w:rsidRPr="00515C9D">
        <w:rPr>
          <w:rFonts w:ascii="宋体" w:hAnsi="宋体" w:cs="Microsoft JhengHei Light"/>
          <w:sz w:val="24"/>
          <w:szCs w:val="21"/>
        </w:rPr>
        <w:t xml:space="preserve">灯杆的金属配件应采用不锈钢、热镀锌钢构件等耐腐蚀材料， 所有紧固件均应采取防松措施。 </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18</w:t>
      </w:r>
      <w:r w:rsidRPr="00515C9D">
        <w:rPr>
          <w:rFonts w:ascii="宋体" w:hAnsi="宋体" w:cs="Microsoft JhengHei Light" w:hint="eastAsia"/>
          <w:sz w:val="24"/>
          <w:szCs w:val="21"/>
        </w:rPr>
        <w:t>.</w:t>
      </w:r>
      <w:r w:rsidRPr="00515C9D">
        <w:rPr>
          <w:rFonts w:ascii="宋体" w:hAnsi="宋体" w:cs="Microsoft JhengHei Light"/>
          <w:sz w:val="24"/>
          <w:szCs w:val="21"/>
        </w:rPr>
        <w:t xml:space="preserve"> 装饰性配件应采用铝合金、不锈钢等质量轻、耐腐蚀材料。</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19. 灯杆号制作和张贴</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19.</w:t>
      </w:r>
      <w:r w:rsidRPr="00515C9D">
        <w:rPr>
          <w:rFonts w:ascii="宋体" w:hAnsi="宋体" w:cs="Microsoft JhengHei Light"/>
          <w:sz w:val="24"/>
          <w:szCs w:val="21"/>
        </w:rPr>
        <w:t>1</w:t>
      </w:r>
      <w:r w:rsidRPr="00515C9D">
        <w:rPr>
          <w:rFonts w:ascii="宋体" w:hAnsi="宋体" w:cs="Microsoft JhengHei Light" w:hint="eastAsia"/>
          <w:sz w:val="24"/>
          <w:szCs w:val="21"/>
        </w:rPr>
        <w:t xml:space="preserve"> 材质：符合《道路交通反光膜》</w:t>
      </w:r>
      <w:r w:rsidRPr="00515C9D">
        <w:rPr>
          <w:rFonts w:ascii="宋体" w:hAnsi="宋体" w:cs="Microsoft JhengHei Light"/>
          <w:sz w:val="24"/>
          <w:szCs w:val="21"/>
        </w:rPr>
        <w:t xml:space="preserve">GB/T18833-2012 </w:t>
      </w:r>
      <w:r w:rsidRPr="00515C9D">
        <w:rPr>
          <w:rFonts w:ascii="宋体" w:hAnsi="宋体" w:cs="Microsoft JhengHei Light" w:hint="eastAsia"/>
          <w:sz w:val="24"/>
          <w:szCs w:val="21"/>
        </w:rPr>
        <w:t>中三类的要求的反光膜</w:t>
      </w:r>
      <w:r w:rsidRPr="00515C9D">
        <w:rPr>
          <w:rFonts w:ascii="宋体" w:hAnsi="宋体" w:cs="Microsoft JhengHei Light"/>
          <w:sz w:val="24"/>
          <w:szCs w:val="21"/>
        </w:rPr>
        <w:t>,</w:t>
      </w:r>
      <w:r w:rsidRPr="00515C9D">
        <w:rPr>
          <w:rFonts w:ascii="宋体" w:hAnsi="宋体" w:cs="Microsoft JhengHei Light" w:hint="eastAsia"/>
          <w:sz w:val="24"/>
          <w:szCs w:val="21"/>
        </w:rPr>
        <w:t>并做</w:t>
      </w:r>
      <w:r w:rsidRPr="00515C9D">
        <w:rPr>
          <w:rFonts w:ascii="宋体" w:hAnsi="宋体" w:cs="Microsoft JhengHei Light"/>
          <w:sz w:val="24"/>
          <w:szCs w:val="21"/>
        </w:rPr>
        <w:t xml:space="preserve">UV </w:t>
      </w:r>
      <w:r w:rsidRPr="00515C9D">
        <w:rPr>
          <w:rFonts w:ascii="宋体" w:hAnsi="宋体" w:cs="Microsoft JhengHei Light" w:hint="eastAsia"/>
          <w:sz w:val="24"/>
          <w:szCs w:val="21"/>
        </w:rPr>
        <w:t>淋膜处理。</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19.</w:t>
      </w:r>
      <w:r w:rsidRPr="00515C9D">
        <w:rPr>
          <w:rFonts w:ascii="宋体" w:hAnsi="宋体" w:cs="Microsoft JhengHei Light"/>
          <w:sz w:val="24"/>
          <w:szCs w:val="21"/>
        </w:rPr>
        <w:t>2</w:t>
      </w:r>
      <w:r w:rsidRPr="00515C9D">
        <w:rPr>
          <w:rFonts w:ascii="宋体" w:hAnsi="宋体" w:cs="Microsoft JhengHei Light" w:hint="eastAsia"/>
          <w:sz w:val="24"/>
          <w:szCs w:val="21"/>
        </w:rPr>
        <w:t xml:space="preserve"> 背胶类型：背胶要求不易脱落的不干胶</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19.</w:t>
      </w:r>
      <w:r w:rsidRPr="00515C9D">
        <w:rPr>
          <w:rFonts w:ascii="宋体" w:hAnsi="宋体" w:cs="Microsoft JhengHei Light"/>
          <w:sz w:val="24"/>
          <w:szCs w:val="21"/>
        </w:rPr>
        <w:t>3</w:t>
      </w:r>
      <w:r w:rsidRPr="00515C9D">
        <w:rPr>
          <w:rFonts w:ascii="宋体" w:hAnsi="宋体" w:cs="Microsoft JhengHei Light" w:hint="eastAsia"/>
          <w:sz w:val="24"/>
          <w:szCs w:val="21"/>
        </w:rPr>
        <w:t xml:space="preserve"> 规格型号：</w:t>
      </w:r>
      <w:r w:rsidRPr="00515C9D">
        <w:rPr>
          <w:rFonts w:ascii="宋体" w:hAnsi="宋体" w:cs="Microsoft JhengHei Light"/>
          <w:sz w:val="24"/>
          <w:szCs w:val="21"/>
        </w:rPr>
        <w:t>80*400MM</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lastRenderedPageBreak/>
        <w:t>19.</w:t>
      </w:r>
      <w:r w:rsidRPr="00515C9D">
        <w:rPr>
          <w:rFonts w:ascii="宋体" w:hAnsi="宋体" w:cs="Microsoft JhengHei Light"/>
          <w:sz w:val="24"/>
          <w:szCs w:val="21"/>
        </w:rPr>
        <w:t>4</w:t>
      </w:r>
      <w:r w:rsidRPr="00515C9D">
        <w:rPr>
          <w:rFonts w:ascii="宋体" w:hAnsi="宋体" w:cs="Microsoft JhengHei Light" w:hint="eastAsia"/>
          <w:sz w:val="24"/>
          <w:szCs w:val="21"/>
        </w:rPr>
        <w:t xml:space="preserve"> 颜色和字体：白底黑字，字体为微软雅黑。</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19.</w:t>
      </w:r>
      <w:r w:rsidRPr="00515C9D">
        <w:rPr>
          <w:rFonts w:ascii="宋体" w:hAnsi="宋体" w:cs="Microsoft JhengHei Light"/>
          <w:sz w:val="24"/>
          <w:szCs w:val="21"/>
        </w:rPr>
        <w:t>5</w:t>
      </w:r>
      <w:r w:rsidRPr="00515C9D">
        <w:rPr>
          <w:rFonts w:ascii="宋体" w:hAnsi="宋体" w:cs="Microsoft JhengHei Light" w:hint="eastAsia"/>
          <w:sz w:val="24"/>
          <w:szCs w:val="21"/>
        </w:rPr>
        <w:t xml:space="preserve"> 粘贴高度：</w:t>
      </w:r>
      <w:r w:rsidRPr="00515C9D">
        <w:rPr>
          <w:rFonts w:ascii="宋体" w:hAnsi="宋体" w:cs="Microsoft JhengHei Light"/>
          <w:sz w:val="24"/>
          <w:szCs w:val="21"/>
        </w:rPr>
        <w:t>2.5M</w:t>
      </w:r>
      <w:r w:rsidRPr="00515C9D">
        <w:rPr>
          <w:rFonts w:ascii="宋体" w:hAnsi="宋体" w:cs="Microsoft JhengHei Light" w:hint="eastAsia"/>
          <w:sz w:val="24"/>
          <w:szCs w:val="21"/>
        </w:rPr>
        <w:t>±</w:t>
      </w:r>
      <w:r w:rsidRPr="00515C9D">
        <w:rPr>
          <w:rFonts w:ascii="宋体" w:hAnsi="宋体" w:cs="Microsoft JhengHei Light"/>
          <w:sz w:val="24"/>
          <w:szCs w:val="21"/>
        </w:rPr>
        <w:t>02.M</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19.</w:t>
      </w:r>
      <w:r w:rsidRPr="00515C9D">
        <w:rPr>
          <w:rFonts w:ascii="宋体" w:hAnsi="宋体" w:cs="Microsoft JhengHei Light"/>
          <w:sz w:val="24"/>
          <w:szCs w:val="21"/>
        </w:rPr>
        <w:t>6</w:t>
      </w:r>
      <w:r w:rsidRPr="00515C9D">
        <w:rPr>
          <w:rFonts w:ascii="宋体" w:hAnsi="宋体" w:cs="Microsoft JhengHei Light" w:hint="eastAsia"/>
          <w:sz w:val="24"/>
          <w:szCs w:val="21"/>
        </w:rPr>
        <w:t xml:space="preserve"> 外观要求：粘贴完毕后应无气泡、不歪斜。</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19.</w:t>
      </w:r>
      <w:r w:rsidRPr="00515C9D">
        <w:rPr>
          <w:rFonts w:ascii="宋体" w:hAnsi="宋体" w:cs="Microsoft JhengHei Light"/>
          <w:sz w:val="24"/>
          <w:szCs w:val="21"/>
        </w:rPr>
        <w:t>7</w:t>
      </w:r>
      <w:r w:rsidRPr="00515C9D">
        <w:rPr>
          <w:rFonts w:ascii="宋体" w:hAnsi="宋体" w:cs="Microsoft JhengHei Light" w:hint="eastAsia"/>
          <w:sz w:val="24"/>
          <w:szCs w:val="21"/>
        </w:rPr>
        <w:t xml:space="preserve"> 内容要求：灯号和管辖单位。</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20.其他要求</w:t>
      </w:r>
      <w:r w:rsidRPr="00515C9D">
        <w:rPr>
          <w:rFonts w:ascii="宋体" w:hAnsi="宋体" w:cs="Microsoft JhengHei Light"/>
          <w:sz w:val="24"/>
          <w:szCs w:val="21"/>
        </w:rPr>
        <w:t>:</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各类钢杆产品出厂前应由工厂质量部门按本标准检验合格并签发产品质量合格证书。</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产品出厂必须做以下检验：成品构件的形位尺寸，零部件尺寸偏差，焊缝内、外部质量，锌层外观质量、厚度、附着性。喷塑层外观质量、厚度、附着力。</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包装应牢固，保证在运输过程中包捆不松动，避免构件之间、构件与包装物之间相互磨擦，损坏表面处理层。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钢管管体的突出部分，如法兰、节点板等，采用有弹性、牢固的包装物包装。</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包装应采用合理的包装材料（草包、垫木、晴纶带、支架、打包带、打包扣、胶带等），采用合理的包装方式保证钢杆镀锌层</w:t>
      </w:r>
      <w:r w:rsidRPr="00515C9D">
        <w:rPr>
          <w:rFonts w:ascii="宋体" w:hAnsi="宋体" w:cs="Microsoft JhengHei Light"/>
          <w:sz w:val="24"/>
          <w:szCs w:val="21"/>
        </w:rPr>
        <w:t>/</w:t>
      </w:r>
      <w:r w:rsidRPr="00515C9D">
        <w:rPr>
          <w:rFonts w:ascii="宋体" w:hAnsi="宋体" w:cs="Microsoft JhengHei Light" w:hint="eastAsia"/>
          <w:sz w:val="24"/>
          <w:szCs w:val="21"/>
        </w:rPr>
        <w:t>喷塑层</w:t>
      </w:r>
      <w:r w:rsidRPr="00515C9D">
        <w:rPr>
          <w:rFonts w:ascii="宋体" w:hAnsi="宋体" w:cs="Microsoft JhengHei Light"/>
          <w:sz w:val="24"/>
          <w:szCs w:val="21"/>
        </w:rPr>
        <w:t>/</w:t>
      </w:r>
      <w:r w:rsidRPr="00515C9D">
        <w:rPr>
          <w:rFonts w:ascii="宋体" w:hAnsi="宋体" w:cs="Microsoft JhengHei Light" w:hint="eastAsia"/>
          <w:sz w:val="24"/>
          <w:szCs w:val="21"/>
        </w:rPr>
        <w:t>黑杆在储存、运输过程中不会因为颠簸、碰撞而表面划伤和变形。钢杆应采用捆扎包装交货。每一个捆包必须是同一定单号的钢杆。</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杆体的标识，应在明显位置作标记，标注产品型号及名称</w:t>
      </w:r>
      <w:r w:rsidRPr="00515C9D">
        <w:rPr>
          <w:rFonts w:ascii="宋体" w:hAnsi="宋体" w:cs="Microsoft JhengHei Light"/>
          <w:sz w:val="24"/>
          <w:szCs w:val="21"/>
        </w:rPr>
        <w:t>,</w:t>
      </w:r>
      <w:r w:rsidRPr="00515C9D">
        <w:rPr>
          <w:rFonts w:ascii="宋体" w:hAnsi="宋体" w:cs="Microsoft JhengHei Light" w:hint="eastAsia"/>
          <w:sz w:val="24"/>
          <w:szCs w:val="21"/>
        </w:rPr>
        <w:t>制造厂名</w:t>
      </w:r>
      <w:r w:rsidRPr="00515C9D">
        <w:rPr>
          <w:rFonts w:ascii="宋体" w:hAnsi="宋体" w:cs="Microsoft JhengHei Light"/>
          <w:sz w:val="24"/>
          <w:szCs w:val="21"/>
        </w:rPr>
        <w:t>,</w:t>
      </w:r>
      <w:r w:rsidRPr="00515C9D">
        <w:rPr>
          <w:rFonts w:ascii="宋体" w:hAnsi="宋体" w:cs="Microsoft JhengHei Light" w:hint="eastAsia"/>
          <w:sz w:val="24"/>
          <w:szCs w:val="21"/>
        </w:rPr>
        <w:t>出厂编号</w:t>
      </w:r>
      <w:r w:rsidRPr="00515C9D">
        <w:rPr>
          <w:rFonts w:ascii="宋体" w:hAnsi="宋体" w:cs="Microsoft JhengHei Light"/>
          <w:sz w:val="24"/>
          <w:szCs w:val="21"/>
        </w:rPr>
        <w:t>,</w:t>
      </w:r>
      <w:r w:rsidRPr="00515C9D">
        <w:rPr>
          <w:rFonts w:ascii="宋体" w:hAnsi="宋体" w:cs="Microsoft JhengHei Light" w:hint="eastAsia"/>
          <w:sz w:val="24"/>
          <w:szCs w:val="21"/>
        </w:rPr>
        <w:t>制造年月。</w:t>
      </w:r>
    </w:p>
    <w:p w:rsidR="001D03CA" w:rsidRPr="00515C9D" w:rsidRDefault="001D03CA" w:rsidP="001D03CA">
      <w:pPr>
        <w:spacing w:line="360" w:lineRule="auto"/>
        <w:rPr>
          <w:rFonts w:ascii="宋体" w:hAnsi="宋体" w:cs="Microsoft JhengHei Light"/>
          <w:sz w:val="24"/>
          <w:szCs w:val="21"/>
        </w:rPr>
      </w:pP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五、检修门缺陷修复要求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1.由于赵江路进行了提升改造，路面被抬高，导致赵江路上的13座检修门无法正常开启，故对其基础进行抬高，抬高高度根据现场实际情况综合考虑，应满足下列要求：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1.1 基础为钢筋混凝土结构，满足GB50007设计要求；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1.2 基础底垫层厚度≥100mm，钢筋保护层厚度不小于40mm，混凝土强度等级不应小于C25混凝土；</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1.3 灯杆基础螺栓高于地面时，混凝土基础顶平面应与地面路缘石平面持平；灯杆基础低于地面时，基础螺栓顶距地面标高宜150mm。基础与灯杆固定的螺栓应露出基础顶平面50mm~60mm（双螺母固定）。</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lastRenderedPageBreak/>
        <w:t>2.灯杆检修门（口）应符合下列要求：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2.1 采用等离子、激光和线切割等工艺加工，切割断面整齐光滑、无毛刺；</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2.2 门（口）应于杆体浑然一体，门口开口处应符合灯杆抗风强度的要求；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2.3 门（口）框下沿离地距离不宜低于500mm，允许偏差宜为±5mm；</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2.4 门板应具有互换性，门内应设置电气安装空间和接地螺栓，并设有专用工具开启的闭锁装置；</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2.5 门（口）框与门板的配合间隙不应大于1.5mm，具备良好的防水性能；</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2.6 门（口）孔的宽度不应大于灯杆开孔处最大周长1/4。</w:t>
      </w:r>
    </w:p>
    <w:p w:rsidR="001D03CA" w:rsidRPr="00515C9D" w:rsidRDefault="001D03CA" w:rsidP="001D03CA">
      <w:pPr>
        <w:spacing w:line="360" w:lineRule="auto"/>
        <w:rPr>
          <w:rFonts w:ascii="宋体" w:hAnsi="宋体" w:cs="Microsoft JhengHei Light"/>
          <w:sz w:val="24"/>
          <w:szCs w:val="21"/>
        </w:rPr>
      </w:pP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六、老旧设施的移交要求：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hint="eastAsia"/>
          <w:sz w:val="24"/>
          <w:szCs w:val="21"/>
        </w:rPr>
        <w:t>对拆除的老旧设施需要确保完整性，做好设施移交工作。</w:t>
      </w:r>
    </w:p>
    <w:p w:rsidR="001D03CA" w:rsidRDefault="001D03CA" w:rsidP="001D03CA">
      <w:pPr>
        <w:spacing w:line="360" w:lineRule="auto"/>
        <w:rPr>
          <w:rFonts w:ascii="宋体" w:hAnsi="宋体" w:cs="Microsoft JhengHei Light"/>
          <w:sz w:val="24"/>
          <w:szCs w:val="21"/>
        </w:rPr>
      </w:pPr>
    </w:p>
    <w:p w:rsidR="001D03CA" w:rsidRPr="00827027" w:rsidRDefault="001D03CA" w:rsidP="001D03CA">
      <w:pPr>
        <w:spacing w:line="360" w:lineRule="auto"/>
        <w:rPr>
          <w:rFonts w:ascii="宋体" w:hAnsi="宋体" w:cs="Microsoft JhengHei Light"/>
          <w:sz w:val="24"/>
          <w:szCs w:val="21"/>
        </w:rPr>
      </w:pPr>
      <w:r w:rsidRPr="00827027">
        <w:rPr>
          <w:rFonts w:ascii="宋体" w:hAnsi="宋体" w:cs="Microsoft JhengHei Light" w:hint="eastAsia"/>
          <w:sz w:val="24"/>
          <w:szCs w:val="21"/>
        </w:rPr>
        <w:t>七</w:t>
      </w:r>
      <w:r w:rsidRPr="00827027">
        <w:rPr>
          <w:rFonts w:ascii="宋体" w:hAnsi="宋体" w:cs="Microsoft JhengHei Light"/>
          <w:sz w:val="24"/>
          <w:szCs w:val="21"/>
        </w:rPr>
        <w:t>、人员</w:t>
      </w:r>
      <w:r w:rsidRPr="00827027">
        <w:rPr>
          <w:rFonts w:ascii="宋体" w:hAnsi="宋体" w:cs="Microsoft JhengHei Light" w:hint="eastAsia"/>
          <w:sz w:val="24"/>
          <w:szCs w:val="21"/>
        </w:rPr>
        <w:t>配置</w:t>
      </w:r>
      <w:r w:rsidRPr="00827027">
        <w:rPr>
          <w:rFonts w:ascii="宋体" w:hAnsi="宋体" w:cs="Microsoft JhengHei Light"/>
          <w:sz w:val="24"/>
          <w:szCs w:val="21"/>
        </w:rPr>
        <w:t>和设备</w:t>
      </w:r>
      <w:r w:rsidRPr="00827027">
        <w:rPr>
          <w:rFonts w:ascii="宋体" w:hAnsi="宋体" w:cs="Microsoft JhengHei Light" w:hint="eastAsia"/>
          <w:sz w:val="24"/>
          <w:szCs w:val="21"/>
        </w:rPr>
        <w:t>要求</w:t>
      </w:r>
    </w:p>
    <w:p w:rsidR="001D03CA" w:rsidRPr="00827027" w:rsidRDefault="001D03CA" w:rsidP="001D03CA">
      <w:pPr>
        <w:spacing w:line="360" w:lineRule="auto"/>
        <w:rPr>
          <w:rFonts w:ascii="宋体" w:hAnsi="宋体" w:cs="Microsoft JhengHei Light"/>
          <w:sz w:val="24"/>
          <w:szCs w:val="21"/>
        </w:rPr>
      </w:pPr>
      <w:r w:rsidRPr="00827027">
        <w:rPr>
          <w:rFonts w:ascii="宋体" w:hAnsi="宋体" w:cs="Microsoft JhengHei Light" w:hint="eastAsia"/>
          <w:sz w:val="24"/>
          <w:szCs w:val="21"/>
        </w:rPr>
        <w:t>项目负责人应为成交供应商在职人员，具有类似本项目的服务管理经验，项目组人员的数量应足够满足本项目服务需要，具有良好的职业道德和严谨的工作作风。</w:t>
      </w:r>
    </w:p>
    <w:p w:rsidR="001D03CA" w:rsidRPr="00827027" w:rsidRDefault="001D03CA" w:rsidP="001D03CA">
      <w:pPr>
        <w:spacing w:line="360" w:lineRule="auto"/>
        <w:rPr>
          <w:rFonts w:ascii="宋体" w:hAnsi="宋体" w:cs="Microsoft JhengHei Light"/>
          <w:sz w:val="24"/>
          <w:szCs w:val="21"/>
        </w:rPr>
      </w:pPr>
      <w:r w:rsidRPr="00827027">
        <w:rPr>
          <w:rFonts w:ascii="宋体" w:hAnsi="宋体" w:cs="Microsoft JhengHei Light" w:hint="eastAsia"/>
          <w:sz w:val="24"/>
          <w:szCs w:val="21"/>
        </w:rPr>
        <w:t>设备：供应商须提供9米及以上专用维修车至少一辆。</w:t>
      </w:r>
    </w:p>
    <w:p w:rsidR="001D03CA" w:rsidRDefault="001D03CA" w:rsidP="001D03CA">
      <w:pPr>
        <w:spacing w:line="360" w:lineRule="auto"/>
        <w:rPr>
          <w:rFonts w:ascii="宋体" w:hAnsi="宋体" w:cs="Microsoft JhengHei Light"/>
          <w:sz w:val="24"/>
          <w:szCs w:val="21"/>
        </w:rPr>
      </w:pPr>
    </w:p>
    <w:p w:rsidR="001D03CA" w:rsidRPr="00515C9D" w:rsidRDefault="001D03CA" w:rsidP="001D03CA">
      <w:pPr>
        <w:spacing w:line="360" w:lineRule="auto"/>
        <w:rPr>
          <w:rFonts w:ascii="宋体" w:hAnsi="宋体" w:cs="Microsoft JhengHei Light"/>
          <w:sz w:val="24"/>
          <w:szCs w:val="21"/>
        </w:rPr>
      </w:pPr>
      <w:r>
        <w:rPr>
          <w:rFonts w:ascii="宋体" w:hAnsi="宋体" w:cs="Microsoft JhengHei Light" w:hint="eastAsia"/>
          <w:sz w:val="24"/>
          <w:szCs w:val="21"/>
        </w:rPr>
        <w:t>八</w:t>
      </w:r>
      <w:r w:rsidRPr="00515C9D">
        <w:rPr>
          <w:rFonts w:ascii="宋体" w:hAnsi="宋体" w:cs="Microsoft JhengHei Light" w:hint="eastAsia"/>
          <w:sz w:val="24"/>
          <w:szCs w:val="21"/>
        </w:rPr>
        <w:t>、项目验收要求</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1</w:t>
      </w:r>
      <w:r w:rsidRPr="00515C9D">
        <w:rPr>
          <w:rFonts w:ascii="宋体" w:hAnsi="宋体" w:cs="Microsoft JhengHei Light" w:hint="eastAsia"/>
          <w:sz w:val="24"/>
          <w:szCs w:val="21"/>
        </w:rPr>
        <w:t>.供应商书面通知业主所完成的工作和准备进行验收的项目种类及验收开始时间，此通知书需经业主认定后方可执行。</w:t>
      </w:r>
    </w:p>
    <w:p w:rsidR="001D03CA" w:rsidRPr="00515C9D" w:rsidRDefault="001D03CA" w:rsidP="001D03CA">
      <w:pPr>
        <w:spacing w:line="360" w:lineRule="auto"/>
        <w:rPr>
          <w:rFonts w:ascii="宋体" w:hAnsi="宋体" w:cs="Microsoft JhengHei Light"/>
          <w:sz w:val="24"/>
          <w:szCs w:val="21"/>
        </w:rPr>
      </w:pPr>
      <w:r w:rsidRPr="00515C9D">
        <w:rPr>
          <w:rFonts w:ascii="宋体" w:hAnsi="宋体" w:cs="Microsoft JhengHei Light"/>
          <w:sz w:val="24"/>
          <w:szCs w:val="21"/>
        </w:rPr>
        <w:t>2</w:t>
      </w:r>
      <w:r w:rsidRPr="00515C9D">
        <w:rPr>
          <w:rFonts w:ascii="宋体" w:hAnsi="宋体" w:cs="Microsoft JhengHei Light" w:hint="eastAsia"/>
          <w:sz w:val="24"/>
          <w:szCs w:val="21"/>
        </w:rPr>
        <w:t>.按本采购需求中技术规格及要求、合同规定等相应的国家现行标准之规定的要求，对项目进行验收。本项目质量要求：一次验收合格。验收过程中，如果发现有质量或技术方面的问题，中标方应负责按照用户单位的要求采取处理措施，并承担由次发生的一切损失和费用。验收合格后，验收人员、用户单位在验收单上签字并加盖公章。</w:t>
      </w:r>
    </w:p>
    <w:p w:rsidR="001D03CA" w:rsidRPr="00515C9D" w:rsidRDefault="001D03CA" w:rsidP="001D03CA">
      <w:pPr>
        <w:spacing w:line="360" w:lineRule="auto"/>
        <w:rPr>
          <w:rFonts w:ascii="宋体" w:hAnsi="宋体" w:cs="Microsoft JhengHei Light"/>
          <w:sz w:val="24"/>
          <w:szCs w:val="21"/>
        </w:rPr>
      </w:pPr>
    </w:p>
    <w:p w:rsidR="001D03CA" w:rsidRPr="00827027" w:rsidRDefault="001D03CA" w:rsidP="001D03CA">
      <w:pPr>
        <w:spacing w:line="360" w:lineRule="auto"/>
        <w:rPr>
          <w:rFonts w:ascii="宋体" w:hAnsi="宋体" w:cs="Microsoft JhengHei Light"/>
          <w:sz w:val="24"/>
          <w:szCs w:val="21"/>
        </w:rPr>
      </w:pPr>
      <w:r w:rsidRPr="00827027">
        <w:rPr>
          <w:rFonts w:ascii="宋体" w:hAnsi="宋体" w:cs="Microsoft JhengHei Light" w:hint="eastAsia"/>
          <w:sz w:val="24"/>
          <w:szCs w:val="21"/>
        </w:rPr>
        <w:t>九、合同付款方式</w:t>
      </w:r>
    </w:p>
    <w:p w:rsidR="001D03CA" w:rsidRPr="00827027" w:rsidRDefault="001D03CA" w:rsidP="001D03CA">
      <w:pPr>
        <w:spacing w:line="360" w:lineRule="auto"/>
        <w:rPr>
          <w:rFonts w:ascii="宋体" w:hAnsi="宋体" w:cs="Microsoft JhengHei Light"/>
          <w:sz w:val="24"/>
          <w:szCs w:val="21"/>
        </w:rPr>
      </w:pPr>
      <w:r w:rsidRPr="00827027">
        <w:rPr>
          <w:rFonts w:ascii="宋体" w:hAnsi="宋体" w:cs="Microsoft JhengHei Light" w:hint="eastAsia"/>
          <w:sz w:val="24"/>
          <w:szCs w:val="21"/>
        </w:rPr>
        <w:t>合同签订之日起30日内支付合同价款的30%，9月份按照请款时的进度按实结算，10月份验收</w:t>
      </w:r>
      <w:bookmarkStart w:id="0" w:name="_GoBack"/>
      <w:bookmarkEnd w:id="0"/>
      <w:r w:rsidRPr="00827027">
        <w:rPr>
          <w:rFonts w:ascii="宋体" w:hAnsi="宋体" w:cs="Microsoft JhengHei Light" w:hint="eastAsia"/>
          <w:sz w:val="24"/>
          <w:szCs w:val="21"/>
        </w:rPr>
        <w:t>合格后30日内支付剩余货款（当年度结算资金以财政预算金额</w:t>
      </w:r>
      <w:r w:rsidRPr="00827027">
        <w:rPr>
          <w:rFonts w:ascii="宋体" w:hAnsi="宋体" w:cs="Microsoft JhengHei Light" w:hint="eastAsia"/>
          <w:sz w:val="24"/>
          <w:szCs w:val="21"/>
        </w:rPr>
        <w:lastRenderedPageBreak/>
        <w:t>为限）。</w:t>
      </w:r>
    </w:p>
    <w:p w:rsidR="001D03CA" w:rsidRPr="00827027" w:rsidRDefault="001D03CA" w:rsidP="001D03CA">
      <w:pPr>
        <w:spacing w:line="360" w:lineRule="auto"/>
        <w:rPr>
          <w:rFonts w:ascii="宋体" w:hAnsi="宋体" w:cs="Microsoft JhengHei Light"/>
          <w:sz w:val="24"/>
          <w:szCs w:val="21"/>
        </w:rPr>
      </w:pPr>
    </w:p>
    <w:p w:rsidR="001D03CA" w:rsidRPr="00827027" w:rsidRDefault="001D03CA" w:rsidP="001D03CA">
      <w:pPr>
        <w:spacing w:line="360" w:lineRule="auto"/>
        <w:rPr>
          <w:rFonts w:ascii="宋体" w:hAnsi="宋体" w:cs="Microsoft JhengHei Light"/>
          <w:sz w:val="24"/>
          <w:szCs w:val="21"/>
        </w:rPr>
      </w:pPr>
      <w:r w:rsidRPr="00827027">
        <w:rPr>
          <w:rFonts w:ascii="宋体" w:hAnsi="宋体" w:cs="Microsoft JhengHei Light" w:hint="eastAsia"/>
          <w:sz w:val="24"/>
          <w:szCs w:val="21"/>
        </w:rPr>
        <w:t>十</w:t>
      </w:r>
      <w:r w:rsidRPr="00827027">
        <w:rPr>
          <w:rFonts w:ascii="宋体" w:hAnsi="宋体" w:cs="Microsoft JhengHei Light"/>
          <w:sz w:val="24"/>
          <w:szCs w:val="21"/>
        </w:rPr>
        <w:t>、其他要求</w:t>
      </w:r>
    </w:p>
    <w:p w:rsidR="001D03CA" w:rsidRPr="00827027" w:rsidRDefault="001D03CA" w:rsidP="001D03CA">
      <w:pPr>
        <w:spacing w:line="360" w:lineRule="auto"/>
        <w:rPr>
          <w:rFonts w:ascii="宋体" w:hAnsi="宋体" w:cs="Microsoft JhengHei Light"/>
          <w:sz w:val="24"/>
          <w:szCs w:val="21"/>
        </w:rPr>
      </w:pPr>
      <w:r w:rsidRPr="00827027">
        <w:rPr>
          <w:rFonts w:ascii="宋体" w:hAnsi="宋体" w:cs="Microsoft JhengHei Light" w:hint="eastAsia"/>
          <w:sz w:val="24"/>
          <w:szCs w:val="21"/>
        </w:rPr>
        <w:t>1、投标人需具备城市及道路照明工程专业承包三级及以上资质。</w:t>
      </w:r>
    </w:p>
    <w:p w:rsidR="009F5E42" w:rsidRDefault="001D03CA" w:rsidP="001D03CA">
      <w:r w:rsidRPr="00827027">
        <w:rPr>
          <w:rFonts w:ascii="宋体" w:hAnsi="宋体" w:cs="Microsoft JhengHei Light"/>
          <w:sz w:val="24"/>
          <w:szCs w:val="21"/>
        </w:rPr>
        <w:t>2</w:t>
      </w:r>
      <w:r w:rsidRPr="00827027">
        <w:rPr>
          <w:rFonts w:ascii="宋体" w:hAnsi="宋体" w:cs="Microsoft JhengHei Light" w:hint="eastAsia"/>
          <w:sz w:val="24"/>
          <w:szCs w:val="21"/>
        </w:rPr>
        <w:t>、</w:t>
      </w:r>
      <w:r w:rsidRPr="00827027">
        <w:rPr>
          <w:rFonts w:ascii="宋体" w:hAnsi="宋体" w:cs="Microsoft JhengHei Light"/>
          <w:sz w:val="24"/>
          <w:szCs w:val="21"/>
        </w:rPr>
        <w:t>服务</w:t>
      </w:r>
      <w:r w:rsidRPr="00827027">
        <w:rPr>
          <w:rFonts w:ascii="宋体" w:hAnsi="宋体" w:cs="Microsoft JhengHei Light" w:hint="eastAsia"/>
          <w:sz w:val="24"/>
          <w:szCs w:val="21"/>
        </w:rPr>
        <w:t>期限</w:t>
      </w:r>
      <w:r w:rsidRPr="00827027">
        <w:rPr>
          <w:rFonts w:ascii="宋体" w:hAnsi="宋体" w:cs="Microsoft JhengHei Light"/>
          <w:sz w:val="24"/>
          <w:szCs w:val="21"/>
        </w:rPr>
        <w:t>：</w:t>
      </w:r>
      <w:r w:rsidRPr="00827027">
        <w:rPr>
          <w:rFonts w:ascii="宋体" w:hAnsi="宋体" w:cs="Microsoft JhengHei Light" w:hint="eastAsia"/>
          <w:sz w:val="24"/>
          <w:szCs w:val="21"/>
        </w:rPr>
        <w:t>自</w:t>
      </w:r>
      <w:r w:rsidRPr="00827027">
        <w:rPr>
          <w:rFonts w:ascii="宋体" w:hAnsi="宋体" w:cs="Microsoft JhengHei Light"/>
          <w:sz w:val="24"/>
          <w:szCs w:val="21"/>
        </w:rPr>
        <w:t>合同签订之日起</w:t>
      </w:r>
      <w:r w:rsidRPr="00827027">
        <w:rPr>
          <w:rFonts w:ascii="宋体" w:hAnsi="宋体" w:cs="Microsoft JhengHei Light" w:hint="eastAsia"/>
          <w:sz w:val="24"/>
          <w:szCs w:val="21"/>
        </w:rPr>
        <w:t>150日历天。</w:t>
      </w:r>
    </w:p>
    <w:sectPr w:rsidR="009F5E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3CA" w:rsidRDefault="001D03CA" w:rsidP="001D03CA">
      <w:r>
        <w:separator/>
      </w:r>
    </w:p>
  </w:endnote>
  <w:endnote w:type="continuationSeparator" w:id="0">
    <w:p w:rsidR="001D03CA" w:rsidRDefault="001D03CA" w:rsidP="001D0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JhengHei Light">
    <w:altName w:val="Microsoft JhengHei UI"/>
    <w:charset w:val="88"/>
    <w:family w:val="swiss"/>
    <w:pitch w:val="variable"/>
    <w:sig w:usb0="00000000" w:usb1="28CF4400" w:usb2="00000016" w:usb3="00000000" w:csb0="00100009"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3CA" w:rsidRDefault="001D03CA" w:rsidP="001D03CA">
      <w:r>
        <w:separator/>
      </w:r>
    </w:p>
  </w:footnote>
  <w:footnote w:type="continuationSeparator" w:id="0">
    <w:p w:rsidR="001D03CA" w:rsidRDefault="001D03CA" w:rsidP="001D03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457"/>
    <w:rsid w:val="001D03CA"/>
    <w:rsid w:val="009F5E42"/>
    <w:rsid w:val="00EA6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2B63A0E-F1B0-4B48-8E76-7640DE74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3C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3C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D03CA"/>
    <w:rPr>
      <w:sz w:val="18"/>
      <w:szCs w:val="18"/>
    </w:rPr>
  </w:style>
  <w:style w:type="paragraph" w:styleId="a5">
    <w:name w:val="footer"/>
    <w:basedOn w:val="a"/>
    <w:link w:val="a6"/>
    <w:uiPriority w:val="99"/>
    <w:unhideWhenUsed/>
    <w:rsid w:val="001D03C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D03CA"/>
    <w:rPr>
      <w:sz w:val="18"/>
      <w:szCs w:val="18"/>
    </w:rPr>
  </w:style>
  <w:style w:type="table" w:styleId="a7">
    <w:name w:val="Table Grid"/>
    <w:basedOn w:val="a1"/>
    <w:uiPriority w:val="59"/>
    <w:qFormat/>
    <w:rsid w:val="001D03C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1680</Words>
  <Characters>1698</Characters>
  <Application>Microsoft Office Word</Application>
  <DocSecurity>0</DocSecurity>
  <Lines>73</Lines>
  <Paragraphs>38</Paragraphs>
  <ScaleCrop>false</ScaleCrop>
  <Company>MS</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2024-05-06T07:19:00Z</dcterms:created>
  <dcterms:modified xsi:type="dcterms:W3CDTF">2024-05-06T07:19:00Z</dcterms:modified>
</cp:coreProperties>
</file>