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5A5D" w14:textId="77777777" w:rsidR="006F2EA2" w:rsidRPr="004A367C" w:rsidRDefault="006F2EA2" w:rsidP="00441483">
      <w:pPr>
        <w:pStyle w:val="a0"/>
        <w:keepNext/>
        <w:snapToGrid/>
        <w:spacing w:line="360" w:lineRule="auto"/>
        <w:contextualSpacing/>
        <w:jc w:val="center"/>
        <w:outlineLvl w:val="0"/>
        <w:rPr>
          <w:b/>
          <w:bCs/>
          <w:spacing w:val="-5"/>
          <w:sz w:val="48"/>
          <w:szCs w:val="48"/>
          <w:lang w:eastAsia="zh-CN"/>
        </w:rPr>
      </w:pPr>
      <w:bookmarkStart w:id="0" w:name="OLE_LINK1"/>
      <w:r w:rsidRPr="004A367C">
        <w:rPr>
          <w:rFonts w:hint="eastAsia"/>
          <w:b/>
          <w:bCs/>
          <w:spacing w:val="-5"/>
          <w:sz w:val="48"/>
          <w:szCs w:val="48"/>
          <w:lang w:eastAsia="zh-CN"/>
        </w:rPr>
        <w:t>徐</w:t>
      </w:r>
      <w:proofErr w:type="gramStart"/>
      <w:r w:rsidRPr="004A367C">
        <w:rPr>
          <w:rFonts w:hint="eastAsia"/>
          <w:b/>
          <w:bCs/>
          <w:spacing w:val="-5"/>
          <w:sz w:val="48"/>
          <w:szCs w:val="48"/>
          <w:lang w:eastAsia="zh-CN"/>
        </w:rPr>
        <w:t>泾</w:t>
      </w:r>
      <w:proofErr w:type="gramEnd"/>
      <w:r w:rsidRPr="004A367C">
        <w:rPr>
          <w:rFonts w:hint="eastAsia"/>
          <w:b/>
          <w:bCs/>
          <w:spacing w:val="-5"/>
          <w:sz w:val="48"/>
          <w:szCs w:val="48"/>
          <w:lang w:eastAsia="zh-CN"/>
        </w:rPr>
        <w:t>镇电动自行车入户充电智能监测系统项目需求</w:t>
      </w:r>
    </w:p>
    <w:p w14:paraId="39229B8B" w14:textId="245A34CD" w:rsidR="00126FF0" w:rsidRPr="004A367C" w:rsidRDefault="00B8103B" w:rsidP="00441483">
      <w:pPr>
        <w:pStyle w:val="a0"/>
        <w:keepNext/>
        <w:snapToGrid/>
        <w:spacing w:line="360" w:lineRule="auto"/>
        <w:contextualSpacing/>
        <w:jc w:val="center"/>
        <w:outlineLvl w:val="0"/>
        <w:rPr>
          <w:sz w:val="36"/>
          <w:szCs w:val="36"/>
          <w:lang w:eastAsia="zh-CN"/>
        </w:rPr>
      </w:pPr>
      <w:r w:rsidRPr="004A367C">
        <w:rPr>
          <w:b/>
          <w:bCs/>
          <w:spacing w:val="-4"/>
          <w:sz w:val="36"/>
          <w:szCs w:val="36"/>
          <w:lang w:eastAsia="zh-CN"/>
        </w:rPr>
        <w:t>第一章</w:t>
      </w:r>
      <w:r w:rsidR="00057A70" w:rsidRPr="004A367C">
        <w:rPr>
          <w:rFonts w:hint="eastAsia"/>
          <w:b/>
          <w:bCs/>
          <w:spacing w:val="-4"/>
          <w:sz w:val="36"/>
          <w:szCs w:val="36"/>
          <w:lang w:eastAsia="zh-CN"/>
        </w:rPr>
        <w:t xml:space="preserve"> </w:t>
      </w:r>
      <w:r w:rsidRPr="004A367C">
        <w:rPr>
          <w:b/>
          <w:bCs/>
          <w:spacing w:val="-4"/>
          <w:sz w:val="36"/>
          <w:szCs w:val="36"/>
          <w:lang w:eastAsia="zh-CN"/>
        </w:rPr>
        <w:t>项目概况</w:t>
      </w:r>
    </w:p>
    <w:bookmarkEnd w:id="0"/>
    <w:p w14:paraId="7FB60486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6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2"/>
          <w:sz w:val="31"/>
          <w:szCs w:val="31"/>
          <w:lang w:eastAsia="zh-CN"/>
        </w:rPr>
        <w:t>一、项目名称</w:t>
      </w:r>
    </w:p>
    <w:p w14:paraId="797FEF48" w14:textId="77777777" w:rsidR="006F2EA2" w:rsidRPr="004A367C" w:rsidRDefault="006F2EA2" w:rsidP="00441483">
      <w:pPr>
        <w:pStyle w:val="a0"/>
        <w:snapToGrid/>
        <w:spacing w:line="360" w:lineRule="auto"/>
        <w:ind w:firstLineChars="200" w:firstLine="558"/>
        <w:contextualSpacing/>
        <w:outlineLvl w:val="1"/>
        <w:rPr>
          <w:spacing w:val="-1"/>
          <w:lang w:eastAsia="zh-CN"/>
        </w:rPr>
      </w:pPr>
      <w:r w:rsidRPr="004A367C">
        <w:rPr>
          <w:rFonts w:hint="eastAsia"/>
          <w:spacing w:val="-1"/>
          <w:lang w:eastAsia="zh-CN"/>
        </w:rPr>
        <w:t>徐</w:t>
      </w:r>
      <w:proofErr w:type="gramStart"/>
      <w:r w:rsidRPr="004A367C">
        <w:rPr>
          <w:rFonts w:hint="eastAsia"/>
          <w:spacing w:val="-1"/>
          <w:lang w:eastAsia="zh-CN"/>
        </w:rPr>
        <w:t>泾</w:t>
      </w:r>
      <w:proofErr w:type="gramEnd"/>
      <w:r w:rsidRPr="004A367C">
        <w:rPr>
          <w:rFonts w:hint="eastAsia"/>
          <w:spacing w:val="-1"/>
          <w:lang w:eastAsia="zh-CN"/>
        </w:rPr>
        <w:t>镇电动自行车入户充电智能监测系统项目</w:t>
      </w:r>
    </w:p>
    <w:p w14:paraId="0352A90E" w14:textId="24E4D303" w:rsidR="00126FF0" w:rsidRPr="004A367C" w:rsidRDefault="00B8103B" w:rsidP="00441483">
      <w:pPr>
        <w:pStyle w:val="a0"/>
        <w:snapToGrid/>
        <w:spacing w:line="360" w:lineRule="auto"/>
        <w:ind w:firstLineChars="200" w:firstLine="63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5"/>
          <w:sz w:val="31"/>
          <w:szCs w:val="31"/>
          <w:lang w:eastAsia="zh-CN"/>
        </w:rPr>
        <w:t>二、项目服务内容</w:t>
      </w:r>
    </w:p>
    <w:p w14:paraId="152C317D" w14:textId="79225AC4" w:rsidR="00126FF0" w:rsidRPr="004A367C" w:rsidRDefault="00B8103B" w:rsidP="00441483">
      <w:pPr>
        <w:pStyle w:val="a0"/>
        <w:snapToGrid/>
        <w:spacing w:line="360" w:lineRule="auto"/>
        <w:ind w:firstLineChars="200" w:firstLine="556"/>
        <w:contextualSpacing/>
        <w:rPr>
          <w:lang w:eastAsia="zh-CN"/>
        </w:rPr>
      </w:pPr>
      <w:r w:rsidRPr="004A367C">
        <w:rPr>
          <w:spacing w:val="-2"/>
          <w:lang w:eastAsia="zh-CN"/>
        </w:rPr>
        <w:t>为徐</w:t>
      </w:r>
      <w:proofErr w:type="gramStart"/>
      <w:r w:rsidRPr="004A367C">
        <w:rPr>
          <w:spacing w:val="-2"/>
          <w:lang w:eastAsia="zh-CN"/>
        </w:rPr>
        <w:t>泾</w:t>
      </w:r>
      <w:proofErr w:type="gramEnd"/>
      <w:r w:rsidRPr="004A367C">
        <w:rPr>
          <w:spacing w:val="-2"/>
          <w:lang w:eastAsia="zh-CN"/>
        </w:rPr>
        <w:t>镇767户居民楼房，提供电动自行车室内充电监测服</w:t>
      </w:r>
      <w:r w:rsidRPr="004A367C">
        <w:rPr>
          <w:spacing w:val="-14"/>
          <w:lang w:eastAsia="zh-CN"/>
        </w:rPr>
        <w:t>务。</w:t>
      </w:r>
    </w:p>
    <w:p w14:paraId="5B73531D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3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5"/>
          <w:sz w:val="31"/>
          <w:szCs w:val="31"/>
          <w:lang w:eastAsia="zh-CN"/>
        </w:rPr>
        <w:t>三、项目预算</w:t>
      </w:r>
    </w:p>
    <w:p w14:paraId="7248740C" w14:textId="63A0A21C" w:rsidR="00126FF0" w:rsidRPr="004A367C" w:rsidRDefault="00B8103B" w:rsidP="00441483">
      <w:pPr>
        <w:pStyle w:val="a0"/>
        <w:snapToGrid/>
        <w:spacing w:line="360" w:lineRule="auto"/>
        <w:ind w:firstLineChars="200" w:firstLine="552"/>
        <w:contextualSpacing/>
        <w:rPr>
          <w:lang w:eastAsia="zh-CN"/>
        </w:rPr>
      </w:pPr>
      <w:r w:rsidRPr="004A367C">
        <w:rPr>
          <w:spacing w:val="-4"/>
          <w:lang w:eastAsia="zh-CN"/>
        </w:rPr>
        <w:t>项目预算为113.516万元</w:t>
      </w:r>
    </w:p>
    <w:p w14:paraId="6098DB81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z w:val="31"/>
          <w:szCs w:val="31"/>
          <w:lang w:eastAsia="zh-CN"/>
        </w:rPr>
        <w:t>四、服务期限</w:t>
      </w:r>
    </w:p>
    <w:p w14:paraId="4C33F894" w14:textId="77777777" w:rsidR="005731BE" w:rsidRPr="004A367C" w:rsidRDefault="00B8103B" w:rsidP="00441483">
      <w:pPr>
        <w:pStyle w:val="a0"/>
        <w:snapToGrid/>
        <w:spacing w:line="360" w:lineRule="auto"/>
        <w:ind w:firstLineChars="200" w:firstLine="554"/>
        <w:contextualSpacing/>
        <w:rPr>
          <w:spacing w:val="-3"/>
          <w:lang w:eastAsia="zh-CN"/>
        </w:rPr>
      </w:pPr>
      <w:r w:rsidRPr="004A367C">
        <w:rPr>
          <w:spacing w:val="-3"/>
          <w:lang w:eastAsia="zh-CN"/>
        </w:rPr>
        <w:t>服务期限：自合同签订之日起</w:t>
      </w:r>
      <w:r w:rsidR="00E71D17" w:rsidRPr="004A367C">
        <w:rPr>
          <w:spacing w:val="-3"/>
          <w:lang w:eastAsia="zh-CN"/>
        </w:rPr>
        <w:t>3</w:t>
      </w:r>
      <w:r w:rsidRPr="004A367C">
        <w:rPr>
          <w:spacing w:val="-3"/>
          <w:lang w:eastAsia="zh-CN"/>
        </w:rPr>
        <w:t>年。</w:t>
      </w:r>
    </w:p>
    <w:p w14:paraId="6329DA79" w14:textId="3C9F5502" w:rsidR="00126FF0" w:rsidRPr="004A367C" w:rsidRDefault="005731BE" w:rsidP="00441483">
      <w:pPr>
        <w:pStyle w:val="a0"/>
        <w:snapToGrid/>
        <w:spacing w:line="360" w:lineRule="auto"/>
        <w:ind w:firstLineChars="200" w:firstLine="554"/>
        <w:contextualSpacing/>
        <w:rPr>
          <w:lang w:eastAsia="zh-CN"/>
        </w:rPr>
      </w:pPr>
      <w:r w:rsidRPr="004A367C">
        <w:rPr>
          <w:rFonts w:hint="eastAsia"/>
          <w:spacing w:val="-3"/>
          <w:lang w:eastAsia="zh-CN"/>
        </w:rPr>
        <w:t>交付日期：</w:t>
      </w:r>
      <w:r w:rsidR="00B8103B" w:rsidRPr="004A367C">
        <w:rPr>
          <w:spacing w:val="-3"/>
          <w:lang w:eastAsia="zh-CN"/>
        </w:rPr>
        <w:t>合同签订之日起4个月内</w:t>
      </w:r>
      <w:r w:rsidR="00B8103B" w:rsidRPr="004A367C">
        <w:rPr>
          <w:spacing w:val="-1"/>
          <w:lang w:eastAsia="zh-CN"/>
        </w:rPr>
        <w:t>完成产品交付、系统交付及相关配套集成服务。</w:t>
      </w:r>
    </w:p>
    <w:p w14:paraId="3D3E5433" w14:textId="54B58E33" w:rsidR="00126FF0" w:rsidRPr="004A367C" w:rsidRDefault="00B8103B" w:rsidP="00441483">
      <w:pPr>
        <w:pStyle w:val="a0"/>
        <w:keepNext/>
        <w:pageBreakBefore/>
        <w:snapToGrid/>
        <w:spacing w:line="360" w:lineRule="auto"/>
        <w:contextualSpacing/>
        <w:jc w:val="center"/>
        <w:outlineLvl w:val="0"/>
        <w:rPr>
          <w:sz w:val="36"/>
          <w:szCs w:val="36"/>
          <w:lang w:eastAsia="zh-CN"/>
        </w:rPr>
      </w:pPr>
      <w:r w:rsidRPr="004A367C">
        <w:rPr>
          <w:b/>
          <w:bCs/>
          <w:spacing w:val="-4"/>
          <w:sz w:val="36"/>
          <w:szCs w:val="36"/>
          <w:lang w:eastAsia="zh-CN"/>
        </w:rPr>
        <w:lastRenderedPageBreak/>
        <w:t>第二章</w:t>
      </w:r>
      <w:r w:rsidR="00057A70" w:rsidRPr="004A367C">
        <w:rPr>
          <w:rFonts w:hint="eastAsia"/>
          <w:b/>
          <w:bCs/>
          <w:spacing w:val="-4"/>
          <w:sz w:val="36"/>
          <w:szCs w:val="36"/>
          <w:lang w:eastAsia="zh-CN"/>
        </w:rPr>
        <w:t xml:space="preserve"> </w:t>
      </w:r>
      <w:r w:rsidRPr="004A367C">
        <w:rPr>
          <w:b/>
          <w:bCs/>
          <w:spacing w:val="-4"/>
          <w:sz w:val="36"/>
          <w:szCs w:val="36"/>
          <w:lang w:eastAsia="zh-CN"/>
        </w:rPr>
        <w:t>项目需求</w:t>
      </w:r>
    </w:p>
    <w:p w14:paraId="1B30F016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6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2"/>
          <w:sz w:val="31"/>
          <w:szCs w:val="31"/>
          <w:lang w:eastAsia="zh-CN"/>
        </w:rPr>
        <w:t>一、项目背景</w:t>
      </w:r>
    </w:p>
    <w:p w14:paraId="3F774160" w14:textId="7BB4B464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由于部分经营性自建房居民的安全意识薄弱，经常在室内进行</w:t>
      </w:r>
      <w:r w:rsidRPr="004A367C">
        <w:rPr>
          <w:spacing w:val="-1"/>
          <w:lang w:eastAsia="zh-CN"/>
        </w:rPr>
        <w:t>电动自行车（或充电电池）充电行为，存在严重的火灾隐患，尤其经营性自建房人口密集，环境复杂，安全消防设施较为薄弱的环境条件下，容易对居民人身和财产安全造成较大风险，因此亟需对于</w:t>
      </w:r>
      <w:r w:rsidRPr="004A367C">
        <w:rPr>
          <w:spacing w:val="-2"/>
          <w:lang w:eastAsia="zh-CN"/>
        </w:rPr>
        <w:t>经营性自建房开展电动自行车室内充电行为的监测管理服务。</w:t>
      </w:r>
    </w:p>
    <w:p w14:paraId="5EB945F6" w14:textId="57C260C5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为深刻吸取电动自行车火灾事故教训，全力遏制电动自行车火灾持续多发高发态势，徐</w:t>
      </w:r>
      <w:proofErr w:type="gramStart"/>
      <w:r w:rsidRPr="004A367C">
        <w:rPr>
          <w:spacing w:val="-1"/>
          <w:lang w:eastAsia="zh-CN"/>
        </w:rPr>
        <w:t>泾镇拟</w:t>
      </w:r>
      <w:proofErr w:type="gramEnd"/>
      <w:r w:rsidRPr="004A367C">
        <w:rPr>
          <w:spacing w:val="-1"/>
          <w:lang w:eastAsia="zh-CN"/>
        </w:rPr>
        <w:t>采购电动自行车入户充电监测项</w:t>
      </w:r>
      <w:r w:rsidRPr="004A367C">
        <w:rPr>
          <w:spacing w:val="-2"/>
          <w:lang w:eastAsia="zh-CN"/>
        </w:rPr>
        <w:t>目，便于及时遏制违规充电行为，及时消除</w:t>
      </w:r>
      <w:r w:rsidRPr="004A367C">
        <w:rPr>
          <w:spacing w:val="-3"/>
          <w:lang w:eastAsia="zh-CN"/>
        </w:rPr>
        <w:t>火灾隐患，保障消防安</w:t>
      </w:r>
      <w:r w:rsidRPr="004A367C">
        <w:rPr>
          <w:spacing w:val="-5"/>
          <w:lang w:eastAsia="zh-CN"/>
        </w:rPr>
        <w:t>全形势稳定。</w:t>
      </w:r>
    </w:p>
    <w:p w14:paraId="04BDC969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3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5"/>
          <w:sz w:val="31"/>
          <w:szCs w:val="31"/>
          <w:lang w:eastAsia="zh-CN"/>
        </w:rPr>
        <w:t>二、需求分析</w:t>
      </w:r>
    </w:p>
    <w:p w14:paraId="66BF8FF4" w14:textId="32A19E55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针对徐</w:t>
      </w:r>
      <w:proofErr w:type="gramStart"/>
      <w:r w:rsidRPr="004A367C">
        <w:rPr>
          <w:spacing w:val="-2"/>
          <w:lang w:eastAsia="zh-CN"/>
        </w:rPr>
        <w:t>泾</w:t>
      </w:r>
      <w:proofErr w:type="gramEnd"/>
      <w:r w:rsidRPr="004A367C">
        <w:rPr>
          <w:spacing w:val="-2"/>
          <w:lang w:eastAsia="zh-CN"/>
        </w:rPr>
        <w:t>镇767户居民楼房，策划并实施电动自行车室内充电</w:t>
      </w:r>
      <w:r w:rsidRPr="004A367C">
        <w:rPr>
          <w:spacing w:val="-1"/>
          <w:lang w:eastAsia="zh-CN"/>
        </w:rPr>
        <w:t>监测项目。此服务要求准确辨识出电动自行车室内违规充电行为，识别准确率应达到80%以上。同时具备违规充电事件的自动告警功</w:t>
      </w:r>
      <w:r w:rsidRPr="004A367C">
        <w:rPr>
          <w:spacing w:val="-2"/>
          <w:lang w:eastAsia="zh-CN"/>
        </w:rPr>
        <w:t>能，现场监测终端判定发生电动自行车违规充电行为后，</w:t>
      </w:r>
      <w:r w:rsidRPr="004A367C">
        <w:rPr>
          <w:spacing w:val="-3"/>
          <w:lang w:eastAsia="zh-CN"/>
        </w:rPr>
        <w:t>在5分钟</w:t>
      </w:r>
      <w:r w:rsidRPr="004A367C">
        <w:rPr>
          <w:spacing w:val="-1"/>
          <w:lang w:eastAsia="zh-CN"/>
        </w:rPr>
        <w:t>内主动上报违规充电事件，之后根据预设的联系方式，通过电话或短信等远程告警方式自动发送报警信息给到相关的房东、住户和管理人员，便于及时遏制违规充电行为，及时消除火灾隐患，保障消防安全形势稳定。项目提供电动自行车室内充电监测方案、违规充电数据采集分发和反馈服务，构建起电动自行车室内充电监测的系</w:t>
      </w:r>
      <w:r w:rsidRPr="004A367C">
        <w:rPr>
          <w:spacing w:val="-6"/>
          <w:lang w:eastAsia="zh-CN"/>
        </w:rPr>
        <w:t>统性解决方案。</w:t>
      </w:r>
    </w:p>
    <w:p w14:paraId="4896E5ED" w14:textId="4408D5EC" w:rsidR="00615243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spacing w:val="-1"/>
          <w:lang w:eastAsia="zh-CN"/>
        </w:rPr>
      </w:pPr>
      <w:r w:rsidRPr="004A367C">
        <w:rPr>
          <w:spacing w:val="-1"/>
          <w:lang w:eastAsia="zh-CN"/>
        </w:rPr>
        <w:t>本项目主要</w:t>
      </w:r>
      <w:bookmarkStart w:id="1" w:name="OLE_LINK5"/>
      <w:r w:rsidRPr="004A367C">
        <w:rPr>
          <w:spacing w:val="-1"/>
          <w:lang w:eastAsia="zh-CN"/>
        </w:rPr>
        <w:t>通过</w:t>
      </w:r>
      <w:r w:rsidR="00615243" w:rsidRPr="004A367C">
        <w:rPr>
          <w:rFonts w:hint="eastAsia"/>
          <w:spacing w:val="-1"/>
          <w:lang w:eastAsia="zh-CN"/>
        </w:rPr>
        <w:t>在居民入户电表中加装</w:t>
      </w:r>
      <w:r w:rsidRPr="004A367C">
        <w:rPr>
          <w:spacing w:val="-1"/>
          <w:lang w:eastAsia="zh-CN"/>
        </w:rPr>
        <w:t>智能监测设备</w:t>
      </w:r>
      <w:r w:rsidR="00615243" w:rsidRPr="004A367C">
        <w:rPr>
          <w:rFonts w:hint="eastAsia"/>
          <w:spacing w:val="-1"/>
          <w:lang w:eastAsia="zh-CN"/>
        </w:rPr>
        <w:t>，</w:t>
      </w:r>
      <w:r w:rsidRPr="004A367C">
        <w:rPr>
          <w:spacing w:val="-1"/>
          <w:lang w:eastAsia="zh-CN"/>
        </w:rPr>
        <w:t>在线监测配电线路</w:t>
      </w:r>
      <w:bookmarkEnd w:id="1"/>
      <w:r w:rsidRPr="004A367C">
        <w:rPr>
          <w:spacing w:val="-1"/>
          <w:lang w:eastAsia="zh-CN"/>
        </w:rPr>
        <w:t>的电流和电压值，实时监测</w:t>
      </w:r>
      <w:r w:rsidR="00615243" w:rsidRPr="004A367C">
        <w:rPr>
          <w:rFonts w:hint="eastAsia"/>
          <w:spacing w:val="-1"/>
          <w:lang w:eastAsia="zh-CN"/>
        </w:rPr>
        <w:t>是否有异常的电流、电压波</w:t>
      </w:r>
      <w:r w:rsidR="00615243" w:rsidRPr="004A367C">
        <w:rPr>
          <w:rFonts w:hint="eastAsia"/>
          <w:spacing w:val="-1"/>
          <w:lang w:eastAsia="zh-CN"/>
        </w:rPr>
        <w:lastRenderedPageBreak/>
        <w:t>动，判断是否有违规充电行为。当发现异常时</w:t>
      </w:r>
      <w:r w:rsidRPr="004A367C">
        <w:rPr>
          <w:spacing w:val="-1"/>
          <w:lang w:eastAsia="zh-CN"/>
        </w:rPr>
        <w:t>可实现报警及故障提示。</w:t>
      </w:r>
    </w:p>
    <w:p w14:paraId="5E026AD1" w14:textId="0623313D" w:rsidR="00126FF0" w:rsidRPr="004A367C" w:rsidRDefault="00A37B78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rFonts w:hint="eastAsia"/>
          <w:spacing w:val="-1"/>
          <w:lang w:eastAsia="zh-CN"/>
        </w:rPr>
        <w:t>服务</w:t>
      </w:r>
      <w:r w:rsidR="00615243" w:rsidRPr="004A367C">
        <w:rPr>
          <w:rFonts w:hint="eastAsia"/>
          <w:spacing w:val="-1"/>
          <w:lang w:eastAsia="zh-CN"/>
        </w:rPr>
        <w:t>内容</w:t>
      </w:r>
      <w:r w:rsidR="00B8103B" w:rsidRPr="004A367C">
        <w:rPr>
          <w:spacing w:val="-1"/>
          <w:lang w:eastAsia="zh-CN"/>
        </w:rPr>
        <w:t>包括：</w:t>
      </w:r>
      <w:r w:rsidR="00B8103B" w:rsidRPr="004A367C">
        <w:rPr>
          <w:spacing w:val="-3"/>
          <w:lang w:eastAsia="zh-CN"/>
        </w:rPr>
        <w:t>1．面向自建房安装智能监测设备</w:t>
      </w:r>
      <w:r w:rsidR="001D2DDB" w:rsidRPr="004A367C">
        <w:rPr>
          <w:rFonts w:hint="eastAsia"/>
          <w:spacing w:val="-3"/>
          <w:lang w:eastAsia="zh-CN"/>
        </w:rPr>
        <w:t>。</w:t>
      </w:r>
      <w:r w:rsidR="00615243" w:rsidRPr="004A367C">
        <w:rPr>
          <w:rFonts w:hint="eastAsia"/>
          <w:spacing w:val="-3"/>
          <w:lang w:eastAsia="zh-CN"/>
        </w:rPr>
        <w:t>在</w:t>
      </w:r>
      <w:proofErr w:type="gramStart"/>
      <w:r w:rsidR="00615243" w:rsidRPr="004A367C">
        <w:rPr>
          <w:rFonts w:hint="eastAsia"/>
          <w:spacing w:val="-3"/>
          <w:lang w:eastAsia="zh-CN"/>
        </w:rPr>
        <w:t>入户电</w:t>
      </w:r>
      <w:proofErr w:type="gramEnd"/>
      <w:r w:rsidR="00615243" w:rsidRPr="004A367C">
        <w:rPr>
          <w:rFonts w:hint="eastAsia"/>
          <w:spacing w:val="-3"/>
          <w:lang w:eastAsia="zh-CN"/>
        </w:rPr>
        <w:t>箱内安装</w:t>
      </w:r>
      <w:r w:rsidR="001D2DDB" w:rsidRPr="004A367C">
        <w:rPr>
          <w:rFonts w:hint="eastAsia"/>
          <w:spacing w:val="-3"/>
          <w:lang w:eastAsia="zh-CN"/>
        </w:rPr>
        <w:t>智能</w:t>
      </w:r>
      <w:r w:rsidR="00615243" w:rsidRPr="004A367C">
        <w:rPr>
          <w:rFonts w:hint="eastAsia"/>
          <w:spacing w:val="-3"/>
          <w:lang w:eastAsia="zh-CN"/>
        </w:rPr>
        <w:t>监测设备，</w:t>
      </w:r>
      <w:r w:rsidR="00761925" w:rsidRPr="004A367C">
        <w:rPr>
          <w:rFonts w:hint="eastAsia"/>
          <w:spacing w:val="-1"/>
          <w:lang w:eastAsia="zh-CN"/>
        </w:rPr>
        <w:t>接入居民用电线路，</w:t>
      </w:r>
      <w:r w:rsidR="00B8103B" w:rsidRPr="004A367C">
        <w:rPr>
          <w:spacing w:val="-3"/>
          <w:lang w:eastAsia="zh-CN"/>
        </w:rPr>
        <w:t>实现及时监测电气参数的变化，</w:t>
      </w:r>
      <w:r w:rsidR="00B8103B" w:rsidRPr="004A367C">
        <w:rPr>
          <w:spacing w:val="-1"/>
          <w:lang w:eastAsia="zh-CN"/>
        </w:rPr>
        <w:t>发现电动自行车入户充电等异常情况并发出报警信号。</w:t>
      </w:r>
    </w:p>
    <w:p w14:paraId="1DC8B256" w14:textId="0F24A936" w:rsidR="00126FF0" w:rsidRPr="004A367C" w:rsidRDefault="00B8103B" w:rsidP="00B34782">
      <w:pPr>
        <w:pStyle w:val="a0"/>
        <w:snapToGrid/>
        <w:spacing w:line="360" w:lineRule="auto"/>
        <w:ind w:firstLineChars="200" w:firstLine="562"/>
        <w:contextualSpacing/>
        <w:jc w:val="both"/>
        <w:rPr>
          <w:spacing w:val="-2"/>
          <w:lang w:eastAsia="zh-CN"/>
        </w:rPr>
      </w:pPr>
      <w:r w:rsidRPr="004A367C">
        <w:rPr>
          <w:spacing w:val="1"/>
          <w:lang w:eastAsia="zh-CN"/>
        </w:rPr>
        <w:t>2．</w:t>
      </w:r>
      <w:r w:rsidR="00615243" w:rsidRPr="004A367C">
        <w:rPr>
          <w:rFonts w:hint="eastAsia"/>
          <w:spacing w:val="1"/>
          <w:lang w:eastAsia="zh-CN"/>
        </w:rPr>
        <w:t>提供</w:t>
      </w:r>
      <w:bookmarkStart w:id="2" w:name="OLE_LINK10"/>
      <w:r w:rsidR="001D2DDB" w:rsidRPr="004A367C">
        <w:rPr>
          <w:rFonts w:hint="eastAsia"/>
          <w:spacing w:val="1"/>
          <w:lang w:eastAsia="zh-CN"/>
        </w:rPr>
        <w:t>智慧用电监测系统平台服务</w:t>
      </w:r>
      <w:bookmarkEnd w:id="2"/>
      <w:r w:rsidR="001D2DDB" w:rsidRPr="004A367C">
        <w:rPr>
          <w:rFonts w:hint="eastAsia"/>
          <w:spacing w:val="1"/>
          <w:lang w:eastAsia="zh-CN"/>
        </w:rPr>
        <w:t>。</w:t>
      </w:r>
      <w:r w:rsidR="00615243" w:rsidRPr="004A367C">
        <w:rPr>
          <w:rFonts w:hint="eastAsia"/>
          <w:spacing w:val="1"/>
          <w:lang w:eastAsia="zh-CN"/>
        </w:rPr>
        <w:t>全量</w:t>
      </w:r>
      <w:r w:rsidRPr="004A367C">
        <w:rPr>
          <w:spacing w:val="1"/>
          <w:lang w:eastAsia="zh-CN"/>
        </w:rPr>
        <w:t>电气安全监测</w:t>
      </w:r>
      <w:r w:rsidR="001D2DDB" w:rsidRPr="004A367C">
        <w:rPr>
          <w:rFonts w:hint="eastAsia"/>
          <w:spacing w:val="1"/>
          <w:lang w:eastAsia="zh-CN"/>
        </w:rPr>
        <w:t>平台</w:t>
      </w:r>
      <w:r w:rsidRPr="004A367C">
        <w:rPr>
          <w:spacing w:val="1"/>
          <w:lang w:eastAsia="zh-CN"/>
        </w:rPr>
        <w:t>服务，为政府部门、企业、居民提供</w:t>
      </w:r>
      <w:r w:rsidR="00615243" w:rsidRPr="004A367C">
        <w:rPr>
          <w:rFonts w:hint="eastAsia"/>
          <w:spacing w:val="1"/>
          <w:lang w:eastAsia="zh-CN"/>
        </w:rPr>
        <w:t>web端和小程序，实时了解已安装的监测设备情况。形成</w:t>
      </w:r>
      <w:r w:rsidRPr="004A367C">
        <w:rPr>
          <w:spacing w:val="1"/>
          <w:lang w:eastAsia="zh-CN"/>
        </w:rPr>
        <w:t>电</w:t>
      </w:r>
      <w:r w:rsidRPr="004A367C">
        <w:rPr>
          <w:spacing w:val="-4"/>
          <w:lang w:eastAsia="zh-CN"/>
        </w:rPr>
        <w:t>动自行车入户充电安全监测管理、数据分析、报警提醒的</w:t>
      </w:r>
      <w:r w:rsidR="00615243" w:rsidRPr="004A367C">
        <w:rPr>
          <w:rFonts w:hint="eastAsia"/>
          <w:spacing w:val="-4"/>
          <w:lang w:eastAsia="zh-CN"/>
        </w:rPr>
        <w:t>平台</w:t>
      </w:r>
      <w:r w:rsidRPr="004A367C">
        <w:rPr>
          <w:spacing w:val="-4"/>
          <w:lang w:eastAsia="zh-CN"/>
        </w:rPr>
        <w:t>服务</w:t>
      </w:r>
      <w:r w:rsidRPr="004A367C">
        <w:rPr>
          <w:spacing w:val="-2"/>
          <w:lang w:eastAsia="zh-CN"/>
        </w:rPr>
        <w:t>。</w:t>
      </w:r>
    </w:p>
    <w:p w14:paraId="0C7C2B00" w14:textId="02CA5490" w:rsidR="00A37B78" w:rsidRPr="004A367C" w:rsidRDefault="00A37B78" w:rsidP="00B34782">
      <w:pPr>
        <w:pStyle w:val="a0"/>
        <w:snapToGrid/>
        <w:spacing w:line="360" w:lineRule="auto"/>
        <w:ind w:firstLineChars="200" w:firstLine="562"/>
        <w:contextualSpacing/>
        <w:jc w:val="both"/>
        <w:rPr>
          <w:lang w:eastAsia="zh-CN"/>
        </w:rPr>
      </w:pPr>
      <w:r w:rsidRPr="004A367C">
        <w:rPr>
          <w:spacing w:val="1"/>
          <w:lang w:eastAsia="zh-CN"/>
        </w:rPr>
        <w:t>3．</w:t>
      </w:r>
      <w:r w:rsidR="00660B87" w:rsidRPr="004A367C">
        <w:rPr>
          <w:rFonts w:hint="eastAsia"/>
          <w:spacing w:val="1"/>
          <w:lang w:eastAsia="zh-CN"/>
        </w:rPr>
        <w:t>设备安装完成后，提供3年的设备</w:t>
      </w:r>
      <w:r w:rsidR="00E71D17" w:rsidRPr="004A367C">
        <w:rPr>
          <w:rFonts w:hint="eastAsia"/>
          <w:spacing w:val="1"/>
          <w:lang w:eastAsia="zh-CN"/>
        </w:rPr>
        <w:t>质保服务</w:t>
      </w:r>
      <w:r w:rsidR="00660B87" w:rsidRPr="004A367C">
        <w:rPr>
          <w:rFonts w:hint="eastAsia"/>
          <w:spacing w:val="1"/>
          <w:lang w:eastAsia="zh-CN"/>
        </w:rPr>
        <w:t>及平台运维服务。</w:t>
      </w:r>
    </w:p>
    <w:p w14:paraId="376E61FD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32"/>
        <w:contextualSpacing/>
        <w:outlineLvl w:val="1"/>
        <w:rPr>
          <w:sz w:val="31"/>
          <w:szCs w:val="31"/>
        </w:rPr>
      </w:pPr>
      <w:r w:rsidRPr="004A367C">
        <w:rPr>
          <w:b/>
          <w:bCs/>
          <w:spacing w:val="5"/>
          <w:sz w:val="31"/>
          <w:szCs w:val="31"/>
        </w:rPr>
        <w:t>三、服务清单</w:t>
      </w:r>
    </w:p>
    <w:tbl>
      <w:tblPr>
        <w:tblStyle w:val="TableNormal"/>
        <w:tblW w:w="830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86"/>
        <w:gridCol w:w="1935"/>
      </w:tblGrid>
      <w:tr w:rsidR="00126FF0" w:rsidRPr="004A367C" w14:paraId="6C6109CE" w14:textId="77777777" w:rsidTr="00A37B78">
        <w:trPr>
          <w:trHeight w:val="476"/>
        </w:trPr>
        <w:tc>
          <w:tcPr>
            <w:tcW w:w="979" w:type="dxa"/>
            <w:vAlign w:val="center"/>
          </w:tcPr>
          <w:p w14:paraId="6494DCCC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  <w:rPr>
                <w:b/>
                <w:bCs/>
              </w:rPr>
            </w:pPr>
            <w:r w:rsidRPr="004A367C">
              <w:rPr>
                <w:b/>
                <w:bCs/>
                <w:spacing w:val="-2"/>
              </w:rPr>
              <w:t>序号</w:t>
            </w:r>
          </w:p>
        </w:tc>
        <w:tc>
          <w:tcPr>
            <w:tcW w:w="5386" w:type="dxa"/>
            <w:vAlign w:val="center"/>
          </w:tcPr>
          <w:p w14:paraId="3DE75939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  <w:rPr>
                <w:b/>
                <w:bCs/>
              </w:rPr>
            </w:pPr>
            <w:r w:rsidRPr="004A367C">
              <w:rPr>
                <w:b/>
                <w:bCs/>
                <w:spacing w:val="-1"/>
              </w:rPr>
              <w:t>采购内容</w:t>
            </w:r>
          </w:p>
        </w:tc>
        <w:tc>
          <w:tcPr>
            <w:tcW w:w="1935" w:type="dxa"/>
            <w:vAlign w:val="center"/>
          </w:tcPr>
          <w:p w14:paraId="6F56B4C0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  <w:rPr>
                <w:b/>
                <w:bCs/>
              </w:rPr>
            </w:pPr>
            <w:r w:rsidRPr="004A367C">
              <w:rPr>
                <w:b/>
                <w:bCs/>
                <w:spacing w:val="-3"/>
              </w:rPr>
              <w:t>数量</w:t>
            </w:r>
          </w:p>
        </w:tc>
      </w:tr>
      <w:tr w:rsidR="00126FF0" w:rsidRPr="004A367C" w14:paraId="255EDC0D" w14:textId="77777777" w:rsidTr="00A37B78">
        <w:trPr>
          <w:trHeight w:val="471"/>
        </w:trPr>
        <w:tc>
          <w:tcPr>
            <w:tcW w:w="979" w:type="dxa"/>
            <w:vAlign w:val="center"/>
          </w:tcPr>
          <w:p w14:paraId="61C21EF1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</w:pPr>
            <w:r w:rsidRPr="004A367C">
              <w:t>1</w:t>
            </w:r>
          </w:p>
        </w:tc>
        <w:tc>
          <w:tcPr>
            <w:tcW w:w="5386" w:type="dxa"/>
            <w:vAlign w:val="center"/>
          </w:tcPr>
          <w:p w14:paraId="6F29EE2C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</w:pPr>
            <w:r w:rsidRPr="004A367C">
              <w:rPr>
                <w:spacing w:val="-2"/>
              </w:rPr>
              <w:t>智能监测设备</w:t>
            </w:r>
          </w:p>
        </w:tc>
        <w:tc>
          <w:tcPr>
            <w:tcW w:w="1935" w:type="dxa"/>
            <w:vAlign w:val="center"/>
          </w:tcPr>
          <w:p w14:paraId="36A2FA08" w14:textId="48839B68" w:rsidR="00126FF0" w:rsidRPr="004A367C" w:rsidRDefault="00B8103B" w:rsidP="00441483">
            <w:pPr>
              <w:pStyle w:val="TableText"/>
              <w:snapToGrid/>
              <w:contextualSpacing/>
              <w:jc w:val="center"/>
            </w:pPr>
            <w:r w:rsidRPr="004A367C">
              <w:rPr>
                <w:spacing w:val="-4"/>
              </w:rPr>
              <w:t>767套</w:t>
            </w:r>
          </w:p>
        </w:tc>
      </w:tr>
      <w:tr w:rsidR="00126FF0" w:rsidRPr="004A367C" w14:paraId="0561F37E" w14:textId="77777777" w:rsidTr="00A37B78">
        <w:trPr>
          <w:trHeight w:val="391"/>
        </w:trPr>
        <w:tc>
          <w:tcPr>
            <w:tcW w:w="979" w:type="dxa"/>
            <w:vAlign w:val="center"/>
          </w:tcPr>
          <w:p w14:paraId="215E8FC7" w14:textId="77777777" w:rsidR="00126FF0" w:rsidRPr="004A367C" w:rsidRDefault="00B8103B" w:rsidP="00441483">
            <w:pPr>
              <w:pStyle w:val="TableText"/>
              <w:snapToGrid/>
              <w:contextualSpacing/>
              <w:jc w:val="center"/>
            </w:pPr>
            <w:r w:rsidRPr="004A367C">
              <w:t>2</w:t>
            </w:r>
          </w:p>
        </w:tc>
        <w:tc>
          <w:tcPr>
            <w:tcW w:w="5386" w:type="dxa"/>
            <w:vAlign w:val="center"/>
          </w:tcPr>
          <w:p w14:paraId="43BE8608" w14:textId="0C43C8BA" w:rsidR="00126FF0" w:rsidRPr="004A367C" w:rsidRDefault="00B8103B" w:rsidP="00441483">
            <w:pPr>
              <w:pStyle w:val="TableText"/>
              <w:snapToGrid/>
              <w:contextualSpacing/>
              <w:jc w:val="center"/>
              <w:rPr>
                <w:lang w:eastAsia="zh-CN"/>
              </w:rPr>
            </w:pPr>
            <w:bookmarkStart w:id="3" w:name="OLE_LINK9"/>
            <w:r w:rsidRPr="004A367C">
              <w:rPr>
                <w:spacing w:val="-2"/>
                <w:lang w:eastAsia="zh-CN"/>
              </w:rPr>
              <w:t>智慧用电监测系统平台</w:t>
            </w:r>
            <w:bookmarkEnd w:id="3"/>
          </w:p>
        </w:tc>
        <w:tc>
          <w:tcPr>
            <w:tcW w:w="1935" w:type="dxa"/>
            <w:vAlign w:val="center"/>
          </w:tcPr>
          <w:p w14:paraId="58350732" w14:textId="68D980E6" w:rsidR="00126FF0" w:rsidRPr="004A367C" w:rsidRDefault="00B8103B" w:rsidP="00441483">
            <w:pPr>
              <w:pStyle w:val="TableText"/>
              <w:snapToGrid/>
              <w:contextualSpacing/>
              <w:jc w:val="center"/>
            </w:pPr>
            <w:r w:rsidRPr="004A367C">
              <w:rPr>
                <w:spacing w:val="-13"/>
              </w:rPr>
              <w:t>1套</w:t>
            </w:r>
          </w:p>
        </w:tc>
      </w:tr>
    </w:tbl>
    <w:p w14:paraId="19C6D296" w14:textId="77777777" w:rsidR="00126FF0" w:rsidRPr="004A367C" w:rsidRDefault="00126FF0" w:rsidP="00441483">
      <w:pPr>
        <w:snapToGrid/>
        <w:spacing w:line="360" w:lineRule="auto"/>
        <w:ind w:firstLineChars="200" w:firstLine="420"/>
        <w:contextualSpacing/>
        <w:rPr>
          <w:rFonts w:ascii="宋体" w:eastAsia="宋体" w:hAnsi="宋体"/>
        </w:rPr>
      </w:pPr>
    </w:p>
    <w:p w14:paraId="126D1EB2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8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3"/>
          <w:sz w:val="31"/>
          <w:szCs w:val="31"/>
          <w:lang w:eastAsia="zh-CN"/>
        </w:rPr>
        <w:t>四、主要设备技术参数</w:t>
      </w:r>
    </w:p>
    <w:p w14:paraId="7F3F5858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552"/>
        <w:contextualSpacing/>
        <w:rPr>
          <w:spacing w:val="-4"/>
          <w:lang w:eastAsia="zh-CN"/>
        </w:rPr>
      </w:pPr>
      <w:r w:rsidRPr="004A367C">
        <w:rPr>
          <w:spacing w:val="-4"/>
          <w:lang w:eastAsia="zh-CN"/>
        </w:rPr>
        <w:t>1、智能监测设备技术要求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2267"/>
        <w:gridCol w:w="5469"/>
      </w:tblGrid>
      <w:tr w:rsidR="00126FF0" w:rsidRPr="004A367C" w14:paraId="67A7E6A5" w14:textId="77777777" w:rsidTr="0006026D">
        <w:trPr>
          <w:cantSplit/>
          <w:trHeight w:val="277"/>
          <w:tblHeader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14:paraId="3C2D2553" w14:textId="77777777" w:rsidR="00126FF0" w:rsidRPr="004A367C" w:rsidRDefault="00B8103B" w:rsidP="00441483">
            <w:pPr>
              <w:snapToGrid/>
              <w:contextualSpacing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A367C"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序号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DB6A6" w14:textId="77777777" w:rsidR="00126FF0" w:rsidRPr="004A367C" w:rsidRDefault="00B8103B" w:rsidP="00441483">
            <w:pPr>
              <w:snapToGrid/>
              <w:contextualSpacing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A367C"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技术指标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54BB72" w14:textId="77777777" w:rsidR="00126FF0" w:rsidRPr="004A367C" w:rsidRDefault="00B8103B" w:rsidP="00441483">
            <w:pPr>
              <w:snapToGrid/>
              <w:contextualSpacing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A367C"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指标要求</w:t>
            </w:r>
          </w:p>
        </w:tc>
      </w:tr>
      <w:tr w:rsidR="00126FF0" w:rsidRPr="004A367C" w14:paraId="31CB2218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826CD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5EA9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数据采集间隔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7195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数据采集间隔≤0.1s</w:t>
            </w:r>
          </w:p>
        </w:tc>
      </w:tr>
      <w:tr w:rsidR="00126FF0" w:rsidRPr="004A367C" w14:paraId="0E61ECAA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B8B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59DE4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工作功率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1F21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≤3W</w:t>
            </w:r>
          </w:p>
        </w:tc>
      </w:tr>
      <w:tr w:rsidR="00126FF0" w:rsidRPr="004A367C" w14:paraId="285A1584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E7A9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3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4172F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最大电流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A4949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80A</w:t>
            </w:r>
          </w:p>
        </w:tc>
      </w:tr>
      <w:tr w:rsidR="00126FF0" w:rsidRPr="004A367C" w14:paraId="62E4A060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831F0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4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8B85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工作功率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54428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50Hz</w:t>
            </w:r>
          </w:p>
        </w:tc>
      </w:tr>
      <w:tr w:rsidR="00126FF0" w:rsidRPr="004A367C" w14:paraId="652420EC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67CD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5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170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工作温度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FAB87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-25℃~+70℃</w:t>
            </w:r>
          </w:p>
        </w:tc>
      </w:tr>
      <w:tr w:rsidR="00126FF0" w:rsidRPr="004A367C" w14:paraId="540DBFD9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FF77E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6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67CF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工作湿度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58BB7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5%~95%</w:t>
            </w:r>
          </w:p>
        </w:tc>
      </w:tr>
      <w:tr w:rsidR="00126FF0" w:rsidRPr="004A367C" w14:paraId="6958FAB4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D5E7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7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D23D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存储温度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D4766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-40℃~+85℃</w:t>
            </w:r>
          </w:p>
        </w:tc>
      </w:tr>
      <w:tr w:rsidR="00126FF0" w:rsidRPr="004A367C" w14:paraId="7E3585C0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C5C0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8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D21FA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存储湿度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D5BBE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5%~95%</w:t>
            </w:r>
          </w:p>
        </w:tc>
      </w:tr>
      <w:tr w:rsidR="00126FF0" w:rsidRPr="004A367C" w14:paraId="5BA282C3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90F02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9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1AE1A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大气压力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0BDEA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70kPa~106kPa</w:t>
            </w:r>
          </w:p>
        </w:tc>
      </w:tr>
      <w:tr w:rsidR="00126FF0" w:rsidRPr="004A367C" w14:paraId="350A63E8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F667F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8BC44B" w14:textId="77777777" w:rsidR="00126FF0" w:rsidRPr="004A367C" w:rsidRDefault="00B8103B" w:rsidP="00441483">
            <w:pPr>
              <w:snapToGrid/>
              <w:contextualSpacing/>
              <w:jc w:val="center"/>
              <w:textAlignment w:val="bottom"/>
              <w:rPr>
                <w:rFonts w:ascii="宋体" w:eastAsia="宋体" w:hAnsi="宋体" w:cs="宋体"/>
              </w:rPr>
            </w:pPr>
            <w:r w:rsidRPr="004A367C">
              <w:rPr>
                <w:rFonts w:ascii="宋体" w:eastAsia="宋体" w:hAnsi="宋体" w:cs="宋体" w:hint="eastAsia"/>
                <w:lang w:bidi="ar"/>
              </w:rPr>
              <w:t>工作电压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46E3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220V</w:t>
            </w:r>
          </w:p>
        </w:tc>
      </w:tr>
      <w:tr w:rsidR="00126FF0" w:rsidRPr="004A367C" w14:paraId="3B18FD9D" w14:textId="77777777" w:rsidTr="0006026D">
        <w:trPr>
          <w:cantSplit/>
          <w:trHeight w:val="64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79545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11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57AD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监测设备尺寸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E5900" w14:textId="77777777" w:rsidR="00126FF0" w:rsidRPr="004A367C" w:rsidRDefault="00B8103B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为方便设备安装，设备宽度不应大于40mm（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提供游标卡尺测量设备尺寸的截图并加盖投标人公章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）</w:t>
            </w:r>
          </w:p>
        </w:tc>
      </w:tr>
      <w:tr w:rsidR="00126FF0" w:rsidRPr="004A367C" w14:paraId="6D5353DE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34BF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A367C">
              <w:rPr>
                <w:rFonts w:ascii="宋体" w:eastAsia="宋体" w:hAnsi="宋体" w:cs="宋体" w:hint="eastAsia"/>
                <w:color w:val="000000" w:themeColor="text1"/>
                <w:sz w:val="22"/>
                <w:lang w:bidi="ar"/>
              </w:rPr>
              <w:t>12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24C84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A367C">
              <w:rPr>
                <w:rFonts w:ascii="宋体" w:eastAsia="宋体" w:hAnsi="宋体" w:cs="宋体" w:hint="eastAsia"/>
                <w:color w:val="000000" w:themeColor="text1"/>
                <w:sz w:val="22"/>
                <w:lang w:bidi="ar"/>
              </w:rPr>
              <w:t>电流传感器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4894" w14:textId="0B78621A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color w:val="000000" w:themeColor="text1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color w:val="000000" w:themeColor="text1"/>
                <w:sz w:val="22"/>
                <w:lang w:eastAsia="zh-CN" w:bidi="ar"/>
              </w:rPr>
              <w:t>设备可支持连接</w:t>
            </w:r>
            <w:r w:rsidR="00203F45" w:rsidRPr="004A367C">
              <w:rPr>
                <w:rFonts w:ascii="宋体" w:eastAsia="宋体" w:hAnsi="宋体" w:cs="宋体" w:hint="eastAsia"/>
                <w:color w:val="000000" w:themeColor="text1"/>
                <w:sz w:val="22"/>
                <w:lang w:eastAsia="zh-CN" w:bidi="ar"/>
              </w:rPr>
              <w:t>至少</w:t>
            </w:r>
            <w:r w:rsidRPr="004A367C">
              <w:rPr>
                <w:rFonts w:ascii="宋体" w:eastAsia="宋体" w:hAnsi="宋体" w:cs="宋体" w:hint="eastAsia"/>
                <w:color w:val="000000" w:themeColor="text1"/>
                <w:sz w:val="22"/>
                <w:lang w:eastAsia="zh-CN" w:bidi="ar"/>
              </w:rPr>
              <w:t>3个微型开合式电流互感器</w:t>
            </w:r>
          </w:p>
        </w:tc>
      </w:tr>
      <w:tr w:rsidR="00126FF0" w:rsidRPr="004A367C" w14:paraId="06E98B9F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5606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>13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F8FCE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数据采集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CA382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▲设备可采集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电压、电流、电压相位角、电流相位角、电压平衡度、电流平衡度</w:t>
            </w:r>
            <w:proofErr w:type="gramStart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等电参数</w:t>
            </w:r>
            <w:proofErr w:type="gramEnd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提供CNAS或CMA检测机构出具的检测报告证明文件复印件并加盖投标人公章。</w:t>
            </w: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  <w:tr w:rsidR="00126FF0" w:rsidRPr="004A367C" w14:paraId="37357383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DFAA0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14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497E0" w14:textId="74447CB2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数据传输</w:t>
            </w:r>
            <w:r w:rsidR="00615243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模式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5EB8" w14:textId="6DFCC909" w:rsidR="00126FF0" w:rsidRPr="004A367C" w:rsidRDefault="00615243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支持通过4G或5G等</w:t>
            </w:r>
            <w:r w:rsidR="00BA57A8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通信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方式，将数据上报至平台</w:t>
            </w:r>
          </w:p>
        </w:tc>
      </w:tr>
      <w:tr w:rsidR="00126FF0" w:rsidRPr="004A367C" w14:paraId="11177F12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D4B0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</w:t>
            </w:r>
            <w:r w:rsidRPr="004A367C">
              <w:rPr>
                <w:rFonts w:ascii="宋体" w:eastAsia="宋体" w:hAnsi="宋体" w:cs="宋体"/>
                <w:sz w:val="22"/>
                <w:lang w:bidi="ar"/>
              </w:rPr>
              <w:t>5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D8C2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电器识别准确率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C7CAC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bidi="ar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电器识别准确率≥95%（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提供CNAS或CMA检测机构出具的检测报告证明文件复印件并加盖投标人公章。</w:t>
            </w: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  <w:tr w:rsidR="00126FF0" w:rsidRPr="004A367C" w14:paraId="31D23D05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28BF0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</w:t>
            </w:r>
            <w:r w:rsidRPr="004A367C">
              <w:rPr>
                <w:rFonts w:ascii="宋体" w:eastAsia="宋体" w:hAnsi="宋体" w:cs="宋体"/>
                <w:sz w:val="22"/>
                <w:lang w:bidi="ar"/>
              </w:rPr>
              <w:t>6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F6216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设备控制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2AF0C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具备复位功能按键，可进行本地报警复位</w:t>
            </w:r>
          </w:p>
        </w:tc>
      </w:tr>
      <w:tr w:rsidR="00126FF0" w:rsidRPr="004A367C" w14:paraId="3BE36E27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BC49A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</w:t>
            </w:r>
            <w:r w:rsidRPr="004A367C">
              <w:rPr>
                <w:rFonts w:ascii="宋体" w:eastAsia="宋体" w:hAnsi="宋体" w:cs="宋体"/>
                <w:sz w:val="22"/>
                <w:lang w:bidi="ar"/>
              </w:rPr>
              <w:t>7</w:t>
            </w: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23557" w14:textId="77777777" w:rsidR="00126FF0" w:rsidRPr="004A367C" w:rsidRDefault="00126FF0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52BF0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具备消音功能按键，可进行本地报警消音</w:t>
            </w:r>
          </w:p>
        </w:tc>
      </w:tr>
      <w:tr w:rsidR="00126FF0" w:rsidRPr="004A367C" w14:paraId="0DC08D31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5B17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18</w:t>
            </w: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561B" w14:textId="77777777" w:rsidR="00126FF0" w:rsidRPr="004A367C" w:rsidRDefault="00126FF0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0EAC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可通过监控中心平台远程实时读取和修改监控探测器设置参数，并可进行远程消音和复位</w:t>
            </w:r>
          </w:p>
        </w:tc>
      </w:tr>
      <w:tr w:rsidR="00126FF0" w:rsidRPr="004A367C" w14:paraId="68F6AFE1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546D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19</w:t>
            </w: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AE512" w14:textId="77777777" w:rsidR="00126FF0" w:rsidRPr="004A367C" w:rsidRDefault="00126FF0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2A3E7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▲设备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支持远程升级程序和远程调试（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提供CNAS或CMA检测机构出具的检测报告证明文件复印件并加盖投标人公章。</w:t>
            </w: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  <w:tr w:rsidR="00126FF0" w:rsidRPr="004A367C" w14:paraId="5EB5A79D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63835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20</w:t>
            </w: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7318F" w14:textId="77777777" w:rsidR="00126FF0" w:rsidRPr="004A367C" w:rsidRDefault="00126FF0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4E86E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支持通过Web进行本地调试并设置相关参数</w:t>
            </w:r>
          </w:p>
        </w:tc>
      </w:tr>
      <w:tr w:rsidR="00126FF0" w:rsidRPr="004A367C" w14:paraId="3D73D271" w14:textId="77777777" w:rsidTr="00BA57A8">
        <w:trPr>
          <w:cantSplit/>
          <w:trHeight w:val="981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C2DBD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21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3A797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电动车充电监测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1367A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用电回路发生电动自行车充电事件时，可在平台发出信息提示。（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提供CNAS或CMA检测机构出具的检测报告证明文件复印件并加盖投标人公章。</w:t>
            </w: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  <w:tr w:rsidR="00126FF0" w:rsidRPr="004A367C" w14:paraId="2111F535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170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22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89F6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</w:rPr>
              <w:t>屏幕及按键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775E0" w14:textId="71FB8C52" w:rsidR="00203F45" w:rsidRPr="004A367C" w:rsidRDefault="00B8103B" w:rsidP="00C74D15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8"/>
                <w:szCs w:val="28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设备具备显示屏，支持按键操作。（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提供产品实物照片并加盖投标人公章</w:t>
            </w: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）</w:t>
            </w:r>
          </w:p>
        </w:tc>
      </w:tr>
      <w:tr w:rsidR="00126FF0" w:rsidRPr="004A367C" w14:paraId="3BC53CE1" w14:textId="77777777" w:rsidTr="0006026D">
        <w:trPr>
          <w:cantSplit/>
          <w:trHeight w:val="3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8BC22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23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41F1" w14:textId="77777777" w:rsidR="00126FF0" w:rsidRPr="004A367C" w:rsidRDefault="00B8103B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</w:rPr>
              <w:t>指示灯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C6901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可通过指示灯显示上行通讯状态、运行状态、下行模块通信状态、报警状态、故障状态、消音状态。</w:t>
            </w:r>
          </w:p>
        </w:tc>
      </w:tr>
      <w:tr w:rsidR="00126FF0" w:rsidRPr="004A367C" w14:paraId="0D4972C2" w14:textId="77777777" w:rsidTr="0006026D">
        <w:trPr>
          <w:cantSplit/>
          <w:trHeight w:val="9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D64B3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24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CDC27" w14:textId="77777777" w:rsidR="00126FF0" w:rsidRPr="004A367C" w:rsidRDefault="00B8103B" w:rsidP="00441483">
            <w:pPr>
              <w:snapToGrid/>
              <w:contextualSpacing/>
              <w:jc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</w:rPr>
              <w:t>断电报警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695B1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Pr="004A367C">
              <w:rPr>
                <w:rFonts w:ascii="宋体" w:eastAsia="宋体" w:hAnsi="宋体" w:cs="宋体" w:hint="eastAsia"/>
                <w:sz w:val="22"/>
                <w:lang w:eastAsia="zh-CN"/>
              </w:rPr>
              <w:t>发生断电事件时，可在平台发出报警提示。（</w:t>
            </w:r>
            <w:r w:rsidRPr="004A367C">
              <w:rPr>
                <w:rFonts w:ascii="宋体" w:eastAsia="宋体" w:hAnsi="宋体" w:cs="宋体"/>
                <w:sz w:val="22"/>
                <w:lang w:eastAsia="zh-CN"/>
              </w:rPr>
              <w:t>提供CNAS或CMA检测机构出具的检测报告证明文件复印件并加盖投标人公章。</w:t>
            </w:r>
            <w:r w:rsidRPr="004A367C"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</w:tr>
      <w:tr w:rsidR="00126FF0" w:rsidRPr="004A367C" w14:paraId="4304C54C" w14:textId="77777777" w:rsidTr="0006026D">
        <w:trPr>
          <w:cantSplit/>
          <w:trHeight w:val="9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2C94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25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F1B21" w14:textId="77777777" w:rsidR="00126FF0" w:rsidRPr="004A367C" w:rsidRDefault="00B8103B" w:rsidP="00441483">
            <w:pPr>
              <w:snapToGrid/>
              <w:contextualSpacing/>
              <w:jc w:val="center"/>
              <w:rPr>
                <w:rFonts w:ascii="宋体" w:eastAsia="宋体" w:hAnsi="宋体" w:cs="宋体"/>
              </w:rPr>
            </w:pPr>
            <w:r w:rsidRPr="004A367C">
              <w:rPr>
                <w:rFonts w:ascii="宋体" w:eastAsia="宋体" w:hAnsi="宋体" w:cs="宋体" w:hint="eastAsia"/>
              </w:rPr>
              <w:t>资质证书</w:t>
            </w:r>
          </w:p>
        </w:tc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AB23E" w14:textId="48C39D9D" w:rsidR="00126FF0" w:rsidRPr="004A367C" w:rsidRDefault="00B8103B" w:rsidP="00441483">
            <w:pPr>
              <w:pStyle w:val="a0"/>
              <w:snapToGrid/>
              <w:contextualSpacing/>
              <w:jc w:val="both"/>
              <w:rPr>
                <w:lang w:eastAsia="zh-CN"/>
              </w:rPr>
            </w:pPr>
            <w:r w:rsidRPr="004A367C">
              <w:rPr>
                <w:rFonts w:hint="eastAsia"/>
                <w:sz w:val="22"/>
                <w:szCs w:val="22"/>
                <w:lang w:eastAsia="zh-CN"/>
              </w:rPr>
              <w:t>▲产品</w:t>
            </w:r>
            <w:bookmarkStart w:id="4" w:name="OLE_LINK7"/>
            <w:r w:rsidRPr="004A367C">
              <w:rPr>
                <w:rFonts w:hint="eastAsia"/>
                <w:sz w:val="22"/>
                <w:szCs w:val="22"/>
                <w:lang w:eastAsia="zh-CN"/>
              </w:rPr>
              <w:t>具备</w:t>
            </w:r>
            <w:r w:rsidRPr="004A367C">
              <w:rPr>
                <w:sz w:val="22"/>
                <w:szCs w:val="22"/>
                <w:lang w:eastAsia="zh-CN"/>
              </w:rPr>
              <w:t>无线电发射设备型号核准证</w:t>
            </w:r>
            <w:bookmarkEnd w:id="4"/>
            <w:r w:rsidRPr="004A367C">
              <w:rPr>
                <w:sz w:val="22"/>
                <w:szCs w:val="22"/>
                <w:lang w:eastAsia="zh-CN"/>
              </w:rPr>
              <w:t>（证书设备型号和投标型号一致</w:t>
            </w:r>
            <w:r w:rsidRPr="004A367C">
              <w:rPr>
                <w:rFonts w:hint="eastAsia"/>
                <w:sz w:val="22"/>
                <w:szCs w:val="22"/>
                <w:lang w:eastAsia="zh-CN"/>
              </w:rPr>
              <w:t>，提供证书复印件）</w:t>
            </w:r>
          </w:p>
        </w:tc>
      </w:tr>
    </w:tbl>
    <w:p w14:paraId="18DA2FDF" w14:textId="77777777" w:rsidR="00441483" w:rsidRPr="004A367C" w:rsidRDefault="00441483" w:rsidP="00441483">
      <w:pPr>
        <w:pStyle w:val="a0"/>
        <w:snapToGrid/>
        <w:spacing w:line="360" w:lineRule="auto"/>
        <w:contextualSpacing/>
        <w:rPr>
          <w:spacing w:val="-1"/>
          <w:lang w:eastAsia="zh-CN"/>
        </w:rPr>
      </w:pPr>
    </w:p>
    <w:p w14:paraId="2A103020" w14:textId="1BEAC6D2" w:rsidR="00126FF0" w:rsidRPr="004A367C" w:rsidRDefault="00B8103B" w:rsidP="00441483">
      <w:pPr>
        <w:pStyle w:val="a0"/>
        <w:snapToGrid/>
        <w:spacing w:line="360" w:lineRule="auto"/>
        <w:contextualSpacing/>
        <w:rPr>
          <w:spacing w:val="-1"/>
          <w:lang w:eastAsia="zh-CN"/>
        </w:rPr>
      </w:pPr>
      <w:r w:rsidRPr="004A367C">
        <w:rPr>
          <w:spacing w:val="-1"/>
          <w:lang w:eastAsia="zh-CN"/>
        </w:rPr>
        <w:t>2、智慧用电监测系统云平台技术要求</w:t>
      </w:r>
    </w:p>
    <w:tbl>
      <w:tblPr>
        <w:tblW w:w="4890" w:type="pct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6"/>
        <w:gridCol w:w="7689"/>
      </w:tblGrid>
      <w:tr w:rsidR="00126FF0" w:rsidRPr="004A367C" w14:paraId="4478ECA3" w14:textId="77777777" w:rsidTr="00E71D17">
        <w:trPr>
          <w:cantSplit/>
          <w:trHeight w:val="277"/>
          <w:tblHeader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14:paraId="566267F9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A367C"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序号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3BAD6D" w14:textId="77777777" w:rsidR="00126FF0" w:rsidRPr="004A367C" w:rsidRDefault="00B8103B" w:rsidP="00441483">
            <w:pPr>
              <w:snapToGrid/>
              <w:contextualSpacing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A367C"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技术指标</w:t>
            </w:r>
          </w:p>
        </w:tc>
      </w:tr>
      <w:tr w:rsidR="00126FF0" w:rsidRPr="004A367C" w14:paraId="27D9AAB7" w14:textId="77777777" w:rsidTr="00E71D17">
        <w:trPr>
          <w:cantSplit/>
          <w:trHeight w:val="14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B1256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1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B6761" w14:textId="09DBE118" w:rsidR="00126FF0" w:rsidRPr="004A367C" w:rsidRDefault="00BA57A8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 w:bidi="ar"/>
              </w:rPr>
            </w:pPr>
            <w:bookmarkStart w:id="5" w:name="OLE_LINK2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提供Web方式远程登录和访问平台</w:t>
            </w:r>
            <w:bookmarkEnd w:id="5"/>
            <w:r w:rsidR="00D30FDF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，使用者可通过</w:t>
            </w:r>
            <w:r w:rsidR="001D2DD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浏览器访问平台服务。</w:t>
            </w:r>
          </w:p>
        </w:tc>
      </w:tr>
      <w:tr w:rsidR="00126FF0" w:rsidRPr="004A367C" w14:paraId="7C360248" w14:textId="77777777" w:rsidTr="00E71D17">
        <w:trPr>
          <w:cantSplit/>
          <w:trHeight w:val="8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76E3FA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2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4E22F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具有电压、电流等用电安全参数的监测功能，能监测实时数据及变化曲线图。能显示每一用电回路的报警设备的信息。</w:t>
            </w:r>
          </w:p>
        </w:tc>
      </w:tr>
      <w:tr w:rsidR="00126FF0" w:rsidRPr="004A367C" w14:paraId="19ACFF2B" w14:textId="77777777" w:rsidTr="00E71D17">
        <w:trPr>
          <w:cantSplit/>
          <w:trHeight w:val="28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0282D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bidi="ar"/>
              </w:rPr>
              <w:t>3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11C1" w14:textId="77777777" w:rsidR="00126FF0" w:rsidRPr="004A367C" w:rsidRDefault="00B8103B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具备地理位置信息、设备运行状态（在线、故障、报警、报警数据统计）、数据可视化功能。</w:t>
            </w:r>
          </w:p>
        </w:tc>
      </w:tr>
      <w:tr w:rsidR="00126FF0" w:rsidRPr="004A367C" w14:paraId="3D0FAB6B" w14:textId="77777777" w:rsidTr="00E71D17">
        <w:trPr>
          <w:cantSplit/>
          <w:trHeight w:val="323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C5D73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4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EDEA1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具备中文语音播报功能，云平台接收到设备发出的报警信息后，第一时间进行语音播报并同时发送</w:t>
            </w:r>
            <w:proofErr w:type="gramStart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微信公众号</w:t>
            </w:r>
            <w:proofErr w:type="gramEnd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报警信息或手机短信报警信息；</w:t>
            </w:r>
          </w:p>
        </w:tc>
      </w:tr>
      <w:tr w:rsidR="00126FF0" w:rsidRPr="004A367C" w14:paraId="00A74A38" w14:textId="77777777" w:rsidTr="00E71D17">
        <w:trPr>
          <w:cantSplit/>
          <w:trHeight w:val="2208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FF520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lastRenderedPageBreak/>
              <w:t>5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B8A84" w14:textId="0EE4293F" w:rsidR="00126FF0" w:rsidRPr="004A367C" w:rsidRDefault="001D2DDB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提供平台“驾驶舱”页面，能够通过页面查看设备的基本信息、隐患故障统计、报警信息，其中：</w:t>
            </w:r>
          </w:p>
          <w:p w14:paraId="68E001EE" w14:textId="77777777" w:rsidR="00E71D17" w:rsidRPr="004A367C" w:rsidRDefault="00E71D17" w:rsidP="00E71D17">
            <w:pPr>
              <w:pStyle w:val="a4"/>
              <w:snapToGrid/>
              <w:ind w:firstLineChars="0" w:firstLine="0"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a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 xml:space="preserve">) </w:t>
            </w:r>
            <w:r w:rsidR="00B8103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设备信息包括状态、回路/设备名称、设备类型、设备型号，网点名称、地理位置、联系人、联系电话；</w:t>
            </w:r>
          </w:p>
          <w:p w14:paraId="59D2E659" w14:textId="77777777" w:rsidR="00E71D17" w:rsidRPr="004A367C" w:rsidRDefault="00E71D17" w:rsidP="00E71D17">
            <w:pPr>
              <w:pStyle w:val="a4"/>
              <w:snapToGrid/>
              <w:ind w:firstLineChars="0" w:firstLine="0"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 xml:space="preserve">b) </w:t>
            </w:r>
            <w:r w:rsidR="00B8103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报警信息包括报警波形图、模态图、报警时间、位置、报警内容、处理状态；</w:t>
            </w:r>
          </w:p>
          <w:p w14:paraId="0D68984C" w14:textId="03AC1712" w:rsidR="00126FF0" w:rsidRPr="004A367C" w:rsidRDefault="00E71D17" w:rsidP="00E71D17">
            <w:pPr>
              <w:pStyle w:val="a4"/>
              <w:snapToGrid/>
              <w:ind w:firstLineChars="0" w:firstLine="0"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 xml:space="preserve">c) </w:t>
            </w:r>
            <w:r w:rsidR="00B8103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隐患故障统计包括统计年、月、日的报警次数，并且显示报警类型以及故障等级等信息。</w:t>
            </w:r>
          </w:p>
        </w:tc>
      </w:tr>
      <w:tr w:rsidR="00126FF0" w:rsidRPr="004A367C" w14:paraId="6FFCA559" w14:textId="77777777" w:rsidTr="00E71D17">
        <w:trPr>
          <w:cantSplit/>
          <w:trHeight w:val="27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6F912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6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E0041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平台具备独立账号、密码，且可以分级别设置不同的监管服务管理权限，便于监控管理。</w:t>
            </w:r>
          </w:p>
        </w:tc>
      </w:tr>
      <w:tr w:rsidR="00126FF0" w:rsidRPr="004A367C" w14:paraId="7BFFE32A" w14:textId="77777777" w:rsidTr="00E71D17">
        <w:trPr>
          <w:cantSplit/>
          <w:trHeight w:val="5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6046D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7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B45C1" w14:textId="3E2EC89A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平台可以通过WEB平台对终端设备参数进行远程设定及修改功能。</w:t>
            </w:r>
          </w:p>
        </w:tc>
      </w:tr>
      <w:tr w:rsidR="00126FF0" w:rsidRPr="004A367C" w14:paraId="56D0FF49" w14:textId="77777777" w:rsidTr="00E71D17">
        <w:trPr>
          <w:cantSplit/>
          <w:trHeight w:val="277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BAAB3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8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7E2B4" w14:textId="77777777" w:rsidR="00126FF0" w:rsidRPr="004A367C" w:rsidRDefault="00B8103B" w:rsidP="00441483">
            <w:pPr>
              <w:snapToGrid/>
              <w:contextualSpacing/>
              <w:jc w:val="both"/>
              <w:textAlignment w:val="bottom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支持电流指纹数据采集，算法过滤分析识别</w:t>
            </w:r>
          </w:p>
        </w:tc>
      </w:tr>
      <w:tr w:rsidR="00126FF0" w:rsidRPr="004A367C" w14:paraId="2810769F" w14:textId="77777777" w:rsidTr="00E71D17">
        <w:trPr>
          <w:cantSplit/>
          <w:trHeight w:val="5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DE82F1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9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20ED9" w14:textId="5075DDE5" w:rsidR="00126FF0" w:rsidRPr="004A367C" w:rsidRDefault="00E71D17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</w:rPr>
            </w:pPr>
            <w:bookmarkStart w:id="6" w:name="OLE_LINK3"/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bookmarkEnd w:id="6"/>
            <w:r w:rsidR="00B8103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支持对硬件上传的数据进一步分析处理，形成波形图，并结合大数据应用及AI算法，对电动车充电波形数据进行数据比对，计算相似度，形成报警信息。（提供平台相应功能截</w:t>
            </w:r>
            <w:proofErr w:type="gramStart"/>
            <w:r w:rsidR="00B8103B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图文件</w:t>
            </w:r>
            <w:proofErr w:type="gramEnd"/>
            <w:r w:rsidR="00B8103B" w:rsidRPr="004A367C">
              <w:rPr>
                <w:rFonts w:ascii="宋体" w:eastAsia="宋体" w:hAnsi="宋体" w:cs="宋体"/>
                <w:sz w:val="22"/>
                <w:lang w:eastAsia="zh-CN" w:bidi="ar"/>
              </w:rPr>
              <w:t>并加盖投标人公章。</w:t>
            </w:r>
            <w:r w:rsidR="00B8103B"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  <w:tr w:rsidR="00126FF0" w:rsidRPr="004A367C" w14:paraId="092A083C" w14:textId="77777777" w:rsidTr="00E71D17">
        <w:trPr>
          <w:cantSplit/>
          <w:trHeight w:val="5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378CC" w14:textId="77777777" w:rsidR="00126FF0" w:rsidRPr="004A367C" w:rsidRDefault="00B8103B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A367C">
              <w:rPr>
                <w:rFonts w:ascii="宋体" w:eastAsia="宋体" w:hAnsi="宋体" w:cs="宋体"/>
                <w:sz w:val="22"/>
                <w:lang w:bidi="ar"/>
              </w:rPr>
              <w:t>10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DE515" w14:textId="77777777" w:rsidR="00126FF0" w:rsidRPr="004A367C" w:rsidRDefault="00B8103B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支持监测硬件、电路的状态。如：在线、掉线状态；隐患、故障报警状态；</w:t>
            </w:r>
            <w:proofErr w:type="gramStart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实时电参</w:t>
            </w:r>
            <w:proofErr w:type="gramEnd"/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状态。</w:t>
            </w:r>
          </w:p>
        </w:tc>
      </w:tr>
      <w:tr w:rsidR="00E71D17" w:rsidRPr="004A367C" w14:paraId="21832E40" w14:textId="77777777" w:rsidTr="00E71D17">
        <w:trPr>
          <w:cantSplit/>
          <w:trHeight w:val="54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C86EA" w14:textId="3E017C6C" w:rsidR="00E71D17" w:rsidRPr="004A367C" w:rsidRDefault="00E71D17" w:rsidP="00441483">
            <w:pPr>
              <w:snapToGrid/>
              <w:contextualSpacing/>
              <w:jc w:val="center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1</w:t>
            </w:r>
            <w:r w:rsidRPr="004A367C">
              <w:rPr>
                <w:rFonts w:ascii="宋体" w:eastAsia="宋体" w:hAnsi="宋体" w:cs="宋体"/>
                <w:sz w:val="22"/>
                <w:lang w:eastAsia="zh-CN" w:bidi="ar"/>
              </w:rPr>
              <w:t>1</w:t>
            </w:r>
          </w:p>
        </w:tc>
        <w:tc>
          <w:tcPr>
            <w:tcW w:w="4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0AB94" w14:textId="26E6245D" w:rsidR="00E71D17" w:rsidRPr="004A367C" w:rsidRDefault="00244AD6" w:rsidP="00441483">
            <w:pPr>
              <w:snapToGrid/>
              <w:contextualSpacing/>
              <w:jc w:val="both"/>
              <w:textAlignment w:val="center"/>
              <w:rPr>
                <w:rFonts w:ascii="宋体" w:eastAsia="宋体" w:hAnsi="宋体" w:cs="宋体"/>
                <w:sz w:val="22"/>
                <w:lang w:eastAsia="zh-CN" w:bidi="ar"/>
              </w:rPr>
            </w:pPr>
            <w:r w:rsidRPr="004A367C">
              <w:rPr>
                <w:rFonts w:ascii="宋体" w:eastAsia="宋体" w:hAnsi="宋体" w:cs="宋体" w:hint="eastAsia"/>
                <w:lang w:eastAsia="zh-CN"/>
              </w:rPr>
              <w:t>▲</w:t>
            </w:r>
            <w:r w:rsidR="00E71D17" w:rsidRPr="004A367C">
              <w:rPr>
                <w:rFonts w:ascii="宋体" w:eastAsia="宋体" w:hAnsi="宋体" w:cs="宋体" w:hint="eastAsia"/>
                <w:sz w:val="22"/>
                <w:lang w:eastAsia="zh-CN" w:bidi="ar"/>
              </w:rPr>
              <w:t>投标人提供的平台，应已通过信息安全测试。（</w:t>
            </w:r>
            <w:r w:rsidR="00E71D17" w:rsidRPr="004A367C">
              <w:rPr>
                <w:rFonts w:ascii="宋体" w:eastAsia="宋体" w:hAnsi="宋体" w:cs="宋体"/>
                <w:sz w:val="22"/>
                <w:lang w:eastAsia="zh-CN" w:bidi="ar"/>
              </w:rPr>
              <w:t>提供CNAS或CMA检测机构出具的检测报告证明文件复印件并加盖投标人公章。</w:t>
            </w:r>
            <w:r w:rsidR="00E71D17" w:rsidRPr="004A367C">
              <w:rPr>
                <w:rFonts w:ascii="宋体" w:eastAsia="宋体" w:hAnsi="宋体" w:cs="宋体" w:hint="eastAsia"/>
                <w:sz w:val="22"/>
                <w:lang w:bidi="ar"/>
              </w:rPr>
              <w:t>）</w:t>
            </w:r>
          </w:p>
        </w:tc>
      </w:tr>
    </w:tbl>
    <w:p w14:paraId="2C8AA2B7" w14:textId="77777777" w:rsidR="00126FF0" w:rsidRPr="004A367C" w:rsidRDefault="00126FF0" w:rsidP="00441483">
      <w:pPr>
        <w:pStyle w:val="a0"/>
        <w:snapToGrid/>
        <w:spacing w:line="360" w:lineRule="auto"/>
        <w:ind w:firstLineChars="200" w:firstLine="560"/>
        <w:contextualSpacing/>
        <w:rPr>
          <w:lang w:eastAsia="zh-CN"/>
        </w:rPr>
      </w:pPr>
    </w:p>
    <w:p w14:paraId="38E26384" w14:textId="541D1BDC" w:rsidR="00126FF0" w:rsidRPr="004A367C" w:rsidRDefault="00B8103B" w:rsidP="00441483">
      <w:pPr>
        <w:pStyle w:val="a0"/>
        <w:keepLines/>
        <w:pageBreakBefore/>
        <w:snapToGrid/>
        <w:spacing w:line="360" w:lineRule="auto"/>
        <w:contextualSpacing/>
        <w:jc w:val="center"/>
        <w:outlineLvl w:val="0"/>
        <w:rPr>
          <w:sz w:val="36"/>
          <w:szCs w:val="36"/>
          <w:lang w:eastAsia="zh-CN"/>
        </w:rPr>
      </w:pPr>
      <w:r w:rsidRPr="004A367C">
        <w:rPr>
          <w:b/>
          <w:bCs/>
          <w:spacing w:val="-4"/>
          <w:sz w:val="36"/>
          <w:szCs w:val="36"/>
          <w:lang w:eastAsia="zh-CN"/>
        </w:rPr>
        <w:lastRenderedPageBreak/>
        <w:t>第三章</w:t>
      </w:r>
      <w:r w:rsidR="00057A70" w:rsidRPr="004A367C">
        <w:rPr>
          <w:rFonts w:hint="eastAsia"/>
          <w:b/>
          <w:bCs/>
          <w:spacing w:val="-4"/>
          <w:sz w:val="36"/>
          <w:szCs w:val="36"/>
          <w:lang w:eastAsia="zh-CN"/>
        </w:rPr>
        <w:t xml:space="preserve"> </w:t>
      </w:r>
      <w:r w:rsidRPr="004A367C">
        <w:rPr>
          <w:b/>
          <w:bCs/>
          <w:spacing w:val="-4"/>
          <w:sz w:val="36"/>
          <w:szCs w:val="36"/>
          <w:lang w:eastAsia="zh-CN"/>
        </w:rPr>
        <w:t>项目要求</w:t>
      </w:r>
    </w:p>
    <w:p w14:paraId="60109B57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6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2"/>
          <w:sz w:val="31"/>
          <w:szCs w:val="31"/>
          <w:lang w:eastAsia="zh-CN"/>
        </w:rPr>
        <w:t>一、实施要求</w:t>
      </w:r>
    </w:p>
    <w:p w14:paraId="78243105" w14:textId="25BF286D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1、合同签订之日起4个月内完成</w:t>
      </w:r>
      <w:r w:rsidR="001D2DDB" w:rsidRPr="004A367C">
        <w:rPr>
          <w:rFonts w:hint="eastAsia"/>
          <w:spacing w:val="-2"/>
          <w:lang w:eastAsia="zh-CN"/>
        </w:rPr>
        <w:t>监测设备的安装，并完成调试并与平台对接</w:t>
      </w:r>
      <w:r w:rsidRPr="004A367C">
        <w:rPr>
          <w:spacing w:val="-5"/>
          <w:lang w:eastAsia="zh-CN"/>
        </w:rPr>
        <w:t>。</w:t>
      </w:r>
      <w:r w:rsidR="001D2DDB" w:rsidRPr="004A367C">
        <w:rPr>
          <w:rFonts w:hint="eastAsia"/>
          <w:spacing w:val="-5"/>
          <w:lang w:eastAsia="zh-CN"/>
        </w:rPr>
        <w:t>本项目服务期内</w:t>
      </w:r>
      <w:r w:rsidR="00BA57A8" w:rsidRPr="004A367C">
        <w:rPr>
          <w:rFonts w:hint="eastAsia"/>
          <w:spacing w:val="-5"/>
          <w:lang w:eastAsia="zh-CN"/>
        </w:rPr>
        <w:t>监测设备涉及的通信费用，包含在本次报价内</w:t>
      </w:r>
      <w:r w:rsidR="0063312D" w:rsidRPr="004A367C">
        <w:rPr>
          <w:rFonts w:hint="eastAsia"/>
          <w:spacing w:val="-5"/>
          <w:lang w:eastAsia="zh-CN"/>
        </w:rPr>
        <w:t>。</w:t>
      </w:r>
    </w:p>
    <w:p w14:paraId="1F79738C" w14:textId="0DECD223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2、</w:t>
      </w:r>
      <w:r w:rsidR="001D2DDB" w:rsidRPr="004A367C">
        <w:rPr>
          <w:spacing w:val="-2"/>
          <w:lang w:eastAsia="zh-CN"/>
        </w:rPr>
        <w:t>投标人</w:t>
      </w:r>
      <w:r w:rsidRPr="004A367C">
        <w:rPr>
          <w:spacing w:val="-2"/>
          <w:lang w:eastAsia="zh-CN"/>
        </w:rPr>
        <w:t>应负责各系统及各系统设备在实施现场就位安装和</w:t>
      </w:r>
      <w:r w:rsidRPr="004A367C">
        <w:rPr>
          <w:spacing w:val="-1"/>
          <w:lang w:eastAsia="zh-CN"/>
        </w:rPr>
        <w:t>调试、操作培训等的全部工作，按照合同文件工作与管理要求负责对项目进度的安排、现场的安全文明施工统一管理和协调，严格遵守国家、本市安全生产有关管理规定，严格按安全标准组织项目实</w:t>
      </w:r>
      <w:r w:rsidRPr="004A367C">
        <w:rPr>
          <w:spacing w:val="-2"/>
          <w:lang w:eastAsia="zh-CN"/>
        </w:rPr>
        <w:t>施，采取必要的安全防护措施，消除安全事故隐患。</w:t>
      </w:r>
    </w:p>
    <w:p w14:paraId="239A33D9" w14:textId="7B7A45AE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3、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spacing w:val="-1"/>
          <w:lang w:eastAsia="zh-CN"/>
        </w:rPr>
        <w:t>须根据招标需求，对项目</w:t>
      </w:r>
      <w:r w:rsidR="001D2DDB" w:rsidRPr="004A367C">
        <w:rPr>
          <w:rFonts w:hint="eastAsia"/>
          <w:spacing w:val="-1"/>
          <w:lang w:eastAsia="zh-CN"/>
        </w:rPr>
        <w:t>的实施和交付进度</w:t>
      </w:r>
      <w:r w:rsidRPr="004A367C">
        <w:rPr>
          <w:spacing w:val="-1"/>
          <w:lang w:eastAsia="zh-CN"/>
        </w:rPr>
        <w:t>进行详细</w:t>
      </w:r>
      <w:r w:rsidR="001D2DDB" w:rsidRPr="004A367C">
        <w:rPr>
          <w:rFonts w:hint="eastAsia"/>
          <w:spacing w:val="-1"/>
          <w:lang w:eastAsia="zh-CN"/>
        </w:rPr>
        <w:t>规划，在投标时提供详细的进度计划</w:t>
      </w:r>
      <w:r w:rsidRPr="004A367C">
        <w:rPr>
          <w:spacing w:val="-1"/>
          <w:lang w:eastAsia="zh-CN"/>
        </w:rPr>
        <w:t>。</w:t>
      </w:r>
      <w:r w:rsidR="00075E40" w:rsidRPr="004A367C">
        <w:rPr>
          <w:rFonts w:hint="eastAsia"/>
          <w:spacing w:val="-1"/>
          <w:lang w:eastAsia="zh-CN"/>
        </w:rPr>
        <w:t>在项目实际实施过程中，指派项目经理对项目实施进度进行管控。</w:t>
      </w:r>
    </w:p>
    <w:p w14:paraId="6DC3C9A5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3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5"/>
          <w:sz w:val="31"/>
          <w:szCs w:val="31"/>
          <w:lang w:eastAsia="zh-CN"/>
        </w:rPr>
        <w:t>二、验收要求</w:t>
      </w:r>
    </w:p>
    <w:p w14:paraId="0B1BB987" w14:textId="415BD14D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1、项目安装完毕交付招标人前，对项目产品技术参数及其功能</w:t>
      </w:r>
      <w:r w:rsidRPr="004A367C">
        <w:rPr>
          <w:spacing w:val="-1"/>
          <w:lang w:eastAsia="zh-CN"/>
        </w:rPr>
        <w:t>进行验收。如若验收不合格，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spacing w:val="-1"/>
          <w:lang w:eastAsia="zh-CN"/>
        </w:rPr>
        <w:t>需承担安装设备的拆除、更</w:t>
      </w:r>
      <w:r w:rsidRPr="004A367C">
        <w:rPr>
          <w:spacing w:val="-4"/>
          <w:lang w:eastAsia="zh-CN"/>
        </w:rPr>
        <w:t>换、装修恢复等整改费用。</w:t>
      </w:r>
    </w:p>
    <w:p w14:paraId="41A929D0" w14:textId="0F47340F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2、项目由采购人验收，若双方对产品质量发生争议，由</w:t>
      </w:r>
      <w:r w:rsidRPr="004A367C">
        <w:rPr>
          <w:spacing w:val="-2"/>
          <w:lang w:eastAsia="zh-CN"/>
        </w:rPr>
        <w:t>相关部</w:t>
      </w:r>
      <w:r w:rsidRPr="004A367C">
        <w:rPr>
          <w:spacing w:val="-5"/>
          <w:lang w:eastAsia="zh-CN"/>
        </w:rPr>
        <w:t>门的质量监督检验机构进行检验。</w:t>
      </w:r>
    </w:p>
    <w:p w14:paraId="59E4263B" w14:textId="68468FF5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3、项目竣工后，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spacing w:val="-1"/>
          <w:lang w:eastAsia="zh-CN"/>
        </w:rPr>
        <w:t>应制定相应的培训计划，对采购人进行培训，培训内容、培训场所、培训对象数量由采购人安排。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lang w:eastAsia="zh-CN"/>
        </w:rPr>
        <w:t>应提供现场技术培训，就设备的安装、调试、使用</w:t>
      </w:r>
      <w:r w:rsidRPr="004A367C">
        <w:rPr>
          <w:spacing w:val="-1"/>
          <w:lang w:eastAsia="zh-CN"/>
        </w:rPr>
        <w:t>和维护，培训采购人方技术人员，确保采购人方工作人员掌握运行操作、保养</w:t>
      </w:r>
      <w:r w:rsidRPr="004A367C">
        <w:rPr>
          <w:spacing w:val="-3"/>
          <w:lang w:eastAsia="zh-CN"/>
        </w:rPr>
        <w:t>技术，并能达到正确维护、排除一般故障。</w:t>
      </w:r>
    </w:p>
    <w:p w14:paraId="07FB7747" w14:textId="000C0132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lastRenderedPageBreak/>
        <w:t>4、项目竣工后，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spacing w:val="-1"/>
          <w:lang w:eastAsia="zh-CN"/>
        </w:rPr>
        <w:t>应向采购人提供完整的技术资料，包括设备随机资料、应用软件源程序及介质、采购人手册、管理员手册、安装指南、竣工图纸、使用说明等采购人纸质和电子文档资</w:t>
      </w:r>
      <w:r w:rsidRPr="004A367C">
        <w:rPr>
          <w:spacing w:val="-13"/>
          <w:lang w:eastAsia="zh-CN"/>
        </w:rPr>
        <w:t>料。</w:t>
      </w:r>
    </w:p>
    <w:p w14:paraId="1F6ADFDC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34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pacing w:val="6"/>
          <w:sz w:val="31"/>
          <w:szCs w:val="31"/>
          <w:lang w:eastAsia="zh-CN"/>
        </w:rPr>
        <w:t>三、售后服务要求</w:t>
      </w:r>
    </w:p>
    <w:p w14:paraId="4AA598D3" w14:textId="7B9AE32E" w:rsidR="00642ECE" w:rsidRPr="004A367C" w:rsidRDefault="00642ECE" w:rsidP="00B34782">
      <w:pPr>
        <w:pStyle w:val="a0"/>
        <w:snapToGrid/>
        <w:spacing w:line="360" w:lineRule="auto"/>
        <w:ind w:firstLineChars="200" w:firstLine="544"/>
        <w:contextualSpacing/>
        <w:jc w:val="both"/>
        <w:rPr>
          <w:spacing w:val="-8"/>
          <w:lang w:eastAsia="zh-CN"/>
        </w:rPr>
      </w:pPr>
      <w:r w:rsidRPr="004A367C">
        <w:rPr>
          <w:spacing w:val="-8"/>
          <w:lang w:eastAsia="zh-CN"/>
        </w:rPr>
        <w:t>1</w:t>
      </w:r>
      <w:r w:rsidRPr="004A367C">
        <w:rPr>
          <w:rFonts w:hint="eastAsia"/>
          <w:spacing w:val="-8"/>
          <w:lang w:eastAsia="zh-CN"/>
        </w:rPr>
        <w:t>、运维服务</w:t>
      </w:r>
    </w:p>
    <w:p w14:paraId="000A4657" w14:textId="6B8E50D0" w:rsidR="00642ECE" w:rsidRPr="004A367C" w:rsidRDefault="00642ECE" w:rsidP="00B34782">
      <w:pPr>
        <w:pStyle w:val="a0"/>
        <w:snapToGrid/>
        <w:spacing w:line="360" w:lineRule="auto"/>
        <w:ind w:firstLineChars="200" w:firstLine="544"/>
        <w:contextualSpacing/>
        <w:jc w:val="both"/>
        <w:rPr>
          <w:spacing w:val="-8"/>
          <w:lang w:eastAsia="zh-CN"/>
        </w:rPr>
      </w:pPr>
      <w:r w:rsidRPr="004A367C">
        <w:rPr>
          <w:rFonts w:hint="eastAsia"/>
          <w:spacing w:val="-8"/>
          <w:lang w:eastAsia="zh-CN"/>
        </w:rPr>
        <w:t>中标人在</w:t>
      </w:r>
      <w:r w:rsidR="00A37B78" w:rsidRPr="004A367C">
        <w:rPr>
          <w:rFonts w:hint="eastAsia"/>
          <w:spacing w:val="-8"/>
          <w:lang w:eastAsia="zh-CN"/>
        </w:rPr>
        <w:t>完成设备安装后，应提供三年的售后运维服务。</w:t>
      </w:r>
    </w:p>
    <w:p w14:paraId="621ABA16" w14:textId="5C85842F" w:rsidR="00126FF0" w:rsidRPr="004A367C" w:rsidRDefault="00B8103B" w:rsidP="00B34782">
      <w:pPr>
        <w:pStyle w:val="a0"/>
        <w:snapToGrid/>
        <w:spacing w:line="360" w:lineRule="auto"/>
        <w:ind w:firstLineChars="200" w:firstLine="544"/>
        <w:contextualSpacing/>
        <w:jc w:val="both"/>
        <w:rPr>
          <w:lang w:eastAsia="zh-CN"/>
        </w:rPr>
      </w:pPr>
      <w:r w:rsidRPr="004A367C">
        <w:rPr>
          <w:spacing w:val="-8"/>
          <w:lang w:eastAsia="zh-CN"/>
        </w:rPr>
        <w:t>1、维护组织</w:t>
      </w:r>
    </w:p>
    <w:p w14:paraId="3661BC8D" w14:textId="3241ECCE" w:rsidR="00126FF0" w:rsidRPr="004A367C" w:rsidRDefault="00B8103B" w:rsidP="00B34782">
      <w:pPr>
        <w:pStyle w:val="a0"/>
        <w:snapToGrid/>
        <w:spacing w:line="360" w:lineRule="auto"/>
        <w:ind w:firstLineChars="200" w:firstLine="554"/>
        <w:contextualSpacing/>
        <w:jc w:val="both"/>
        <w:rPr>
          <w:lang w:eastAsia="zh-CN"/>
        </w:rPr>
      </w:pPr>
      <w:r w:rsidRPr="004A367C">
        <w:rPr>
          <w:spacing w:val="-3"/>
          <w:lang w:eastAsia="zh-CN"/>
        </w:rPr>
        <w:t>要求中标单位负责组织管理负责监控日常维护</w:t>
      </w:r>
      <w:proofErr w:type="gramStart"/>
      <w:r w:rsidRPr="004A367C">
        <w:rPr>
          <w:spacing w:val="-3"/>
          <w:lang w:eastAsia="zh-CN"/>
        </w:rPr>
        <w:t>及判障</w:t>
      </w:r>
      <w:proofErr w:type="gramEnd"/>
      <w:r w:rsidRPr="004A367C">
        <w:rPr>
          <w:spacing w:val="-3"/>
          <w:lang w:eastAsia="zh-CN"/>
        </w:rPr>
        <w:t>、恢复，根据业主方要求开展维护工作。</w:t>
      </w:r>
    </w:p>
    <w:p w14:paraId="5E8B4FE7" w14:textId="3AB23E34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需设立7*24小时服务热线支持，及时响应业主方的报修申</w:t>
      </w:r>
      <w:r w:rsidRPr="004A367C">
        <w:rPr>
          <w:spacing w:val="-13"/>
          <w:lang w:eastAsia="zh-CN"/>
        </w:rPr>
        <w:t>请。</w:t>
      </w:r>
    </w:p>
    <w:p w14:paraId="2185333A" w14:textId="77777777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需在当地设有办事机构，以便高效响应项目维修</w:t>
      </w:r>
      <w:r w:rsidRPr="004A367C">
        <w:rPr>
          <w:spacing w:val="-2"/>
          <w:lang w:eastAsia="zh-CN"/>
        </w:rPr>
        <w:t>诉求。</w:t>
      </w:r>
    </w:p>
    <w:p w14:paraId="0E0AF78A" w14:textId="77777777" w:rsidR="00126FF0" w:rsidRPr="004A367C" w:rsidRDefault="00B8103B" w:rsidP="00B34782">
      <w:pPr>
        <w:pStyle w:val="a0"/>
        <w:snapToGrid/>
        <w:spacing w:line="360" w:lineRule="auto"/>
        <w:ind w:firstLineChars="200" w:firstLine="552"/>
        <w:contextualSpacing/>
        <w:jc w:val="both"/>
        <w:rPr>
          <w:lang w:eastAsia="zh-CN"/>
        </w:rPr>
      </w:pPr>
      <w:r w:rsidRPr="004A367C">
        <w:rPr>
          <w:spacing w:val="-4"/>
          <w:lang w:eastAsia="zh-CN"/>
        </w:rPr>
        <w:t>2、故障处理</w:t>
      </w:r>
    </w:p>
    <w:p w14:paraId="55C716D7" w14:textId="63091646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故障报修：报障人发现故障时，应立即申报。报障时，需提供</w:t>
      </w:r>
      <w:r w:rsidRPr="004A367C">
        <w:rPr>
          <w:spacing w:val="-2"/>
          <w:lang w:eastAsia="zh-CN"/>
        </w:rPr>
        <w:t>点位归属地、点位名称、联系电话、报障人、故障现象等信</w:t>
      </w:r>
      <w:r w:rsidRPr="004A367C">
        <w:rPr>
          <w:spacing w:val="-3"/>
          <w:lang w:eastAsia="zh-CN"/>
        </w:rPr>
        <w:t>息。</w:t>
      </w:r>
    </w:p>
    <w:p w14:paraId="51C4084D" w14:textId="565BC2A1" w:rsidR="00126FF0" w:rsidRPr="004A367C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故障响应：</w:t>
      </w:r>
      <w:proofErr w:type="gramStart"/>
      <w:r w:rsidRPr="004A367C">
        <w:rPr>
          <w:spacing w:val="-1"/>
          <w:lang w:eastAsia="zh-CN"/>
        </w:rPr>
        <w:t>报修台响应</w:t>
      </w:r>
      <w:proofErr w:type="gramEnd"/>
      <w:r w:rsidRPr="004A367C">
        <w:rPr>
          <w:spacing w:val="-1"/>
          <w:lang w:eastAsia="zh-CN"/>
        </w:rPr>
        <w:t>等待时间不超过30分钟。在接到报修后，首先远程询问，对无法通过远程技术支持解决的问题，应立即</w:t>
      </w:r>
      <w:r w:rsidRPr="004A367C">
        <w:rPr>
          <w:spacing w:val="-3"/>
          <w:lang w:eastAsia="zh-CN"/>
        </w:rPr>
        <w:t>指派维修人员赴故障现场处理。</w:t>
      </w:r>
    </w:p>
    <w:p w14:paraId="687F55C6" w14:textId="77777777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故障修复和时限：</w:t>
      </w:r>
    </w:p>
    <w:p w14:paraId="780A8B08" w14:textId="7B902D0B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（1）接到报修电话后，人员应在2小时内到达故障现场；</w:t>
      </w:r>
    </w:p>
    <w:p w14:paraId="4784A6A5" w14:textId="651D04F7" w:rsidR="00126FF0" w:rsidRPr="004A367C" w:rsidRDefault="00B8103B" w:rsidP="00B34782">
      <w:pPr>
        <w:pStyle w:val="a0"/>
        <w:snapToGrid/>
        <w:spacing w:line="360" w:lineRule="auto"/>
        <w:ind w:firstLineChars="200" w:firstLine="552"/>
        <w:contextualSpacing/>
        <w:jc w:val="both"/>
        <w:rPr>
          <w:lang w:eastAsia="zh-CN"/>
        </w:rPr>
      </w:pPr>
      <w:r w:rsidRPr="004A367C">
        <w:rPr>
          <w:spacing w:val="-4"/>
          <w:lang w:eastAsia="zh-CN"/>
        </w:rPr>
        <w:t>（2）设备原因并不需更换设备的，24小时内修复；</w:t>
      </w:r>
    </w:p>
    <w:p w14:paraId="7B578753" w14:textId="333C6C80" w:rsidR="00126FF0" w:rsidRPr="004A367C" w:rsidRDefault="00B8103B" w:rsidP="00B34782">
      <w:pPr>
        <w:pStyle w:val="a0"/>
        <w:snapToGrid/>
        <w:spacing w:line="360" w:lineRule="auto"/>
        <w:ind w:firstLineChars="200" w:firstLine="556"/>
        <w:contextualSpacing/>
        <w:jc w:val="both"/>
        <w:rPr>
          <w:lang w:eastAsia="zh-CN"/>
        </w:rPr>
      </w:pPr>
      <w:r w:rsidRPr="004A367C">
        <w:rPr>
          <w:spacing w:val="-2"/>
          <w:lang w:eastAsia="zh-CN"/>
        </w:rPr>
        <w:t>（3）设备原因并需更换设备的，48小时内修复；</w:t>
      </w:r>
      <w:r w:rsidRPr="004A367C">
        <w:rPr>
          <w:spacing w:val="-3"/>
          <w:lang w:eastAsia="zh-CN"/>
        </w:rPr>
        <w:t>若超过时限故障仍未修复的，需提交故障超时报告。</w:t>
      </w:r>
    </w:p>
    <w:p w14:paraId="67EF7AE7" w14:textId="77777777" w:rsidR="00126FF0" w:rsidRPr="004A367C" w:rsidRDefault="00B8103B" w:rsidP="00441483">
      <w:pPr>
        <w:pStyle w:val="a0"/>
        <w:snapToGrid/>
        <w:spacing w:line="360" w:lineRule="auto"/>
        <w:ind w:firstLineChars="200" w:firstLine="622"/>
        <w:contextualSpacing/>
        <w:outlineLvl w:val="1"/>
        <w:rPr>
          <w:sz w:val="31"/>
          <w:szCs w:val="31"/>
          <w:lang w:eastAsia="zh-CN"/>
        </w:rPr>
      </w:pPr>
      <w:r w:rsidRPr="004A367C">
        <w:rPr>
          <w:b/>
          <w:bCs/>
          <w:sz w:val="31"/>
          <w:szCs w:val="31"/>
          <w:lang w:eastAsia="zh-CN"/>
        </w:rPr>
        <w:t>四、人员要求</w:t>
      </w:r>
    </w:p>
    <w:p w14:paraId="694AE494" w14:textId="162FF827" w:rsidR="00126FF0" w:rsidRPr="00057A70" w:rsidRDefault="00B8103B" w:rsidP="00B34782">
      <w:pPr>
        <w:pStyle w:val="a0"/>
        <w:snapToGrid/>
        <w:spacing w:line="360" w:lineRule="auto"/>
        <w:ind w:firstLineChars="200" w:firstLine="558"/>
        <w:contextualSpacing/>
        <w:jc w:val="both"/>
        <w:rPr>
          <w:lang w:eastAsia="zh-CN"/>
        </w:rPr>
      </w:pPr>
      <w:r w:rsidRPr="004A367C">
        <w:rPr>
          <w:spacing w:val="-1"/>
          <w:lang w:eastAsia="zh-CN"/>
        </w:rPr>
        <w:t>根据本项目特点和实际情况，为保障项目顺利实施以及后续的运</w:t>
      </w:r>
      <w:proofErr w:type="gramStart"/>
      <w:r w:rsidRPr="004A367C">
        <w:rPr>
          <w:spacing w:val="-1"/>
          <w:lang w:eastAsia="zh-CN"/>
        </w:rPr>
        <w:t>维保障</w:t>
      </w:r>
      <w:proofErr w:type="gramEnd"/>
      <w:r w:rsidRPr="004A367C">
        <w:rPr>
          <w:spacing w:val="-1"/>
          <w:lang w:eastAsia="zh-CN"/>
        </w:rPr>
        <w:t>和具备快速修复的能力，</w:t>
      </w:r>
      <w:r w:rsidR="0006026D" w:rsidRPr="004A367C">
        <w:rPr>
          <w:rFonts w:hint="eastAsia"/>
          <w:spacing w:val="-1"/>
          <w:lang w:eastAsia="zh-CN"/>
        </w:rPr>
        <w:t>投标人应当为本项目配备</w:t>
      </w:r>
      <w:bookmarkStart w:id="7" w:name="OLE_LINK4"/>
      <w:r w:rsidR="0006026D" w:rsidRPr="004A367C">
        <w:rPr>
          <w:rFonts w:hint="eastAsia"/>
          <w:spacing w:val="-1"/>
          <w:lang w:eastAsia="zh-CN"/>
        </w:rPr>
        <w:t>项目经</w:t>
      </w:r>
      <w:r w:rsidR="0006026D" w:rsidRPr="004A367C">
        <w:rPr>
          <w:rFonts w:hint="eastAsia"/>
          <w:spacing w:val="-1"/>
          <w:lang w:eastAsia="zh-CN"/>
        </w:rPr>
        <w:lastRenderedPageBreak/>
        <w:t>理</w:t>
      </w:r>
      <w:bookmarkEnd w:id="7"/>
      <w:r w:rsidR="0006026D" w:rsidRPr="004A367C">
        <w:rPr>
          <w:rFonts w:hint="eastAsia"/>
          <w:spacing w:val="-1"/>
          <w:lang w:eastAsia="zh-CN"/>
        </w:rPr>
        <w:t>，全面负责项目进度管理、质量管理、资源调配、沟通协调及风险控制，确保项目按计划高效推进；本项目的</w:t>
      </w:r>
      <w:r w:rsidRPr="004A367C">
        <w:rPr>
          <w:spacing w:val="-1"/>
          <w:lang w:eastAsia="zh-CN"/>
        </w:rPr>
        <w:t>团队人员具有一定的</w:t>
      </w:r>
      <w:r w:rsidRPr="004A367C">
        <w:rPr>
          <w:spacing w:val="-5"/>
          <w:lang w:eastAsia="zh-CN"/>
        </w:rPr>
        <w:t>相关技能能力，</w:t>
      </w:r>
      <w:r w:rsidR="0006026D" w:rsidRPr="004A367C">
        <w:rPr>
          <w:rFonts w:hint="eastAsia"/>
          <w:spacing w:val="-5"/>
          <w:lang w:eastAsia="zh-CN"/>
        </w:rPr>
        <w:t>且投标人</w:t>
      </w:r>
      <w:r w:rsidRPr="004A367C">
        <w:rPr>
          <w:spacing w:val="-5"/>
          <w:lang w:eastAsia="zh-CN"/>
        </w:rPr>
        <w:t>须提供2024年2月1日至本</w:t>
      </w:r>
      <w:r w:rsidRPr="004A367C">
        <w:rPr>
          <w:spacing w:val="-6"/>
          <w:lang w:eastAsia="zh-CN"/>
        </w:rPr>
        <w:t>项目开标日内任意连续</w:t>
      </w:r>
      <w:r w:rsidRPr="004A367C">
        <w:rPr>
          <w:spacing w:val="-1"/>
          <w:lang w:eastAsia="zh-CN"/>
        </w:rPr>
        <w:t>三个月</w:t>
      </w:r>
      <w:r w:rsidR="001D2DDB" w:rsidRPr="004A367C">
        <w:rPr>
          <w:spacing w:val="-1"/>
          <w:lang w:eastAsia="zh-CN"/>
        </w:rPr>
        <w:t>投标人</w:t>
      </w:r>
      <w:r w:rsidRPr="004A367C">
        <w:rPr>
          <w:spacing w:val="-1"/>
          <w:lang w:eastAsia="zh-CN"/>
        </w:rPr>
        <w:t>为项目成员缴纳</w:t>
      </w:r>
      <w:proofErr w:type="gramStart"/>
      <w:r w:rsidRPr="004A367C">
        <w:rPr>
          <w:spacing w:val="-1"/>
          <w:lang w:eastAsia="zh-CN"/>
        </w:rPr>
        <w:t>社保证明</w:t>
      </w:r>
      <w:bookmarkStart w:id="8" w:name="_GoBack"/>
      <w:bookmarkEnd w:id="8"/>
      <w:proofErr w:type="gramEnd"/>
      <w:r w:rsidRPr="004A367C">
        <w:rPr>
          <w:spacing w:val="-1"/>
          <w:lang w:eastAsia="zh-CN"/>
        </w:rPr>
        <w:t>。</w:t>
      </w:r>
    </w:p>
    <w:sectPr w:rsidR="00126FF0" w:rsidRPr="00057A70" w:rsidSect="00441483">
      <w:pgSz w:w="11907" w:h="16839"/>
      <w:pgMar w:top="1431" w:right="1785" w:bottom="1418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9B21" w14:textId="77777777" w:rsidR="00F2107A" w:rsidRDefault="00F2107A">
      <w:r>
        <w:separator/>
      </w:r>
    </w:p>
  </w:endnote>
  <w:endnote w:type="continuationSeparator" w:id="0">
    <w:p w14:paraId="34E57EEB" w14:textId="77777777" w:rsidR="00F2107A" w:rsidRDefault="00F2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77D8" w14:textId="77777777" w:rsidR="00F2107A" w:rsidRDefault="00F2107A">
      <w:r>
        <w:separator/>
      </w:r>
    </w:p>
  </w:footnote>
  <w:footnote w:type="continuationSeparator" w:id="0">
    <w:p w14:paraId="7105E99F" w14:textId="77777777" w:rsidR="00F2107A" w:rsidRDefault="00F2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D4824"/>
    <w:multiLevelType w:val="multilevel"/>
    <w:tmpl w:val="469D482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M2MDAwMmJmOWNmYWU4ZDJkYjlkNTA1Y2JhOGVhODAifQ=="/>
  </w:docVars>
  <w:rsids>
    <w:rsidRoot w:val="00126FF0"/>
    <w:rsid w:val="00057A70"/>
    <w:rsid w:val="0006026D"/>
    <w:rsid w:val="00075E40"/>
    <w:rsid w:val="000C4A90"/>
    <w:rsid w:val="000C542B"/>
    <w:rsid w:val="00126FF0"/>
    <w:rsid w:val="001D2DDB"/>
    <w:rsid w:val="00203F45"/>
    <w:rsid w:val="00244AD6"/>
    <w:rsid w:val="00271640"/>
    <w:rsid w:val="00275E87"/>
    <w:rsid w:val="003768FD"/>
    <w:rsid w:val="00441483"/>
    <w:rsid w:val="00444028"/>
    <w:rsid w:val="004A367C"/>
    <w:rsid w:val="005104B6"/>
    <w:rsid w:val="005731BE"/>
    <w:rsid w:val="005F7642"/>
    <w:rsid w:val="00615243"/>
    <w:rsid w:val="0063312D"/>
    <w:rsid w:val="00642ECE"/>
    <w:rsid w:val="00660B87"/>
    <w:rsid w:val="006F2EA2"/>
    <w:rsid w:val="0071415D"/>
    <w:rsid w:val="00737215"/>
    <w:rsid w:val="00761925"/>
    <w:rsid w:val="00781458"/>
    <w:rsid w:val="008C2927"/>
    <w:rsid w:val="009728AB"/>
    <w:rsid w:val="00974E2F"/>
    <w:rsid w:val="00A37B78"/>
    <w:rsid w:val="00B34782"/>
    <w:rsid w:val="00B53A1B"/>
    <w:rsid w:val="00B8103B"/>
    <w:rsid w:val="00BA57A8"/>
    <w:rsid w:val="00C74D15"/>
    <w:rsid w:val="00D30FDF"/>
    <w:rsid w:val="00DA644D"/>
    <w:rsid w:val="00E71D17"/>
    <w:rsid w:val="00F2107A"/>
    <w:rsid w:val="00F31322"/>
    <w:rsid w:val="491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7442E"/>
  <w15:docId w15:val="{F9F05B8B-2B99-4D93-A6BD-79853847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203F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03F45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203F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03F45"/>
    <w:rPr>
      <w:rFonts w:eastAsia="Arial"/>
      <w:snapToGrid w:val="0"/>
      <w:color w:val="000000"/>
      <w:sz w:val="18"/>
      <w:szCs w:val="18"/>
      <w:lang w:eastAsia="en-US"/>
    </w:rPr>
  </w:style>
  <w:style w:type="paragraph" w:styleId="a9">
    <w:name w:val="Balloon Text"/>
    <w:basedOn w:val="a"/>
    <w:link w:val="aa"/>
    <w:semiHidden/>
    <w:unhideWhenUsed/>
    <w:rsid w:val="00203F45"/>
    <w:rPr>
      <w:sz w:val="18"/>
      <w:szCs w:val="18"/>
    </w:rPr>
  </w:style>
  <w:style w:type="character" w:customStyle="1" w:styleId="aa">
    <w:name w:val="批注框文本 字符"/>
    <w:basedOn w:val="a1"/>
    <w:link w:val="a9"/>
    <w:semiHidden/>
    <w:rsid w:val="00203F45"/>
    <w:rPr>
      <w:rFonts w:eastAsia="Arial"/>
      <w:snapToGrid w:val="0"/>
      <w:color w:val="000000"/>
      <w:sz w:val="18"/>
      <w:szCs w:val="18"/>
      <w:lang w:eastAsia="en-US"/>
    </w:rPr>
  </w:style>
  <w:style w:type="paragraph" w:styleId="ab">
    <w:name w:val="Revision"/>
    <w:hidden/>
    <w:uiPriority w:val="99"/>
    <w:unhideWhenUsed/>
    <w:rsid w:val="00271640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</cp:lastModifiedBy>
  <cp:revision>15</cp:revision>
  <dcterms:created xsi:type="dcterms:W3CDTF">2024-08-17T17:35:00Z</dcterms:created>
  <dcterms:modified xsi:type="dcterms:W3CDTF">2024-12-05T05:59:00Z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2024-11-04T15:11:12Z</vt:filetime>
  </property>
  <property fmtid="{D5CDD505-2E9C-101B-9397-08002B2CF9AE}" pid="4" name="KSOProductBuildVer">
    <vt:lpwstr>2052-12.1.0.16120</vt:lpwstr>
  </property>
  <property fmtid="{D5CDD505-2E9C-101B-9397-08002B2CF9AE}" pid="5" name="ICV">
    <vt:lpwstr>72B2B46908CA4803B92D9A4BB20519B2_12</vt:lpwstr>
  </property>
</Properties>
</file>