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87C1">
      <w:pPr>
        <w:jc w:val="center"/>
        <w:rPr>
          <w:rFonts w:hint="eastAsia" w:ascii="宋体" w:hAnsi="宋体" w:eastAsia="宋体" w:cs="宋体"/>
          <w:b/>
          <w:bCs/>
          <w:spacing w:val="6"/>
          <w:sz w:val="44"/>
          <w:szCs w:val="44"/>
          <w:lang w:eastAsia="zh-CN"/>
        </w:rPr>
      </w:pPr>
    </w:p>
    <w:p w14:paraId="3C7AA9AA">
      <w:pPr>
        <w:pStyle w:val="4"/>
        <w:spacing w:line="253" w:lineRule="auto"/>
        <w:jc w:val="center"/>
        <w:rPr>
          <w:lang w:eastAsia="zh-CN"/>
        </w:rPr>
      </w:pPr>
      <w:r>
        <w:rPr>
          <w:rFonts w:hint="eastAsia" w:ascii="宋体" w:hAnsi="宋体" w:eastAsia="宋体" w:cs="宋体"/>
          <w:b/>
          <w:bCs/>
          <w:spacing w:val="6"/>
          <w:sz w:val="44"/>
          <w:szCs w:val="44"/>
          <w:lang w:eastAsia="zh-CN"/>
        </w:rPr>
        <w:t>夏阳派出所新所开办LED大屏需求</w:t>
      </w:r>
    </w:p>
    <w:p w14:paraId="1C731879">
      <w:pPr>
        <w:spacing w:before="65" w:line="360" w:lineRule="auto"/>
        <w:outlineLvl w:val="0"/>
        <w:rPr>
          <w:rFonts w:hint="eastAsia" w:ascii="宋体" w:hAnsi="宋体" w:eastAsia="宋体" w:cs="宋体"/>
          <w:b/>
          <w:bCs/>
          <w:color w:val="FF0000"/>
          <w:spacing w:val="6"/>
          <w:sz w:val="32"/>
          <w:szCs w:val="32"/>
          <w:lang w:eastAsia="zh-CN"/>
        </w:rPr>
      </w:pPr>
    </w:p>
    <w:p w14:paraId="48CBB73F">
      <w:pPr>
        <w:spacing w:before="65" w:line="360" w:lineRule="auto"/>
        <w:outlineLvl w:val="0"/>
        <w:rPr>
          <w:rFonts w:ascii="宋体" w:hAnsi="宋体" w:eastAsia="宋体" w:cs="宋体"/>
          <w:b/>
          <w:bCs/>
          <w:sz w:val="32"/>
          <w:szCs w:val="32"/>
          <w:lang w:eastAsia="zh-CN"/>
        </w:rPr>
      </w:pPr>
      <w:r>
        <w:rPr>
          <w:rFonts w:hint="eastAsia" w:ascii="宋体" w:hAnsi="宋体" w:eastAsia="宋体" w:cs="宋体"/>
          <w:b/>
          <w:bCs/>
          <w:spacing w:val="6"/>
          <w:sz w:val="32"/>
          <w:szCs w:val="32"/>
          <w:lang w:eastAsia="zh-CN"/>
        </w:rPr>
        <w:t>一、建设背景</w:t>
      </w:r>
    </w:p>
    <w:p w14:paraId="4A41D995">
      <w:pPr>
        <w:spacing w:line="360" w:lineRule="auto"/>
        <w:ind w:firstLine="480" w:firstLineChars="200"/>
        <w:rPr>
          <w:rFonts w:ascii="宋体" w:hAnsi="宋体" w:eastAsia="宋体" w:cs="宋体"/>
          <w:sz w:val="24"/>
          <w:szCs w:val="24"/>
          <w:lang w:eastAsia="zh-CN"/>
        </w:rPr>
      </w:pPr>
      <w:r>
        <w:rPr>
          <w:rFonts w:hint="eastAsia" w:ascii="宋体" w:hAnsi="宋体" w:eastAsia="宋体" w:cs="宋体"/>
          <w:bCs/>
          <w:sz w:val="24"/>
          <w:szCs w:val="24"/>
          <w:lang w:eastAsia="zh-CN"/>
        </w:rPr>
        <w:t>为进一步提升公安派出所的工作效率，方便办事群众，同时有利于整合各方社会治理力量与公安进行融合，推动社会治理和城市管理的深度融合，青浦公安分局夏阳派出所迁建至青浦新城QPC10201（中-1）单元22-15地块。该地块东至华乐路，南至22-16地块，西至22-16地块，北至华科路。</w:t>
      </w:r>
    </w:p>
    <w:p w14:paraId="5B44FFF8">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夏阳派出所开办信息化项目建设可为实现区域社会稳定、保证长治久安、构建和谐社会起到积极作用。按照市局“智慧公安”建设的部署，能进一步规范派出所办案活动，打造执法安全的屏障，提高民警办事效率，提升办公效能，提升人民群众安全感和满意度，此次拟在本项目中建设LED大屏及配套设备。</w:t>
      </w:r>
    </w:p>
    <w:p w14:paraId="011CBAF1">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二、建设依据：</w:t>
      </w:r>
    </w:p>
    <w:p w14:paraId="463C6DF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GB51348-2019《民用建筑电气设计规范》 </w:t>
      </w:r>
    </w:p>
    <w:p w14:paraId="17538256">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GB50606-2010《智能建筑工程施工规范》</w:t>
      </w:r>
    </w:p>
    <w:p w14:paraId="79BBE7DE">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GB50339-2013《智能建筑工程质量验收规范》</w:t>
      </w:r>
    </w:p>
    <w:p w14:paraId="38BB2C8E">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GB50300-2013《建筑工程施工质量验收统一标准》</w:t>
      </w:r>
    </w:p>
    <w:p w14:paraId="7FA915A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GB50169-2016《电气装置安装工程接地装置施工及验收规范》</w:t>
      </w:r>
    </w:p>
    <w:p w14:paraId="14AFBDB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GB50303-2002《建筑电气安装工程施工质量验收规范》（现行）</w:t>
      </w:r>
    </w:p>
    <w:p w14:paraId="350E1BFA">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GB50198-2011《民用闭路监视电视系统工程技术规范》</w:t>
      </w:r>
    </w:p>
    <w:p w14:paraId="7954216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GB50395-2007《视频安防监控系统工程设计规范》</w:t>
      </w:r>
    </w:p>
    <w:p w14:paraId="2B918518">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《发光二极管(LED)显示屏通用规范》（SJ/T 11141-2017） </w:t>
      </w:r>
    </w:p>
    <w:p w14:paraId="08ABB12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《计算机场地通用规范》（GB/T 2887-2011）</w:t>
      </w:r>
    </w:p>
    <w:p w14:paraId="3DB6F67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《民用建筑电气设计规范》（GB51348-2019）</w:t>
      </w:r>
    </w:p>
    <w:p w14:paraId="2F18EA0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 xml:space="preserve">《配电系统电气装置安装工程施工及验收规范》（DL/T 5759-2017） </w:t>
      </w:r>
    </w:p>
    <w:p w14:paraId="69D7B38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《发光二极管(LED)显示屏测试方法》（SJ/T 11281-2017）</w:t>
      </w:r>
    </w:p>
    <w:p w14:paraId="130E8AA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其它符合要求的国家规范、地方性规范要求；如上述标准版本更新的，以最新版本的规定为准。</w:t>
      </w:r>
    </w:p>
    <w:p w14:paraId="2FEAB969">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三、建设内容</w:t>
      </w:r>
    </w:p>
    <w:p w14:paraId="7F2F0AA7">
      <w:pPr>
        <w:spacing w:before="65"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本项目采购预算为3525386元人民币，超过采购预算的投标不予接受。</w:t>
      </w:r>
    </w:p>
    <w:p w14:paraId="5AD7AB36">
      <w:pPr>
        <w:spacing w:before="65"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本项目是夏阳派出所开办建设中的重要组成部分，主要建设内容为：</w:t>
      </w:r>
    </w:p>
    <w:p w14:paraId="1ED02E0E">
      <w:pPr>
        <w:spacing w:before="65"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三层大会议厅一套20.25平方P1.25室内小间距LED显示屏、大屏独立主控、大屏安装结构等。</w:t>
      </w:r>
    </w:p>
    <w:p w14:paraId="33839718">
      <w:pPr>
        <w:spacing w:before="65"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案情分析室配置一套7.29平方P1.25室内小间距LED显示屏、大屏安装结构等。</w:t>
      </w:r>
    </w:p>
    <w:p w14:paraId="5A483C8C">
      <w:pPr>
        <w:spacing w:before="65"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综合指挥室配置一套32.4平方P1.25室内小间距LED显示屏、大屏独立主控、大屏安装结构等。</w:t>
      </w:r>
    </w:p>
    <w:p w14:paraId="2047B5FB">
      <w:pPr>
        <w:spacing w:before="65"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室外配置一套9.98平方室外P4全彩LED电子显示屏及其配套箱体、钢结构、内容安全AI审核过滤器等。</w:t>
      </w:r>
    </w:p>
    <w:p w14:paraId="62453629">
      <w:pPr>
        <w:spacing w:before="65" w:line="360" w:lineRule="auto"/>
        <w:outlineLvl w:val="0"/>
        <w:rPr>
          <w:rFonts w:ascii="宋体" w:hAnsi="宋体" w:eastAsia="宋体" w:cs="宋体"/>
          <w:b/>
          <w:bCs/>
          <w:spacing w:val="6"/>
          <w:sz w:val="28"/>
          <w:szCs w:val="28"/>
          <w:lang w:eastAsia="zh-CN"/>
        </w:rPr>
      </w:pPr>
      <w:r>
        <w:rPr>
          <w:rFonts w:hint="eastAsia" w:ascii="宋体" w:hAnsi="宋体" w:eastAsia="宋体" w:cs="宋体"/>
          <w:b/>
          <w:bCs/>
          <w:spacing w:val="6"/>
          <w:sz w:val="28"/>
          <w:szCs w:val="28"/>
          <w:lang w:eastAsia="zh-CN"/>
        </w:rPr>
        <w:t>3.1</w:t>
      </w:r>
      <w:r>
        <w:rPr>
          <w:rFonts w:ascii="宋体" w:hAnsi="宋体" w:eastAsia="宋体" w:cs="宋体"/>
          <w:b/>
          <w:bCs/>
          <w:spacing w:val="6"/>
          <w:sz w:val="28"/>
          <w:szCs w:val="28"/>
        </w:rPr>
        <w:t>设备清单</w:t>
      </w:r>
    </w:p>
    <w:p w14:paraId="4A60595D">
      <w:pPr>
        <w:spacing w:line="137" w:lineRule="auto"/>
        <w:rPr>
          <w:sz w:val="2"/>
        </w:rPr>
      </w:pPr>
    </w:p>
    <w:tbl>
      <w:tblPr>
        <w:tblStyle w:val="13"/>
        <w:tblW w:w="86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2572"/>
        <w:gridCol w:w="3725"/>
        <w:gridCol w:w="813"/>
        <w:gridCol w:w="817"/>
      </w:tblGrid>
      <w:tr w14:paraId="055E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38" w:type="dxa"/>
          </w:tcPr>
          <w:p w14:paraId="6D5130C1">
            <w:pPr>
              <w:pStyle w:val="14"/>
              <w:spacing w:before="202" w:line="229" w:lineRule="auto"/>
              <w:ind w:left="115"/>
              <w:rPr>
                <w:sz w:val="21"/>
                <w:szCs w:val="21"/>
              </w:rPr>
            </w:pPr>
            <w:r>
              <w:rPr>
                <w:rFonts w:hint="eastAsia"/>
                <w:spacing w:val="5"/>
                <w:sz w:val="21"/>
                <w:szCs w:val="21"/>
              </w:rPr>
              <w:t>序号</w:t>
            </w:r>
          </w:p>
        </w:tc>
        <w:tc>
          <w:tcPr>
            <w:tcW w:w="2572" w:type="dxa"/>
          </w:tcPr>
          <w:p w14:paraId="5EC85280">
            <w:pPr>
              <w:pStyle w:val="14"/>
              <w:spacing w:before="202" w:line="227" w:lineRule="auto"/>
              <w:ind w:left="116"/>
              <w:rPr>
                <w:sz w:val="21"/>
                <w:szCs w:val="21"/>
              </w:rPr>
            </w:pPr>
            <w:r>
              <w:rPr>
                <w:rFonts w:hint="eastAsia"/>
                <w:spacing w:val="7"/>
                <w:sz w:val="21"/>
                <w:szCs w:val="21"/>
              </w:rPr>
              <w:t>设备材料/分项名称</w:t>
            </w:r>
          </w:p>
        </w:tc>
        <w:tc>
          <w:tcPr>
            <w:tcW w:w="3725" w:type="dxa"/>
          </w:tcPr>
          <w:p w14:paraId="4611D20A">
            <w:pPr>
              <w:pStyle w:val="14"/>
              <w:spacing w:before="202" w:line="228" w:lineRule="auto"/>
              <w:ind w:left="125"/>
              <w:rPr>
                <w:sz w:val="21"/>
                <w:szCs w:val="21"/>
              </w:rPr>
            </w:pPr>
            <w:r>
              <w:rPr>
                <w:rFonts w:hint="eastAsia"/>
                <w:spacing w:val="4"/>
                <w:sz w:val="21"/>
                <w:szCs w:val="21"/>
              </w:rPr>
              <w:t>需求参数</w:t>
            </w:r>
          </w:p>
        </w:tc>
        <w:tc>
          <w:tcPr>
            <w:tcW w:w="813" w:type="dxa"/>
          </w:tcPr>
          <w:p w14:paraId="34B3A5CC">
            <w:pPr>
              <w:pStyle w:val="14"/>
              <w:spacing w:before="203" w:line="228" w:lineRule="auto"/>
              <w:ind w:left="117"/>
              <w:rPr>
                <w:sz w:val="21"/>
                <w:szCs w:val="21"/>
              </w:rPr>
            </w:pPr>
            <w:r>
              <w:rPr>
                <w:rFonts w:hint="eastAsia"/>
                <w:spacing w:val="3"/>
                <w:sz w:val="21"/>
                <w:szCs w:val="21"/>
              </w:rPr>
              <w:t>单位</w:t>
            </w:r>
          </w:p>
        </w:tc>
        <w:tc>
          <w:tcPr>
            <w:tcW w:w="817" w:type="dxa"/>
          </w:tcPr>
          <w:p w14:paraId="6AEC469E">
            <w:pPr>
              <w:pStyle w:val="14"/>
              <w:spacing w:before="202" w:line="228" w:lineRule="auto"/>
              <w:ind w:left="118"/>
              <w:rPr>
                <w:sz w:val="21"/>
                <w:szCs w:val="21"/>
              </w:rPr>
            </w:pPr>
            <w:r>
              <w:rPr>
                <w:rFonts w:hint="eastAsia"/>
                <w:spacing w:val="3"/>
                <w:sz w:val="21"/>
                <w:szCs w:val="21"/>
              </w:rPr>
              <w:t>数量</w:t>
            </w:r>
          </w:p>
        </w:tc>
      </w:tr>
      <w:tr w14:paraId="0790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035" w:type="dxa"/>
            <w:gridSpan w:val="3"/>
          </w:tcPr>
          <w:p w14:paraId="045EAB41">
            <w:pPr>
              <w:pStyle w:val="14"/>
              <w:spacing w:before="162" w:line="228" w:lineRule="auto"/>
              <w:ind w:left="119"/>
              <w:rPr>
                <w:sz w:val="21"/>
                <w:szCs w:val="21"/>
                <w:lang w:eastAsia="zh-CN"/>
              </w:rPr>
            </w:pPr>
            <w:r>
              <w:rPr>
                <w:rFonts w:hint="eastAsia"/>
                <w:spacing w:val="9"/>
                <w:sz w:val="21"/>
                <w:szCs w:val="21"/>
                <w:lang w:eastAsia="zh-CN"/>
              </w:rPr>
              <w:t>一、三层会议厅（150人）</w:t>
            </w:r>
          </w:p>
        </w:tc>
        <w:tc>
          <w:tcPr>
            <w:tcW w:w="813" w:type="dxa"/>
          </w:tcPr>
          <w:p w14:paraId="3EDC87EC">
            <w:pPr>
              <w:rPr>
                <w:rFonts w:ascii="宋体" w:hAnsi="宋体" w:eastAsia="宋体" w:cs="宋体"/>
                <w:lang w:eastAsia="zh-CN"/>
              </w:rPr>
            </w:pPr>
          </w:p>
        </w:tc>
        <w:tc>
          <w:tcPr>
            <w:tcW w:w="817" w:type="dxa"/>
          </w:tcPr>
          <w:p w14:paraId="2D574220">
            <w:pPr>
              <w:rPr>
                <w:rFonts w:ascii="宋体" w:hAnsi="宋体" w:eastAsia="宋体" w:cs="宋体"/>
                <w:lang w:eastAsia="zh-CN"/>
              </w:rPr>
            </w:pPr>
          </w:p>
        </w:tc>
      </w:tr>
      <w:tr w14:paraId="11C5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738" w:type="dxa"/>
          </w:tcPr>
          <w:p w14:paraId="5084DDF2">
            <w:pPr>
              <w:spacing w:before="252" w:line="185" w:lineRule="auto"/>
              <w:ind w:left="125"/>
              <w:rPr>
                <w:rFonts w:ascii="宋体" w:hAnsi="宋体" w:eastAsia="宋体" w:cs="宋体"/>
              </w:rPr>
            </w:pPr>
            <w:r>
              <w:rPr>
                <w:rFonts w:hint="eastAsia" w:ascii="宋体" w:hAnsi="宋体" w:eastAsia="宋体" w:cs="宋体"/>
              </w:rPr>
              <w:t>1</w:t>
            </w:r>
          </w:p>
        </w:tc>
        <w:tc>
          <w:tcPr>
            <w:tcW w:w="2572" w:type="dxa"/>
            <w:vAlign w:val="center"/>
          </w:tcPr>
          <w:p w14:paraId="14437F42">
            <w:pPr>
              <w:pStyle w:val="14"/>
              <w:spacing w:before="54" w:line="260" w:lineRule="auto"/>
              <w:ind w:left="189" w:right="287" w:hanging="78"/>
              <w:rPr>
                <w:sz w:val="21"/>
                <w:szCs w:val="21"/>
                <w:lang w:eastAsia="zh-CN"/>
              </w:rPr>
            </w:pPr>
            <w:r>
              <w:rPr>
                <w:rFonts w:hint="eastAsia"/>
                <w:sz w:val="21"/>
                <w:szCs w:val="21"/>
                <w:lang w:eastAsia="zh-CN"/>
              </w:rPr>
              <w:t>室内小间距LED显示屏</w:t>
            </w:r>
            <w:r>
              <w:rPr>
                <w:rFonts w:hint="eastAsia"/>
                <w:b/>
                <w:bCs/>
                <w:sz w:val="21"/>
                <w:szCs w:val="21"/>
                <w:u w:val="none"/>
                <w:lang w:eastAsia="zh-CN"/>
              </w:rPr>
              <w:t>（</w:t>
            </w:r>
            <w:r>
              <w:rPr>
                <w:rFonts w:hint="eastAsia"/>
                <w:b/>
                <w:bCs/>
                <w:sz w:val="21"/>
                <w:szCs w:val="21"/>
                <w:u w:val="none"/>
                <w:lang w:val="en-US" w:eastAsia="zh-CN"/>
              </w:rPr>
              <w:t>核心设备</w:t>
            </w:r>
            <w:r>
              <w:rPr>
                <w:rFonts w:hint="eastAsia"/>
                <w:b/>
                <w:bCs/>
                <w:sz w:val="21"/>
                <w:szCs w:val="21"/>
                <w:u w:val="none"/>
                <w:lang w:eastAsia="zh-CN"/>
              </w:rPr>
              <w:t>）</w:t>
            </w:r>
          </w:p>
        </w:tc>
        <w:tc>
          <w:tcPr>
            <w:tcW w:w="3725" w:type="dxa"/>
          </w:tcPr>
          <w:p w14:paraId="7C75C17E">
            <w:pPr>
              <w:pStyle w:val="14"/>
              <w:spacing w:before="209" w:line="228" w:lineRule="auto"/>
              <w:ind w:left="116"/>
              <w:rPr>
                <w:sz w:val="21"/>
                <w:szCs w:val="21"/>
                <w:lang w:eastAsia="zh-CN"/>
              </w:rPr>
            </w:pPr>
            <w:r>
              <w:rPr>
                <w:rFonts w:hint="eastAsia"/>
                <w:spacing w:val="8"/>
                <w:sz w:val="21"/>
                <w:szCs w:val="21"/>
                <w:lang w:eastAsia="zh-CN"/>
              </w:rPr>
              <w:t>详见主要设备技术指标</w:t>
            </w:r>
          </w:p>
        </w:tc>
        <w:tc>
          <w:tcPr>
            <w:tcW w:w="813" w:type="dxa"/>
          </w:tcPr>
          <w:p w14:paraId="4C8CF9A8">
            <w:pPr>
              <w:pStyle w:val="14"/>
              <w:spacing w:before="209" w:line="275" w:lineRule="exact"/>
              <w:ind w:left="124"/>
              <w:jc w:val="center"/>
              <w:rPr>
                <w:sz w:val="21"/>
                <w:szCs w:val="21"/>
              </w:rPr>
            </w:pPr>
            <w:r>
              <w:rPr>
                <w:rFonts w:hint="eastAsia"/>
                <w:sz w:val="21"/>
                <w:szCs w:val="21"/>
              </w:rPr>
              <w:t>㎡</w:t>
            </w:r>
          </w:p>
        </w:tc>
        <w:tc>
          <w:tcPr>
            <w:tcW w:w="817" w:type="dxa"/>
          </w:tcPr>
          <w:p w14:paraId="575277AC">
            <w:pPr>
              <w:spacing w:before="251" w:line="186" w:lineRule="auto"/>
              <w:ind w:left="119"/>
              <w:jc w:val="center"/>
              <w:rPr>
                <w:rFonts w:ascii="宋体" w:hAnsi="宋体" w:eastAsia="宋体" w:cs="宋体"/>
                <w:lang w:eastAsia="zh-CN"/>
              </w:rPr>
            </w:pPr>
            <w:r>
              <w:rPr>
                <w:rFonts w:hint="eastAsia" w:ascii="宋体" w:hAnsi="宋体" w:eastAsia="宋体" w:cs="宋体"/>
              </w:rPr>
              <w:t>20.</w:t>
            </w:r>
            <w:r>
              <w:rPr>
                <w:rFonts w:hint="eastAsia" w:ascii="宋体" w:hAnsi="宋体" w:eastAsia="宋体" w:cs="宋体"/>
                <w:lang w:eastAsia="zh-CN"/>
              </w:rPr>
              <w:t>25</w:t>
            </w:r>
          </w:p>
        </w:tc>
      </w:tr>
      <w:tr w14:paraId="3306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8" w:type="dxa"/>
          </w:tcPr>
          <w:p w14:paraId="72054815">
            <w:pPr>
              <w:spacing w:before="171" w:line="187" w:lineRule="auto"/>
              <w:ind w:left="119"/>
              <w:rPr>
                <w:rFonts w:ascii="宋体" w:hAnsi="宋体" w:eastAsia="宋体" w:cs="宋体"/>
              </w:rPr>
            </w:pPr>
            <w:r>
              <w:rPr>
                <w:rFonts w:hint="eastAsia" w:ascii="宋体" w:hAnsi="宋体" w:eastAsia="宋体" w:cs="宋体"/>
              </w:rPr>
              <w:t>2</w:t>
            </w:r>
          </w:p>
        </w:tc>
        <w:tc>
          <w:tcPr>
            <w:tcW w:w="2572" w:type="dxa"/>
          </w:tcPr>
          <w:p w14:paraId="4FAB539A">
            <w:pPr>
              <w:pStyle w:val="14"/>
              <w:spacing w:before="133" w:line="228" w:lineRule="auto"/>
              <w:ind w:left="115"/>
              <w:rPr>
                <w:sz w:val="21"/>
                <w:szCs w:val="21"/>
                <w:lang w:eastAsia="zh-CN"/>
              </w:rPr>
            </w:pPr>
            <w:r>
              <w:rPr>
                <w:rFonts w:hint="eastAsia"/>
                <w:spacing w:val="7"/>
                <w:sz w:val="21"/>
                <w:szCs w:val="21"/>
              </w:rPr>
              <w:t>大屏</w:t>
            </w:r>
            <w:r>
              <w:rPr>
                <w:rFonts w:hint="eastAsia"/>
                <w:spacing w:val="7"/>
                <w:sz w:val="21"/>
                <w:szCs w:val="21"/>
                <w:lang w:eastAsia="zh-CN"/>
              </w:rPr>
              <w:t>独立主控</w:t>
            </w:r>
          </w:p>
        </w:tc>
        <w:tc>
          <w:tcPr>
            <w:tcW w:w="3725" w:type="dxa"/>
          </w:tcPr>
          <w:p w14:paraId="7AB30C17">
            <w:pPr>
              <w:pStyle w:val="14"/>
              <w:spacing w:before="133" w:line="228" w:lineRule="auto"/>
              <w:ind w:left="116"/>
              <w:rPr>
                <w:sz w:val="21"/>
                <w:szCs w:val="21"/>
                <w:lang w:eastAsia="zh-CN"/>
              </w:rPr>
            </w:pPr>
            <w:r>
              <w:rPr>
                <w:rFonts w:hint="eastAsia"/>
                <w:spacing w:val="8"/>
                <w:sz w:val="21"/>
                <w:szCs w:val="21"/>
                <w:lang w:eastAsia="zh-CN"/>
              </w:rPr>
              <w:t>详见主要设备技术指标</w:t>
            </w:r>
          </w:p>
        </w:tc>
        <w:tc>
          <w:tcPr>
            <w:tcW w:w="813" w:type="dxa"/>
          </w:tcPr>
          <w:p w14:paraId="41E3C3B2">
            <w:pPr>
              <w:pStyle w:val="14"/>
              <w:spacing w:before="133" w:line="228" w:lineRule="auto"/>
              <w:ind w:left="116"/>
              <w:jc w:val="center"/>
              <w:rPr>
                <w:sz w:val="21"/>
                <w:szCs w:val="21"/>
                <w:lang w:eastAsia="zh-CN"/>
              </w:rPr>
            </w:pPr>
            <w:r>
              <w:rPr>
                <w:rFonts w:hint="eastAsia"/>
                <w:sz w:val="21"/>
                <w:szCs w:val="21"/>
                <w:lang w:eastAsia="zh-CN"/>
              </w:rPr>
              <w:t>台</w:t>
            </w:r>
          </w:p>
        </w:tc>
        <w:tc>
          <w:tcPr>
            <w:tcW w:w="817" w:type="dxa"/>
          </w:tcPr>
          <w:p w14:paraId="59D74886">
            <w:pPr>
              <w:spacing w:before="173" w:line="185" w:lineRule="auto"/>
              <w:ind w:left="125"/>
              <w:jc w:val="center"/>
              <w:rPr>
                <w:rFonts w:ascii="宋体" w:hAnsi="宋体" w:eastAsia="宋体" w:cs="宋体"/>
                <w:lang w:eastAsia="zh-CN"/>
              </w:rPr>
            </w:pPr>
            <w:r>
              <w:rPr>
                <w:rFonts w:hint="eastAsia" w:ascii="宋体" w:hAnsi="宋体" w:eastAsia="宋体" w:cs="宋体"/>
                <w:lang w:eastAsia="zh-CN"/>
              </w:rPr>
              <w:t>8</w:t>
            </w:r>
          </w:p>
        </w:tc>
      </w:tr>
      <w:tr w14:paraId="11AEE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38" w:type="dxa"/>
            <w:vAlign w:val="center"/>
          </w:tcPr>
          <w:p w14:paraId="5A4A1E58">
            <w:pPr>
              <w:spacing w:before="171" w:line="187" w:lineRule="auto"/>
              <w:ind w:left="119"/>
              <w:rPr>
                <w:rFonts w:ascii="宋体" w:hAnsi="宋体" w:eastAsia="宋体" w:cs="宋体"/>
                <w:lang w:eastAsia="zh-CN"/>
              </w:rPr>
            </w:pPr>
            <w:r>
              <w:rPr>
                <w:rFonts w:hint="eastAsia" w:ascii="宋体" w:hAnsi="宋体" w:eastAsia="宋体" w:cs="宋体"/>
                <w:lang w:eastAsia="zh-CN"/>
              </w:rPr>
              <w:t>3</w:t>
            </w:r>
          </w:p>
        </w:tc>
        <w:tc>
          <w:tcPr>
            <w:tcW w:w="2572" w:type="dxa"/>
          </w:tcPr>
          <w:p w14:paraId="687AFCB1">
            <w:pPr>
              <w:pStyle w:val="14"/>
              <w:spacing w:before="301" w:line="228" w:lineRule="auto"/>
              <w:ind w:left="111"/>
              <w:rPr>
                <w:sz w:val="21"/>
                <w:szCs w:val="21"/>
                <w:lang w:eastAsia="zh-CN"/>
              </w:rPr>
            </w:pPr>
            <w:r>
              <w:rPr>
                <w:rFonts w:hint="eastAsia"/>
                <w:sz w:val="21"/>
                <w:szCs w:val="21"/>
                <w:lang w:eastAsia="zh-CN"/>
              </w:rPr>
              <w:t>安装结构</w:t>
            </w:r>
          </w:p>
        </w:tc>
        <w:tc>
          <w:tcPr>
            <w:tcW w:w="3725" w:type="dxa"/>
            <w:vAlign w:val="center"/>
          </w:tcPr>
          <w:p w14:paraId="513D13A0">
            <w:pPr>
              <w:pStyle w:val="14"/>
              <w:spacing w:before="133" w:line="228" w:lineRule="auto"/>
              <w:ind w:left="116"/>
              <w:rPr>
                <w:sz w:val="21"/>
                <w:szCs w:val="21"/>
                <w:lang w:eastAsia="zh-CN"/>
              </w:rPr>
            </w:pPr>
            <w:r>
              <w:rPr>
                <w:rFonts w:hint="eastAsia"/>
                <w:spacing w:val="8"/>
                <w:sz w:val="21"/>
                <w:szCs w:val="21"/>
                <w:lang w:eastAsia="zh-CN"/>
              </w:rPr>
              <w:t>国标镀锌方管，结构定制，烤漆不锈钢，包含柜体、支架、底座、包边、LED配电箱</w:t>
            </w:r>
          </w:p>
        </w:tc>
        <w:tc>
          <w:tcPr>
            <w:tcW w:w="813" w:type="dxa"/>
          </w:tcPr>
          <w:p w14:paraId="2F26CE99">
            <w:pPr>
              <w:pStyle w:val="14"/>
              <w:spacing w:before="301" w:line="230" w:lineRule="auto"/>
              <w:ind w:left="132"/>
              <w:jc w:val="center"/>
              <w:rPr>
                <w:sz w:val="21"/>
                <w:szCs w:val="21"/>
              </w:rPr>
            </w:pPr>
            <w:r>
              <w:rPr>
                <w:rFonts w:hint="eastAsia"/>
                <w:sz w:val="21"/>
                <w:szCs w:val="21"/>
              </w:rPr>
              <w:t>㎡</w:t>
            </w:r>
          </w:p>
        </w:tc>
        <w:tc>
          <w:tcPr>
            <w:tcW w:w="817" w:type="dxa"/>
          </w:tcPr>
          <w:p w14:paraId="7ED08584">
            <w:pPr>
              <w:spacing w:line="279" w:lineRule="auto"/>
              <w:rPr>
                <w:rFonts w:ascii="宋体" w:hAnsi="宋体" w:eastAsia="宋体" w:cs="宋体"/>
              </w:rPr>
            </w:pPr>
          </w:p>
          <w:p w14:paraId="209F132A">
            <w:pPr>
              <w:spacing w:before="61" w:line="185" w:lineRule="auto"/>
              <w:ind w:left="125"/>
              <w:rPr>
                <w:rFonts w:ascii="宋体" w:hAnsi="宋体" w:eastAsia="宋体" w:cs="宋体"/>
              </w:rPr>
            </w:pPr>
            <w:r>
              <w:rPr>
                <w:rFonts w:hint="eastAsia" w:ascii="宋体" w:hAnsi="宋体" w:eastAsia="宋体" w:cs="宋体"/>
              </w:rPr>
              <w:t>20.</w:t>
            </w:r>
            <w:r>
              <w:rPr>
                <w:rFonts w:hint="eastAsia" w:ascii="宋体" w:hAnsi="宋体" w:eastAsia="宋体" w:cs="宋体"/>
                <w:lang w:eastAsia="zh-CN"/>
              </w:rPr>
              <w:t>25</w:t>
            </w:r>
          </w:p>
        </w:tc>
      </w:tr>
      <w:tr w14:paraId="47555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665" w:type="dxa"/>
            <w:gridSpan w:val="5"/>
          </w:tcPr>
          <w:p w14:paraId="7F2B9DE5">
            <w:pPr>
              <w:pStyle w:val="14"/>
              <w:spacing w:before="298" w:line="228" w:lineRule="auto"/>
              <w:ind w:left="119"/>
              <w:rPr>
                <w:sz w:val="21"/>
                <w:szCs w:val="21"/>
                <w:lang w:eastAsia="zh-CN"/>
              </w:rPr>
            </w:pPr>
            <w:r>
              <w:rPr>
                <w:rFonts w:hint="eastAsia"/>
                <w:spacing w:val="8"/>
                <w:sz w:val="21"/>
                <w:szCs w:val="21"/>
              </w:rPr>
              <w:t>二、</w:t>
            </w:r>
            <w:r>
              <w:rPr>
                <w:rFonts w:hint="eastAsia"/>
                <w:spacing w:val="8"/>
                <w:sz w:val="21"/>
                <w:szCs w:val="21"/>
                <w:lang w:eastAsia="zh-CN"/>
              </w:rPr>
              <w:t>案情分析室</w:t>
            </w:r>
          </w:p>
        </w:tc>
      </w:tr>
      <w:tr w14:paraId="19889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38" w:type="dxa"/>
          </w:tcPr>
          <w:p w14:paraId="2F5FF31D">
            <w:pPr>
              <w:spacing w:before="293" w:line="185" w:lineRule="auto"/>
              <w:ind w:left="125"/>
              <w:rPr>
                <w:rFonts w:ascii="宋体" w:hAnsi="宋体" w:eastAsia="宋体" w:cs="宋体"/>
              </w:rPr>
            </w:pPr>
            <w:r>
              <w:rPr>
                <w:rFonts w:hint="eastAsia" w:ascii="宋体" w:hAnsi="宋体" w:eastAsia="宋体" w:cs="宋体"/>
              </w:rPr>
              <w:t>1</w:t>
            </w:r>
          </w:p>
        </w:tc>
        <w:tc>
          <w:tcPr>
            <w:tcW w:w="2572" w:type="dxa"/>
          </w:tcPr>
          <w:p w14:paraId="0EFE6DC3">
            <w:pPr>
              <w:pStyle w:val="14"/>
              <w:spacing w:before="250" w:line="228" w:lineRule="auto"/>
              <w:ind w:left="112"/>
              <w:rPr>
                <w:rFonts w:hint="eastAsia"/>
                <w:sz w:val="21"/>
                <w:szCs w:val="21"/>
                <w:lang w:eastAsia="zh-CN"/>
              </w:rPr>
            </w:pPr>
            <w:r>
              <w:rPr>
                <w:rFonts w:hint="eastAsia"/>
                <w:sz w:val="21"/>
                <w:szCs w:val="21"/>
                <w:lang w:eastAsia="zh-CN"/>
              </w:rPr>
              <w:t>室内小间距LED显示屏</w:t>
            </w:r>
          </w:p>
          <w:p w14:paraId="2361D65A">
            <w:pPr>
              <w:pStyle w:val="14"/>
              <w:spacing w:before="250" w:line="228" w:lineRule="auto"/>
              <w:ind w:left="112"/>
              <w:rPr>
                <w:rFonts w:hint="eastAsia"/>
                <w:sz w:val="21"/>
                <w:szCs w:val="21"/>
                <w:lang w:eastAsia="zh-CN"/>
              </w:rPr>
            </w:pPr>
            <w:r>
              <w:rPr>
                <w:rFonts w:hint="eastAsia"/>
                <w:sz w:val="21"/>
                <w:szCs w:val="21"/>
                <w:lang w:eastAsia="zh-CN"/>
              </w:rPr>
              <w:t>（</w:t>
            </w:r>
            <w:r>
              <w:rPr>
                <w:rFonts w:hint="eastAsia"/>
                <w:b/>
                <w:bCs/>
                <w:sz w:val="21"/>
                <w:szCs w:val="21"/>
                <w:lang w:val="en-US" w:eastAsia="zh-CN"/>
              </w:rPr>
              <w:t>核心设备</w:t>
            </w:r>
            <w:r>
              <w:rPr>
                <w:rFonts w:hint="eastAsia"/>
                <w:sz w:val="21"/>
                <w:szCs w:val="21"/>
                <w:lang w:eastAsia="zh-CN"/>
              </w:rPr>
              <w:t>）</w:t>
            </w:r>
          </w:p>
        </w:tc>
        <w:tc>
          <w:tcPr>
            <w:tcW w:w="3725" w:type="dxa"/>
          </w:tcPr>
          <w:p w14:paraId="51C59D97">
            <w:pPr>
              <w:pStyle w:val="14"/>
              <w:spacing w:before="250" w:line="228" w:lineRule="auto"/>
              <w:ind w:left="116"/>
              <w:rPr>
                <w:sz w:val="21"/>
                <w:szCs w:val="21"/>
                <w:lang w:eastAsia="zh-CN"/>
              </w:rPr>
            </w:pPr>
            <w:r>
              <w:rPr>
                <w:rFonts w:hint="eastAsia"/>
                <w:spacing w:val="8"/>
                <w:sz w:val="21"/>
                <w:szCs w:val="21"/>
                <w:lang w:eastAsia="zh-CN"/>
              </w:rPr>
              <w:t>详见主要设备技术指标</w:t>
            </w:r>
          </w:p>
        </w:tc>
        <w:tc>
          <w:tcPr>
            <w:tcW w:w="813" w:type="dxa"/>
          </w:tcPr>
          <w:p w14:paraId="253B9C33">
            <w:pPr>
              <w:pStyle w:val="14"/>
              <w:spacing w:before="251" w:line="230" w:lineRule="auto"/>
              <w:ind w:left="132"/>
              <w:jc w:val="center"/>
              <w:rPr>
                <w:sz w:val="21"/>
                <w:szCs w:val="21"/>
              </w:rPr>
            </w:pPr>
            <w:r>
              <w:rPr>
                <w:rFonts w:hint="eastAsia"/>
                <w:sz w:val="21"/>
                <w:szCs w:val="21"/>
              </w:rPr>
              <w:t>㎡</w:t>
            </w:r>
          </w:p>
        </w:tc>
        <w:tc>
          <w:tcPr>
            <w:tcW w:w="817" w:type="dxa"/>
          </w:tcPr>
          <w:p w14:paraId="7AE40B0B">
            <w:pPr>
              <w:spacing w:before="293" w:line="185" w:lineRule="auto"/>
              <w:ind w:left="125"/>
              <w:jc w:val="center"/>
              <w:rPr>
                <w:rFonts w:ascii="宋体" w:hAnsi="宋体" w:eastAsia="宋体" w:cs="宋体"/>
                <w:lang w:eastAsia="zh-CN"/>
              </w:rPr>
            </w:pPr>
            <w:r>
              <w:rPr>
                <w:rFonts w:hint="eastAsia" w:ascii="宋体" w:hAnsi="宋体" w:eastAsia="宋体" w:cs="宋体"/>
                <w:spacing w:val="-5"/>
                <w:lang w:eastAsia="zh-CN"/>
              </w:rPr>
              <w:t>7.29</w:t>
            </w:r>
          </w:p>
        </w:tc>
      </w:tr>
      <w:tr w14:paraId="7368B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38" w:type="dxa"/>
            <w:vAlign w:val="center"/>
          </w:tcPr>
          <w:p w14:paraId="296A5062">
            <w:pPr>
              <w:spacing w:before="61" w:line="185" w:lineRule="auto"/>
              <w:ind w:left="113"/>
              <w:jc w:val="both"/>
              <w:rPr>
                <w:rFonts w:ascii="宋体" w:hAnsi="宋体" w:eastAsia="宋体" w:cs="宋体"/>
                <w:lang w:eastAsia="zh-CN"/>
              </w:rPr>
            </w:pPr>
            <w:r>
              <w:rPr>
                <w:rFonts w:hint="eastAsia" w:ascii="宋体" w:hAnsi="宋体" w:eastAsia="宋体" w:cs="宋体"/>
                <w:lang w:eastAsia="zh-CN"/>
              </w:rPr>
              <w:t>2</w:t>
            </w:r>
          </w:p>
        </w:tc>
        <w:tc>
          <w:tcPr>
            <w:tcW w:w="2572" w:type="dxa"/>
            <w:vAlign w:val="center"/>
          </w:tcPr>
          <w:p w14:paraId="6E9A8AAD">
            <w:pPr>
              <w:pStyle w:val="14"/>
              <w:spacing w:before="65" w:line="227" w:lineRule="auto"/>
              <w:ind w:left="137"/>
              <w:jc w:val="both"/>
              <w:rPr>
                <w:sz w:val="21"/>
                <w:szCs w:val="21"/>
                <w:lang w:eastAsia="zh-CN"/>
              </w:rPr>
            </w:pPr>
            <w:r>
              <w:rPr>
                <w:rFonts w:hint="eastAsia"/>
                <w:spacing w:val="3"/>
                <w:sz w:val="21"/>
                <w:szCs w:val="21"/>
                <w:lang w:eastAsia="zh-CN"/>
              </w:rPr>
              <w:t>安装结构</w:t>
            </w:r>
          </w:p>
        </w:tc>
        <w:tc>
          <w:tcPr>
            <w:tcW w:w="3725" w:type="dxa"/>
          </w:tcPr>
          <w:p w14:paraId="39C70F33">
            <w:pPr>
              <w:pStyle w:val="14"/>
              <w:spacing w:before="133" w:line="228" w:lineRule="auto"/>
              <w:ind w:left="116"/>
              <w:rPr>
                <w:sz w:val="21"/>
                <w:szCs w:val="21"/>
                <w:lang w:eastAsia="zh-CN"/>
              </w:rPr>
            </w:pPr>
            <w:r>
              <w:rPr>
                <w:rFonts w:hint="eastAsia"/>
                <w:spacing w:val="8"/>
                <w:sz w:val="21"/>
                <w:szCs w:val="21"/>
                <w:lang w:eastAsia="zh-CN"/>
              </w:rPr>
              <w:t>国标镀锌方管，结构定制，烤漆不锈钢，包含柜体、支架、底座、包边、LED配电箱</w:t>
            </w:r>
          </w:p>
        </w:tc>
        <w:tc>
          <w:tcPr>
            <w:tcW w:w="813" w:type="dxa"/>
            <w:vAlign w:val="center"/>
          </w:tcPr>
          <w:p w14:paraId="249EF736">
            <w:pPr>
              <w:pStyle w:val="14"/>
              <w:spacing w:before="65" w:line="228" w:lineRule="auto"/>
              <w:ind w:left="116"/>
              <w:jc w:val="center"/>
              <w:rPr>
                <w:sz w:val="21"/>
                <w:szCs w:val="21"/>
              </w:rPr>
            </w:pPr>
            <w:r>
              <w:rPr>
                <w:rFonts w:hint="eastAsia"/>
                <w:sz w:val="21"/>
                <w:szCs w:val="21"/>
              </w:rPr>
              <w:t>㎡</w:t>
            </w:r>
          </w:p>
        </w:tc>
        <w:tc>
          <w:tcPr>
            <w:tcW w:w="817" w:type="dxa"/>
            <w:vAlign w:val="center"/>
          </w:tcPr>
          <w:p w14:paraId="017EAABD">
            <w:pPr>
              <w:spacing w:before="61" w:line="185" w:lineRule="auto"/>
              <w:ind w:left="125"/>
              <w:jc w:val="center"/>
              <w:rPr>
                <w:rFonts w:ascii="宋体" w:hAnsi="宋体" w:eastAsia="宋体" w:cs="宋体"/>
              </w:rPr>
            </w:pPr>
            <w:r>
              <w:rPr>
                <w:rFonts w:hint="eastAsia" w:ascii="宋体" w:hAnsi="宋体" w:eastAsia="宋体" w:cs="宋体"/>
                <w:spacing w:val="-5"/>
                <w:lang w:eastAsia="zh-CN"/>
              </w:rPr>
              <w:t>7.29</w:t>
            </w:r>
          </w:p>
        </w:tc>
      </w:tr>
      <w:tr w14:paraId="7A89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665" w:type="dxa"/>
            <w:gridSpan w:val="5"/>
          </w:tcPr>
          <w:p w14:paraId="1393D242">
            <w:pPr>
              <w:spacing w:line="281" w:lineRule="auto"/>
              <w:rPr>
                <w:rFonts w:ascii="宋体" w:hAnsi="宋体" w:eastAsia="宋体" w:cs="宋体"/>
              </w:rPr>
            </w:pPr>
          </w:p>
          <w:p w14:paraId="28F5D8C3">
            <w:pPr>
              <w:pStyle w:val="14"/>
              <w:spacing w:before="65" w:line="228" w:lineRule="auto"/>
              <w:ind w:left="116"/>
              <w:rPr>
                <w:sz w:val="21"/>
                <w:szCs w:val="21"/>
                <w:lang w:eastAsia="zh-CN"/>
              </w:rPr>
            </w:pPr>
            <w:r>
              <w:rPr>
                <w:rFonts w:hint="eastAsia"/>
                <w:spacing w:val="8"/>
                <w:sz w:val="21"/>
                <w:szCs w:val="21"/>
              </w:rPr>
              <w:t>三、</w:t>
            </w:r>
            <w:r>
              <w:rPr>
                <w:rFonts w:hint="eastAsia"/>
                <w:spacing w:val="8"/>
                <w:sz w:val="21"/>
                <w:szCs w:val="21"/>
                <w:lang w:eastAsia="zh-CN"/>
              </w:rPr>
              <w:t>综合指挥室</w:t>
            </w:r>
          </w:p>
        </w:tc>
      </w:tr>
      <w:tr w14:paraId="6834F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38" w:type="dxa"/>
            <w:vAlign w:val="center"/>
          </w:tcPr>
          <w:p w14:paraId="07F939A4">
            <w:pPr>
              <w:spacing w:before="96" w:line="185" w:lineRule="auto"/>
              <w:ind w:left="125"/>
              <w:jc w:val="both"/>
              <w:rPr>
                <w:rFonts w:ascii="宋体" w:hAnsi="宋体" w:eastAsia="宋体" w:cs="宋体"/>
              </w:rPr>
            </w:pPr>
            <w:r>
              <w:rPr>
                <w:rFonts w:hint="eastAsia" w:ascii="宋体" w:hAnsi="宋体" w:eastAsia="宋体" w:cs="宋体"/>
              </w:rPr>
              <w:t>1</w:t>
            </w:r>
          </w:p>
        </w:tc>
        <w:tc>
          <w:tcPr>
            <w:tcW w:w="2572" w:type="dxa"/>
            <w:vAlign w:val="center"/>
          </w:tcPr>
          <w:p w14:paraId="7F24EB6B">
            <w:pPr>
              <w:pStyle w:val="14"/>
              <w:spacing w:before="56" w:line="228" w:lineRule="auto"/>
              <w:jc w:val="both"/>
              <w:rPr>
                <w:rFonts w:hint="eastAsia"/>
                <w:sz w:val="21"/>
                <w:szCs w:val="21"/>
                <w:lang w:eastAsia="zh-CN"/>
              </w:rPr>
            </w:pPr>
            <w:r>
              <w:rPr>
                <w:rFonts w:hint="eastAsia"/>
                <w:sz w:val="21"/>
                <w:szCs w:val="21"/>
                <w:lang w:eastAsia="zh-CN"/>
              </w:rPr>
              <w:t>室内小间距LED显示屏</w:t>
            </w:r>
          </w:p>
          <w:p w14:paraId="73CBAF5A">
            <w:pPr>
              <w:pStyle w:val="14"/>
              <w:spacing w:before="56" w:line="228" w:lineRule="auto"/>
              <w:jc w:val="both"/>
              <w:rPr>
                <w:rFonts w:hint="eastAsia"/>
                <w:sz w:val="21"/>
                <w:szCs w:val="21"/>
                <w:lang w:eastAsia="zh-CN"/>
              </w:rPr>
            </w:pPr>
            <w:r>
              <w:rPr>
                <w:rFonts w:hint="eastAsia"/>
                <w:sz w:val="21"/>
                <w:szCs w:val="21"/>
                <w:lang w:eastAsia="zh-CN"/>
              </w:rPr>
              <w:t>（</w:t>
            </w:r>
            <w:r>
              <w:rPr>
                <w:rFonts w:hint="eastAsia"/>
                <w:b/>
                <w:bCs/>
                <w:sz w:val="21"/>
                <w:szCs w:val="21"/>
                <w:lang w:val="en-US" w:eastAsia="zh-CN"/>
              </w:rPr>
              <w:t>核心设备</w:t>
            </w:r>
            <w:r>
              <w:rPr>
                <w:rFonts w:hint="eastAsia"/>
                <w:sz w:val="21"/>
                <w:szCs w:val="21"/>
                <w:lang w:eastAsia="zh-CN"/>
              </w:rPr>
              <w:t>）</w:t>
            </w:r>
          </w:p>
        </w:tc>
        <w:tc>
          <w:tcPr>
            <w:tcW w:w="3725" w:type="dxa"/>
            <w:vAlign w:val="center"/>
          </w:tcPr>
          <w:p w14:paraId="46685378">
            <w:pPr>
              <w:pStyle w:val="14"/>
              <w:spacing w:before="56" w:line="228" w:lineRule="auto"/>
              <w:ind w:left="116"/>
              <w:jc w:val="both"/>
              <w:rPr>
                <w:sz w:val="21"/>
                <w:szCs w:val="21"/>
                <w:lang w:eastAsia="zh-CN"/>
              </w:rPr>
            </w:pPr>
            <w:r>
              <w:rPr>
                <w:rFonts w:hint="eastAsia"/>
                <w:spacing w:val="8"/>
                <w:sz w:val="21"/>
                <w:szCs w:val="21"/>
                <w:lang w:eastAsia="zh-CN"/>
              </w:rPr>
              <w:t>详见主要设备技术指标</w:t>
            </w:r>
          </w:p>
        </w:tc>
        <w:tc>
          <w:tcPr>
            <w:tcW w:w="813" w:type="dxa"/>
            <w:vAlign w:val="center"/>
          </w:tcPr>
          <w:p w14:paraId="2B56F624">
            <w:pPr>
              <w:pStyle w:val="14"/>
              <w:spacing w:before="56" w:line="230" w:lineRule="auto"/>
              <w:ind w:left="132"/>
              <w:jc w:val="center"/>
              <w:rPr>
                <w:sz w:val="21"/>
                <w:szCs w:val="21"/>
              </w:rPr>
            </w:pPr>
            <w:r>
              <w:rPr>
                <w:rFonts w:hint="eastAsia"/>
                <w:sz w:val="21"/>
                <w:szCs w:val="21"/>
              </w:rPr>
              <w:t>㎡</w:t>
            </w:r>
          </w:p>
        </w:tc>
        <w:tc>
          <w:tcPr>
            <w:tcW w:w="817" w:type="dxa"/>
            <w:vAlign w:val="center"/>
          </w:tcPr>
          <w:p w14:paraId="422D8ADC">
            <w:pPr>
              <w:spacing w:before="95" w:line="186" w:lineRule="auto"/>
              <w:ind w:left="116"/>
              <w:jc w:val="center"/>
              <w:rPr>
                <w:rFonts w:ascii="宋体" w:hAnsi="宋体" w:eastAsia="宋体" w:cs="宋体"/>
                <w:lang w:eastAsia="zh-CN"/>
              </w:rPr>
            </w:pPr>
            <w:r>
              <w:rPr>
                <w:rFonts w:hint="eastAsia" w:ascii="宋体" w:hAnsi="宋体" w:eastAsia="宋体" w:cs="宋体"/>
                <w:lang w:eastAsia="zh-CN"/>
              </w:rPr>
              <w:t>32.4</w:t>
            </w:r>
          </w:p>
        </w:tc>
      </w:tr>
      <w:tr w14:paraId="4D4B3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38" w:type="dxa"/>
            <w:vAlign w:val="center"/>
          </w:tcPr>
          <w:p w14:paraId="528990BC">
            <w:pPr>
              <w:spacing w:before="120" w:line="187" w:lineRule="auto"/>
              <w:ind w:left="119"/>
              <w:jc w:val="both"/>
              <w:rPr>
                <w:rFonts w:ascii="宋体" w:hAnsi="宋体" w:eastAsia="宋体" w:cs="宋体"/>
              </w:rPr>
            </w:pPr>
            <w:r>
              <w:rPr>
                <w:rFonts w:hint="eastAsia" w:ascii="宋体" w:hAnsi="宋体" w:eastAsia="宋体" w:cs="宋体"/>
              </w:rPr>
              <w:t>2</w:t>
            </w:r>
          </w:p>
        </w:tc>
        <w:tc>
          <w:tcPr>
            <w:tcW w:w="2572" w:type="dxa"/>
            <w:vAlign w:val="center"/>
          </w:tcPr>
          <w:p w14:paraId="02826354">
            <w:pPr>
              <w:pStyle w:val="14"/>
              <w:spacing w:before="82" w:line="228" w:lineRule="auto"/>
              <w:ind w:left="112"/>
              <w:jc w:val="both"/>
              <w:rPr>
                <w:sz w:val="21"/>
                <w:szCs w:val="21"/>
                <w:lang w:eastAsia="zh-CN"/>
              </w:rPr>
            </w:pPr>
            <w:r>
              <w:rPr>
                <w:rFonts w:hint="eastAsia"/>
                <w:sz w:val="21"/>
                <w:szCs w:val="21"/>
                <w:lang w:eastAsia="zh-CN"/>
              </w:rPr>
              <w:t>大屏独立主控</w:t>
            </w:r>
          </w:p>
        </w:tc>
        <w:tc>
          <w:tcPr>
            <w:tcW w:w="3725" w:type="dxa"/>
            <w:vAlign w:val="center"/>
          </w:tcPr>
          <w:p w14:paraId="5F2937A0">
            <w:pPr>
              <w:pStyle w:val="14"/>
              <w:spacing w:before="82" w:line="228" w:lineRule="auto"/>
              <w:ind w:left="116"/>
              <w:jc w:val="both"/>
              <w:rPr>
                <w:sz w:val="21"/>
                <w:szCs w:val="21"/>
                <w:lang w:eastAsia="zh-CN"/>
              </w:rPr>
            </w:pPr>
            <w:r>
              <w:rPr>
                <w:rFonts w:hint="eastAsia"/>
                <w:spacing w:val="8"/>
                <w:sz w:val="21"/>
                <w:szCs w:val="21"/>
                <w:lang w:eastAsia="zh-CN"/>
              </w:rPr>
              <w:t>详见主要设备技术指标</w:t>
            </w:r>
          </w:p>
        </w:tc>
        <w:tc>
          <w:tcPr>
            <w:tcW w:w="813" w:type="dxa"/>
            <w:vAlign w:val="center"/>
          </w:tcPr>
          <w:p w14:paraId="4B47D21D">
            <w:pPr>
              <w:pStyle w:val="14"/>
              <w:spacing w:before="82" w:line="230" w:lineRule="auto"/>
              <w:ind w:left="132"/>
              <w:jc w:val="center"/>
              <w:rPr>
                <w:sz w:val="21"/>
                <w:szCs w:val="21"/>
              </w:rPr>
            </w:pPr>
            <w:r>
              <w:rPr>
                <w:rFonts w:hint="eastAsia"/>
                <w:sz w:val="21"/>
                <w:szCs w:val="21"/>
              </w:rPr>
              <w:t>台</w:t>
            </w:r>
          </w:p>
        </w:tc>
        <w:tc>
          <w:tcPr>
            <w:tcW w:w="817" w:type="dxa"/>
            <w:vAlign w:val="center"/>
          </w:tcPr>
          <w:p w14:paraId="1D547CFA">
            <w:pPr>
              <w:spacing w:before="122" w:line="185" w:lineRule="auto"/>
              <w:ind w:left="125"/>
              <w:jc w:val="center"/>
              <w:rPr>
                <w:rFonts w:ascii="宋体" w:hAnsi="宋体" w:eastAsia="宋体" w:cs="宋体"/>
                <w:lang w:eastAsia="zh-CN"/>
              </w:rPr>
            </w:pPr>
            <w:r>
              <w:rPr>
                <w:rFonts w:hint="eastAsia" w:ascii="宋体" w:hAnsi="宋体" w:eastAsia="宋体" w:cs="宋体"/>
              </w:rPr>
              <w:t>1</w:t>
            </w:r>
            <w:r>
              <w:rPr>
                <w:rFonts w:hint="eastAsia" w:ascii="宋体" w:hAnsi="宋体" w:eastAsia="宋体" w:cs="宋体"/>
                <w:lang w:eastAsia="zh-CN"/>
              </w:rPr>
              <w:t>2</w:t>
            </w:r>
          </w:p>
        </w:tc>
      </w:tr>
      <w:tr w14:paraId="3CBD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38" w:type="dxa"/>
          </w:tcPr>
          <w:p w14:paraId="5AD0635F">
            <w:pPr>
              <w:spacing w:before="279" w:line="186" w:lineRule="auto"/>
              <w:ind w:left="118"/>
              <w:rPr>
                <w:rFonts w:ascii="宋体" w:hAnsi="宋体" w:eastAsia="宋体" w:cs="宋体"/>
              </w:rPr>
            </w:pPr>
            <w:r>
              <w:rPr>
                <w:rFonts w:hint="eastAsia" w:ascii="宋体" w:hAnsi="宋体" w:eastAsia="宋体" w:cs="宋体"/>
              </w:rPr>
              <w:t>3</w:t>
            </w:r>
          </w:p>
        </w:tc>
        <w:tc>
          <w:tcPr>
            <w:tcW w:w="2572" w:type="dxa"/>
          </w:tcPr>
          <w:p w14:paraId="07812B1A">
            <w:pPr>
              <w:pStyle w:val="14"/>
              <w:spacing w:before="239" w:line="228" w:lineRule="auto"/>
              <w:ind w:left="112"/>
              <w:rPr>
                <w:sz w:val="21"/>
                <w:szCs w:val="21"/>
                <w:lang w:eastAsia="zh-CN"/>
              </w:rPr>
            </w:pPr>
            <w:r>
              <w:rPr>
                <w:rFonts w:hint="eastAsia"/>
                <w:spacing w:val="7"/>
                <w:sz w:val="21"/>
                <w:szCs w:val="21"/>
                <w:lang w:eastAsia="zh-CN"/>
              </w:rPr>
              <w:t>安装结构</w:t>
            </w:r>
          </w:p>
        </w:tc>
        <w:tc>
          <w:tcPr>
            <w:tcW w:w="3725" w:type="dxa"/>
          </w:tcPr>
          <w:p w14:paraId="015F3407">
            <w:pPr>
              <w:pStyle w:val="14"/>
              <w:spacing w:before="133" w:line="228" w:lineRule="auto"/>
              <w:ind w:left="116"/>
              <w:rPr>
                <w:sz w:val="21"/>
                <w:szCs w:val="21"/>
                <w:lang w:eastAsia="zh-CN"/>
              </w:rPr>
            </w:pPr>
            <w:r>
              <w:rPr>
                <w:rFonts w:hint="eastAsia"/>
                <w:spacing w:val="8"/>
                <w:sz w:val="21"/>
                <w:szCs w:val="21"/>
                <w:lang w:eastAsia="zh-CN"/>
              </w:rPr>
              <w:t>国标镀锌方管，结构定制，烤漆不锈钢，包含柜体、支架、底座、包边</w:t>
            </w:r>
          </w:p>
        </w:tc>
        <w:tc>
          <w:tcPr>
            <w:tcW w:w="813" w:type="dxa"/>
          </w:tcPr>
          <w:p w14:paraId="3C5BB122">
            <w:pPr>
              <w:pStyle w:val="14"/>
              <w:spacing w:before="240" w:line="228" w:lineRule="auto"/>
              <w:ind w:left="116"/>
              <w:jc w:val="center"/>
              <w:rPr>
                <w:sz w:val="21"/>
                <w:szCs w:val="21"/>
              </w:rPr>
            </w:pPr>
            <w:r>
              <w:rPr>
                <w:rFonts w:hint="eastAsia"/>
                <w:sz w:val="21"/>
                <w:szCs w:val="21"/>
              </w:rPr>
              <w:t>㎡</w:t>
            </w:r>
          </w:p>
        </w:tc>
        <w:tc>
          <w:tcPr>
            <w:tcW w:w="817" w:type="dxa"/>
            <w:vAlign w:val="center"/>
          </w:tcPr>
          <w:p w14:paraId="24A72EDC">
            <w:pPr>
              <w:spacing w:before="280" w:line="185" w:lineRule="auto"/>
              <w:ind w:left="125"/>
              <w:jc w:val="center"/>
              <w:rPr>
                <w:rFonts w:ascii="宋体" w:hAnsi="宋体" w:eastAsia="宋体" w:cs="宋体"/>
              </w:rPr>
            </w:pPr>
            <w:r>
              <w:rPr>
                <w:rFonts w:hint="eastAsia" w:ascii="宋体" w:hAnsi="宋体" w:eastAsia="宋体" w:cs="宋体"/>
                <w:lang w:eastAsia="zh-CN"/>
              </w:rPr>
              <w:t>32.4</w:t>
            </w:r>
          </w:p>
        </w:tc>
      </w:tr>
      <w:tr w14:paraId="314BB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665" w:type="dxa"/>
            <w:gridSpan w:val="5"/>
          </w:tcPr>
          <w:p w14:paraId="4B1CF765">
            <w:pPr>
              <w:pStyle w:val="14"/>
              <w:spacing w:before="255" w:line="227" w:lineRule="auto"/>
              <w:ind w:left="135"/>
              <w:rPr>
                <w:sz w:val="21"/>
                <w:szCs w:val="21"/>
                <w:lang w:eastAsia="zh-CN"/>
              </w:rPr>
            </w:pPr>
            <w:r>
              <w:rPr>
                <w:rFonts w:hint="eastAsia"/>
                <w:spacing w:val="5"/>
                <w:sz w:val="21"/>
                <w:szCs w:val="21"/>
                <w:lang w:eastAsia="zh-CN"/>
              </w:rPr>
              <w:t>四、室外全彩LED显示屏</w:t>
            </w:r>
          </w:p>
        </w:tc>
      </w:tr>
      <w:tr w14:paraId="6C84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38" w:type="dxa"/>
          </w:tcPr>
          <w:p w14:paraId="41902549">
            <w:pPr>
              <w:spacing w:before="262" w:line="185" w:lineRule="auto"/>
              <w:ind w:left="125"/>
              <w:rPr>
                <w:rFonts w:ascii="宋体" w:hAnsi="宋体" w:eastAsia="宋体" w:cs="宋体"/>
              </w:rPr>
            </w:pPr>
            <w:r>
              <w:rPr>
                <w:rFonts w:hint="eastAsia" w:ascii="宋体" w:hAnsi="宋体" w:eastAsia="宋体" w:cs="宋体"/>
              </w:rPr>
              <w:t>1</w:t>
            </w:r>
          </w:p>
        </w:tc>
        <w:tc>
          <w:tcPr>
            <w:tcW w:w="2572" w:type="dxa"/>
          </w:tcPr>
          <w:p w14:paraId="51F32F38">
            <w:pPr>
              <w:pStyle w:val="14"/>
              <w:spacing w:before="219" w:line="228" w:lineRule="auto"/>
              <w:ind w:left="111"/>
              <w:rPr>
                <w:sz w:val="21"/>
                <w:szCs w:val="21"/>
                <w:lang w:eastAsia="zh-CN"/>
              </w:rPr>
            </w:pPr>
            <w:r>
              <w:rPr>
                <w:rFonts w:hint="eastAsia"/>
                <w:sz w:val="21"/>
                <w:szCs w:val="21"/>
                <w:lang w:eastAsia="zh-CN"/>
              </w:rPr>
              <w:t>室外P4全彩LED电子显示屏</w:t>
            </w:r>
          </w:p>
        </w:tc>
        <w:tc>
          <w:tcPr>
            <w:tcW w:w="3725" w:type="dxa"/>
          </w:tcPr>
          <w:p w14:paraId="79675F0B">
            <w:pPr>
              <w:pStyle w:val="14"/>
              <w:spacing w:before="219" w:line="228" w:lineRule="auto"/>
              <w:ind w:left="116"/>
              <w:rPr>
                <w:sz w:val="21"/>
                <w:szCs w:val="21"/>
                <w:lang w:eastAsia="zh-CN"/>
              </w:rPr>
            </w:pPr>
            <w:r>
              <w:rPr>
                <w:rFonts w:hint="eastAsia"/>
                <w:spacing w:val="8"/>
                <w:sz w:val="21"/>
                <w:szCs w:val="21"/>
                <w:lang w:eastAsia="zh-CN"/>
              </w:rPr>
              <w:t>详见主要设备技术指标</w:t>
            </w:r>
          </w:p>
        </w:tc>
        <w:tc>
          <w:tcPr>
            <w:tcW w:w="813" w:type="dxa"/>
            <w:vAlign w:val="center"/>
          </w:tcPr>
          <w:p w14:paraId="0DB611D3">
            <w:pPr>
              <w:pStyle w:val="14"/>
              <w:spacing w:before="219" w:line="275" w:lineRule="exact"/>
              <w:ind w:left="124"/>
              <w:jc w:val="center"/>
              <w:rPr>
                <w:sz w:val="21"/>
                <w:szCs w:val="21"/>
              </w:rPr>
            </w:pPr>
            <w:r>
              <w:rPr>
                <w:rFonts w:hint="eastAsia"/>
                <w:sz w:val="21"/>
                <w:szCs w:val="21"/>
              </w:rPr>
              <w:t>㎡</w:t>
            </w:r>
          </w:p>
        </w:tc>
        <w:tc>
          <w:tcPr>
            <w:tcW w:w="817" w:type="dxa"/>
            <w:vAlign w:val="center"/>
          </w:tcPr>
          <w:p w14:paraId="1CD683A0">
            <w:pPr>
              <w:pStyle w:val="14"/>
              <w:spacing w:before="95" w:line="249" w:lineRule="auto"/>
              <w:ind w:left="120" w:right="179"/>
              <w:jc w:val="center"/>
              <w:rPr>
                <w:sz w:val="21"/>
                <w:szCs w:val="21"/>
                <w:lang w:eastAsia="zh-CN"/>
              </w:rPr>
            </w:pPr>
            <w:r>
              <w:rPr>
                <w:rFonts w:hint="eastAsia"/>
                <w:sz w:val="21"/>
                <w:szCs w:val="21"/>
                <w:lang w:eastAsia="zh-CN"/>
              </w:rPr>
              <w:t>9.98</w:t>
            </w:r>
          </w:p>
        </w:tc>
      </w:tr>
      <w:tr w14:paraId="60912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38" w:type="dxa"/>
          </w:tcPr>
          <w:p w14:paraId="2D398C3A">
            <w:pPr>
              <w:spacing w:before="241" w:line="187" w:lineRule="auto"/>
              <w:ind w:left="119"/>
              <w:rPr>
                <w:rFonts w:ascii="宋体" w:hAnsi="宋体" w:eastAsia="宋体" w:cs="宋体"/>
              </w:rPr>
            </w:pPr>
            <w:r>
              <w:rPr>
                <w:rFonts w:hint="eastAsia" w:ascii="宋体" w:hAnsi="宋体" w:eastAsia="宋体" w:cs="宋体"/>
              </w:rPr>
              <w:t>2</w:t>
            </w:r>
          </w:p>
        </w:tc>
        <w:tc>
          <w:tcPr>
            <w:tcW w:w="2572" w:type="dxa"/>
          </w:tcPr>
          <w:p w14:paraId="13C54B7D">
            <w:pPr>
              <w:pStyle w:val="14"/>
              <w:spacing w:before="202" w:line="228" w:lineRule="auto"/>
              <w:ind w:left="115"/>
              <w:rPr>
                <w:sz w:val="21"/>
                <w:szCs w:val="21"/>
                <w:lang w:eastAsia="zh-CN"/>
              </w:rPr>
            </w:pPr>
            <w:r>
              <w:rPr>
                <w:rFonts w:hint="eastAsia"/>
                <w:spacing w:val="7"/>
                <w:sz w:val="21"/>
                <w:szCs w:val="21"/>
                <w:lang w:eastAsia="zh-CN"/>
              </w:rPr>
              <w:t>LED显示屏安装固定钢结构</w:t>
            </w:r>
          </w:p>
        </w:tc>
        <w:tc>
          <w:tcPr>
            <w:tcW w:w="3725" w:type="dxa"/>
          </w:tcPr>
          <w:p w14:paraId="12EDB9A7">
            <w:pPr>
              <w:pStyle w:val="14"/>
              <w:spacing w:before="202" w:line="228" w:lineRule="auto"/>
              <w:ind w:left="116"/>
              <w:rPr>
                <w:sz w:val="21"/>
                <w:szCs w:val="21"/>
                <w:lang w:eastAsia="zh-CN"/>
              </w:rPr>
            </w:pPr>
            <w:r>
              <w:rPr>
                <w:rFonts w:hint="eastAsia"/>
                <w:spacing w:val="8"/>
                <w:sz w:val="21"/>
                <w:szCs w:val="21"/>
                <w:lang w:eastAsia="zh-CN"/>
              </w:rPr>
              <w:t>国标钢结构、镀锌材料制作</w:t>
            </w:r>
          </w:p>
        </w:tc>
        <w:tc>
          <w:tcPr>
            <w:tcW w:w="813" w:type="dxa"/>
            <w:vAlign w:val="center"/>
          </w:tcPr>
          <w:p w14:paraId="44F7FAD5">
            <w:pPr>
              <w:pStyle w:val="14"/>
              <w:spacing w:before="203" w:line="228" w:lineRule="auto"/>
              <w:ind w:left="116"/>
              <w:jc w:val="center"/>
              <w:rPr>
                <w:sz w:val="21"/>
                <w:szCs w:val="21"/>
              </w:rPr>
            </w:pPr>
            <w:r>
              <w:rPr>
                <w:rFonts w:hint="eastAsia"/>
                <w:sz w:val="21"/>
                <w:szCs w:val="21"/>
              </w:rPr>
              <w:t>㎡</w:t>
            </w:r>
          </w:p>
        </w:tc>
        <w:tc>
          <w:tcPr>
            <w:tcW w:w="817" w:type="dxa"/>
            <w:vAlign w:val="center"/>
          </w:tcPr>
          <w:p w14:paraId="785E9BEF">
            <w:pPr>
              <w:pStyle w:val="14"/>
              <w:spacing w:before="95" w:line="249" w:lineRule="auto"/>
              <w:ind w:left="120" w:right="179"/>
              <w:jc w:val="center"/>
              <w:rPr>
                <w:sz w:val="21"/>
                <w:szCs w:val="21"/>
              </w:rPr>
            </w:pPr>
            <w:r>
              <w:rPr>
                <w:rFonts w:hint="eastAsia"/>
                <w:sz w:val="21"/>
                <w:szCs w:val="21"/>
                <w:lang w:eastAsia="zh-CN"/>
              </w:rPr>
              <w:t>9.98</w:t>
            </w:r>
          </w:p>
        </w:tc>
      </w:tr>
      <w:tr w14:paraId="3F9E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38" w:type="dxa"/>
          </w:tcPr>
          <w:p w14:paraId="3BD9AF08">
            <w:pPr>
              <w:spacing w:before="275" w:line="186" w:lineRule="auto"/>
              <w:ind w:left="118"/>
              <w:rPr>
                <w:rFonts w:ascii="宋体" w:hAnsi="宋体" w:eastAsia="宋体" w:cs="宋体"/>
              </w:rPr>
            </w:pPr>
            <w:r>
              <w:rPr>
                <w:rFonts w:hint="eastAsia" w:ascii="宋体" w:hAnsi="宋体" w:eastAsia="宋体" w:cs="宋体"/>
              </w:rPr>
              <w:t>3</w:t>
            </w:r>
          </w:p>
        </w:tc>
        <w:tc>
          <w:tcPr>
            <w:tcW w:w="2572" w:type="dxa"/>
          </w:tcPr>
          <w:p w14:paraId="291C8C57">
            <w:pPr>
              <w:pStyle w:val="14"/>
              <w:spacing w:before="236" w:line="228" w:lineRule="auto"/>
              <w:ind w:left="111"/>
              <w:rPr>
                <w:sz w:val="21"/>
                <w:szCs w:val="21"/>
              </w:rPr>
            </w:pPr>
            <w:r>
              <w:rPr>
                <w:rFonts w:hint="eastAsia"/>
                <w:sz w:val="21"/>
                <w:szCs w:val="21"/>
              </w:rPr>
              <w:t>LED显示屏全防水箱体</w:t>
            </w:r>
          </w:p>
        </w:tc>
        <w:tc>
          <w:tcPr>
            <w:tcW w:w="3725" w:type="dxa"/>
          </w:tcPr>
          <w:p w14:paraId="4740B58E">
            <w:pPr>
              <w:pStyle w:val="14"/>
              <w:spacing w:before="236" w:line="228" w:lineRule="auto"/>
              <w:ind w:left="116"/>
              <w:rPr>
                <w:sz w:val="21"/>
                <w:szCs w:val="21"/>
              </w:rPr>
            </w:pPr>
            <w:r>
              <w:rPr>
                <w:rFonts w:hint="eastAsia"/>
                <w:spacing w:val="8"/>
                <w:sz w:val="21"/>
                <w:szCs w:val="21"/>
              </w:rPr>
              <w:t>冷轧板镀锌材料制作</w:t>
            </w:r>
          </w:p>
        </w:tc>
        <w:tc>
          <w:tcPr>
            <w:tcW w:w="813" w:type="dxa"/>
            <w:vAlign w:val="center"/>
          </w:tcPr>
          <w:p w14:paraId="1881DB29">
            <w:pPr>
              <w:pStyle w:val="14"/>
              <w:spacing w:before="236" w:line="230" w:lineRule="auto"/>
              <w:jc w:val="center"/>
              <w:rPr>
                <w:sz w:val="21"/>
                <w:szCs w:val="21"/>
                <w:lang w:eastAsia="zh-CN"/>
              </w:rPr>
            </w:pPr>
            <w:r>
              <w:rPr>
                <w:rFonts w:hint="eastAsia"/>
                <w:sz w:val="21"/>
                <w:szCs w:val="21"/>
                <w:lang w:eastAsia="zh-CN"/>
              </w:rPr>
              <w:t>套</w:t>
            </w:r>
          </w:p>
        </w:tc>
        <w:tc>
          <w:tcPr>
            <w:tcW w:w="817" w:type="dxa"/>
            <w:vAlign w:val="center"/>
          </w:tcPr>
          <w:p w14:paraId="48C16DD0">
            <w:pPr>
              <w:spacing w:before="276" w:line="185" w:lineRule="auto"/>
              <w:ind w:left="125"/>
              <w:jc w:val="center"/>
              <w:rPr>
                <w:rFonts w:ascii="宋体" w:hAnsi="宋体" w:eastAsia="宋体" w:cs="宋体"/>
              </w:rPr>
            </w:pPr>
            <w:r>
              <w:rPr>
                <w:rFonts w:hint="eastAsia" w:ascii="宋体" w:hAnsi="宋体" w:eastAsia="宋体" w:cs="宋体"/>
              </w:rPr>
              <w:t>1</w:t>
            </w:r>
          </w:p>
        </w:tc>
      </w:tr>
      <w:tr w14:paraId="1E781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738" w:type="dxa"/>
            <w:vAlign w:val="center"/>
          </w:tcPr>
          <w:p w14:paraId="45886C10">
            <w:pPr>
              <w:spacing w:before="61" w:line="185" w:lineRule="auto"/>
              <w:ind w:left="113"/>
              <w:rPr>
                <w:rFonts w:ascii="宋体" w:hAnsi="宋体" w:eastAsia="宋体" w:cs="宋体"/>
                <w:lang w:eastAsia="zh-CN"/>
              </w:rPr>
            </w:pPr>
            <w:r>
              <w:rPr>
                <w:rFonts w:hint="eastAsia" w:ascii="宋体" w:hAnsi="宋体" w:eastAsia="宋体" w:cs="宋体"/>
                <w:lang w:eastAsia="zh-CN"/>
              </w:rPr>
              <w:t>4</w:t>
            </w:r>
          </w:p>
        </w:tc>
        <w:tc>
          <w:tcPr>
            <w:tcW w:w="2572" w:type="dxa"/>
            <w:vAlign w:val="center"/>
          </w:tcPr>
          <w:p w14:paraId="1DA669E5">
            <w:pPr>
              <w:pStyle w:val="14"/>
              <w:spacing w:before="65" w:line="228" w:lineRule="auto"/>
              <w:ind w:left="116"/>
              <w:jc w:val="both"/>
              <w:rPr>
                <w:spacing w:val="8"/>
                <w:sz w:val="21"/>
                <w:szCs w:val="21"/>
              </w:rPr>
            </w:pPr>
            <w:r>
              <w:rPr>
                <w:rFonts w:hint="eastAsia"/>
                <w:spacing w:val="8"/>
                <w:sz w:val="21"/>
                <w:szCs w:val="21"/>
              </w:rPr>
              <w:t>显示屏外装饰包边</w:t>
            </w:r>
          </w:p>
        </w:tc>
        <w:tc>
          <w:tcPr>
            <w:tcW w:w="3725" w:type="dxa"/>
            <w:vAlign w:val="center"/>
          </w:tcPr>
          <w:p w14:paraId="143945FE">
            <w:pPr>
              <w:spacing w:before="65" w:line="270" w:lineRule="auto"/>
              <w:ind w:left="111" w:right="34"/>
              <w:rPr>
                <w:rFonts w:ascii="宋体" w:hAnsi="宋体" w:eastAsia="宋体" w:cs="宋体"/>
                <w:spacing w:val="6"/>
              </w:rPr>
            </w:pPr>
            <w:r>
              <w:rPr>
                <w:rFonts w:hint="eastAsia" w:ascii="宋体" w:hAnsi="宋体" w:eastAsia="宋体" w:cs="宋体"/>
                <w:spacing w:val="6"/>
              </w:rPr>
              <w:t>304拉丝不锈钢包边</w:t>
            </w:r>
          </w:p>
        </w:tc>
        <w:tc>
          <w:tcPr>
            <w:tcW w:w="813" w:type="dxa"/>
            <w:vAlign w:val="center"/>
          </w:tcPr>
          <w:p w14:paraId="743EE5E8">
            <w:pPr>
              <w:pStyle w:val="14"/>
              <w:spacing w:before="65" w:line="275" w:lineRule="exact"/>
              <w:ind w:left="124"/>
              <w:jc w:val="center"/>
              <w:rPr>
                <w:sz w:val="21"/>
                <w:szCs w:val="21"/>
              </w:rPr>
            </w:pPr>
            <w:r>
              <w:rPr>
                <w:rFonts w:hint="eastAsia"/>
                <w:sz w:val="21"/>
                <w:szCs w:val="21"/>
                <w:lang w:eastAsia="zh-CN"/>
              </w:rPr>
              <w:t>套</w:t>
            </w:r>
          </w:p>
        </w:tc>
        <w:tc>
          <w:tcPr>
            <w:tcW w:w="817" w:type="dxa"/>
            <w:vAlign w:val="center"/>
          </w:tcPr>
          <w:p w14:paraId="2C06DDCF">
            <w:pPr>
              <w:spacing w:before="61" w:line="186" w:lineRule="auto"/>
              <w:ind w:left="118"/>
              <w:jc w:val="center"/>
              <w:rPr>
                <w:rFonts w:ascii="宋体" w:hAnsi="宋体" w:eastAsia="宋体" w:cs="宋体"/>
                <w:spacing w:val="1"/>
                <w:lang w:eastAsia="zh-CN"/>
              </w:rPr>
            </w:pPr>
            <w:r>
              <w:rPr>
                <w:rFonts w:hint="eastAsia" w:ascii="宋体" w:hAnsi="宋体" w:eastAsia="宋体" w:cs="宋体"/>
                <w:spacing w:val="1"/>
                <w:lang w:eastAsia="zh-CN"/>
              </w:rPr>
              <w:t>1</w:t>
            </w:r>
          </w:p>
        </w:tc>
      </w:tr>
      <w:tr w14:paraId="0D4B3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8" w:type="dxa"/>
            <w:vAlign w:val="center"/>
          </w:tcPr>
          <w:p w14:paraId="7F2401A7">
            <w:pPr>
              <w:spacing w:before="61" w:line="185" w:lineRule="auto"/>
              <w:ind w:left="113"/>
              <w:jc w:val="both"/>
              <w:rPr>
                <w:rFonts w:ascii="宋体" w:hAnsi="宋体" w:eastAsia="宋体" w:cs="宋体"/>
                <w:lang w:eastAsia="zh-CN"/>
              </w:rPr>
            </w:pPr>
            <w:r>
              <w:rPr>
                <w:rFonts w:hint="eastAsia" w:ascii="宋体" w:hAnsi="宋体" w:eastAsia="宋体" w:cs="宋体"/>
                <w:lang w:eastAsia="zh-CN"/>
              </w:rPr>
              <w:t>5</w:t>
            </w:r>
          </w:p>
        </w:tc>
        <w:tc>
          <w:tcPr>
            <w:tcW w:w="2572" w:type="dxa"/>
            <w:vAlign w:val="center"/>
          </w:tcPr>
          <w:p w14:paraId="236050D7">
            <w:pPr>
              <w:pStyle w:val="14"/>
              <w:spacing w:before="65" w:line="228" w:lineRule="auto"/>
              <w:ind w:left="116"/>
              <w:rPr>
                <w:sz w:val="21"/>
                <w:szCs w:val="21"/>
              </w:rPr>
            </w:pPr>
            <w:r>
              <w:rPr>
                <w:rFonts w:hint="eastAsia"/>
                <w:spacing w:val="8"/>
                <w:sz w:val="21"/>
                <w:szCs w:val="21"/>
              </w:rPr>
              <w:t>LED显示屏混凝土地基</w:t>
            </w:r>
          </w:p>
        </w:tc>
        <w:tc>
          <w:tcPr>
            <w:tcW w:w="3725" w:type="dxa"/>
            <w:vAlign w:val="center"/>
          </w:tcPr>
          <w:p w14:paraId="410A149C">
            <w:pPr>
              <w:spacing w:before="65" w:line="270" w:lineRule="auto"/>
              <w:ind w:left="111" w:right="34"/>
              <w:jc w:val="both"/>
              <w:rPr>
                <w:rFonts w:ascii="宋体" w:hAnsi="宋体" w:eastAsia="宋体" w:cs="宋体"/>
                <w:lang w:eastAsia="zh-CN"/>
              </w:rPr>
            </w:pPr>
            <w:r>
              <w:rPr>
                <w:rFonts w:hint="eastAsia" w:ascii="宋体" w:hAnsi="宋体" w:eastAsia="宋体" w:cs="宋体"/>
                <w:lang w:eastAsia="zh-CN"/>
              </w:rPr>
              <w:t>定制</w:t>
            </w:r>
          </w:p>
        </w:tc>
        <w:tc>
          <w:tcPr>
            <w:tcW w:w="813" w:type="dxa"/>
            <w:vAlign w:val="center"/>
          </w:tcPr>
          <w:p w14:paraId="3AC5699B">
            <w:pPr>
              <w:pStyle w:val="14"/>
              <w:spacing w:before="65" w:line="275" w:lineRule="exact"/>
              <w:ind w:left="124"/>
              <w:jc w:val="center"/>
              <w:rPr>
                <w:sz w:val="21"/>
                <w:szCs w:val="21"/>
                <w:lang w:eastAsia="zh-CN"/>
              </w:rPr>
            </w:pPr>
            <w:r>
              <w:rPr>
                <w:rFonts w:hint="eastAsia"/>
                <w:sz w:val="21"/>
                <w:szCs w:val="21"/>
                <w:lang w:eastAsia="zh-CN"/>
              </w:rPr>
              <w:t>套</w:t>
            </w:r>
          </w:p>
        </w:tc>
        <w:tc>
          <w:tcPr>
            <w:tcW w:w="817" w:type="dxa"/>
            <w:vAlign w:val="center"/>
          </w:tcPr>
          <w:p w14:paraId="42713D58">
            <w:pPr>
              <w:spacing w:before="61" w:line="186" w:lineRule="auto"/>
              <w:ind w:left="118"/>
              <w:jc w:val="center"/>
              <w:rPr>
                <w:rFonts w:ascii="宋体" w:hAnsi="宋体" w:eastAsia="宋体" w:cs="宋体"/>
                <w:lang w:eastAsia="zh-CN"/>
              </w:rPr>
            </w:pPr>
            <w:r>
              <w:rPr>
                <w:rFonts w:hint="eastAsia" w:ascii="宋体" w:hAnsi="宋体" w:eastAsia="宋体" w:cs="宋体"/>
                <w:spacing w:val="1"/>
                <w:lang w:eastAsia="zh-CN"/>
              </w:rPr>
              <w:t>1</w:t>
            </w:r>
          </w:p>
        </w:tc>
      </w:tr>
      <w:tr w14:paraId="29D8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8" w:type="dxa"/>
            <w:vAlign w:val="center"/>
          </w:tcPr>
          <w:p w14:paraId="3820DC5D">
            <w:pPr>
              <w:spacing w:before="61" w:line="185" w:lineRule="auto"/>
              <w:ind w:left="113"/>
              <w:jc w:val="both"/>
              <w:rPr>
                <w:rFonts w:ascii="宋体" w:hAnsi="宋体" w:eastAsia="宋体" w:cs="宋体"/>
                <w:lang w:eastAsia="zh-CN"/>
              </w:rPr>
            </w:pPr>
            <w:r>
              <w:rPr>
                <w:rFonts w:hint="eastAsia" w:ascii="宋体" w:hAnsi="宋体" w:eastAsia="宋体" w:cs="宋体"/>
                <w:lang w:eastAsia="zh-CN"/>
              </w:rPr>
              <w:t>6</w:t>
            </w:r>
          </w:p>
        </w:tc>
        <w:tc>
          <w:tcPr>
            <w:tcW w:w="2572" w:type="dxa"/>
            <w:shd w:val="clear" w:color="auto" w:fill="auto"/>
            <w:vAlign w:val="center"/>
          </w:tcPr>
          <w:p w14:paraId="43502521">
            <w:pPr>
              <w:pStyle w:val="14"/>
              <w:spacing w:before="250" w:line="228" w:lineRule="auto"/>
              <w:ind w:left="112"/>
              <w:rPr>
                <w:sz w:val="21"/>
                <w:szCs w:val="21"/>
                <w:lang w:eastAsia="zh-CN"/>
              </w:rPr>
            </w:pPr>
            <w:r>
              <w:rPr>
                <w:rFonts w:hint="eastAsia"/>
                <w:sz w:val="21"/>
                <w:szCs w:val="21"/>
                <w:lang w:eastAsia="zh-CN"/>
              </w:rPr>
              <w:t>内容安全AI审核过滤器</w:t>
            </w:r>
          </w:p>
        </w:tc>
        <w:tc>
          <w:tcPr>
            <w:tcW w:w="3725" w:type="dxa"/>
            <w:shd w:val="clear" w:color="auto" w:fill="auto"/>
            <w:vAlign w:val="center"/>
          </w:tcPr>
          <w:p w14:paraId="7AC91CD1">
            <w:pPr>
              <w:pStyle w:val="14"/>
              <w:spacing w:before="133" w:line="228" w:lineRule="auto"/>
              <w:ind w:left="116"/>
              <w:rPr>
                <w:spacing w:val="8"/>
                <w:sz w:val="21"/>
                <w:szCs w:val="21"/>
                <w:lang w:eastAsia="zh-CN"/>
              </w:rPr>
            </w:pPr>
            <w:r>
              <w:rPr>
                <w:rFonts w:hint="eastAsia"/>
                <w:spacing w:val="8"/>
                <w:sz w:val="21"/>
                <w:szCs w:val="21"/>
                <w:lang w:eastAsia="zh-CN"/>
              </w:rPr>
              <w:t>详见主要设备技术指标</w:t>
            </w:r>
          </w:p>
        </w:tc>
        <w:tc>
          <w:tcPr>
            <w:tcW w:w="813" w:type="dxa"/>
            <w:shd w:val="clear" w:color="auto" w:fill="auto"/>
            <w:vAlign w:val="center"/>
          </w:tcPr>
          <w:p w14:paraId="1A347FA2">
            <w:pPr>
              <w:pStyle w:val="14"/>
              <w:spacing w:before="133" w:line="228" w:lineRule="auto"/>
              <w:ind w:left="116"/>
              <w:jc w:val="center"/>
              <w:rPr>
                <w:sz w:val="21"/>
                <w:szCs w:val="21"/>
                <w:lang w:eastAsia="zh-CN"/>
              </w:rPr>
            </w:pPr>
            <w:r>
              <w:rPr>
                <w:rFonts w:hint="eastAsia"/>
                <w:sz w:val="21"/>
                <w:szCs w:val="21"/>
                <w:lang w:eastAsia="zh-CN"/>
              </w:rPr>
              <w:t>台</w:t>
            </w:r>
          </w:p>
        </w:tc>
        <w:tc>
          <w:tcPr>
            <w:tcW w:w="817" w:type="dxa"/>
            <w:shd w:val="clear" w:color="auto" w:fill="auto"/>
            <w:vAlign w:val="center"/>
          </w:tcPr>
          <w:p w14:paraId="57A1F396">
            <w:pPr>
              <w:pStyle w:val="14"/>
              <w:spacing w:before="133" w:line="228" w:lineRule="auto"/>
              <w:ind w:left="116"/>
              <w:jc w:val="center"/>
              <w:rPr>
                <w:sz w:val="21"/>
                <w:szCs w:val="21"/>
                <w:lang w:eastAsia="zh-CN"/>
              </w:rPr>
            </w:pPr>
            <w:r>
              <w:rPr>
                <w:rFonts w:hint="eastAsia"/>
                <w:sz w:val="21"/>
                <w:szCs w:val="21"/>
                <w:lang w:eastAsia="zh-CN"/>
              </w:rPr>
              <w:t>1</w:t>
            </w:r>
          </w:p>
        </w:tc>
      </w:tr>
      <w:tr w14:paraId="524A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8" w:type="dxa"/>
            <w:vAlign w:val="center"/>
          </w:tcPr>
          <w:p w14:paraId="18ACA397">
            <w:pPr>
              <w:spacing w:before="61" w:line="185" w:lineRule="auto"/>
              <w:ind w:left="113"/>
              <w:jc w:val="both"/>
              <w:rPr>
                <w:rFonts w:ascii="宋体" w:hAnsi="宋体" w:eastAsia="宋体" w:cs="宋体"/>
                <w:lang w:eastAsia="zh-CN"/>
              </w:rPr>
            </w:pPr>
            <w:r>
              <w:rPr>
                <w:rFonts w:hint="eastAsia" w:ascii="宋体" w:hAnsi="宋体" w:eastAsia="宋体" w:cs="宋体"/>
                <w:lang w:eastAsia="zh-CN"/>
              </w:rPr>
              <w:t>7</w:t>
            </w:r>
          </w:p>
        </w:tc>
        <w:tc>
          <w:tcPr>
            <w:tcW w:w="2572" w:type="dxa"/>
            <w:vAlign w:val="center"/>
          </w:tcPr>
          <w:p w14:paraId="320C94B3">
            <w:pPr>
              <w:pStyle w:val="14"/>
              <w:spacing w:before="65" w:line="228" w:lineRule="auto"/>
              <w:ind w:left="116"/>
              <w:jc w:val="both"/>
              <w:rPr>
                <w:spacing w:val="8"/>
                <w:sz w:val="21"/>
                <w:szCs w:val="21"/>
                <w:lang w:eastAsia="zh-CN"/>
              </w:rPr>
            </w:pPr>
            <w:r>
              <w:rPr>
                <w:rFonts w:hint="eastAsia"/>
                <w:spacing w:val="8"/>
                <w:sz w:val="21"/>
                <w:szCs w:val="21"/>
                <w:lang w:eastAsia="zh-CN"/>
              </w:rPr>
              <w:t>线材附件</w:t>
            </w:r>
          </w:p>
        </w:tc>
        <w:tc>
          <w:tcPr>
            <w:tcW w:w="3725" w:type="dxa"/>
            <w:vAlign w:val="center"/>
          </w:tcPr>
          <w:p w14:paraId="27B15D63">
            <w:pPr>
              <w:spacing w:before="65" w:line="270" w:lineRule="auto"/>
              <w:ind w:left="111" w:right="34"/>
              <w:jc w:val="both"/>
              <w:rPr>
                <w:rFonts w:ascii="宋体" w:hAnsi="宋体" w:eastAsia="宋体" w:cs="宋体"/>
                <w:lang w:eastAsia="zh-CN"/>
              </w:rPr>
            </w:pPr>
            <w:r>
              <w:rPr>
                <w:rFonts w:hint="eastAsia" w:ascii="宋体" w:hAnsi="宋体" w:eastAsia="宋体" w:cs="宋体"/>
                <w:lang w:eastAsia="zh-CN"/>
              </w:rPr>
              <w:t>定制</w:t>
            </w:r>
          </w:p>
        </w:tc>
        <w:tc>
          <w:tcPr>
            <w:tcW w:w="813" w:type="dxa"/>
            <w:vAlign w:val="center"/>
          </w:tcPr>
          <w:p w14:paraId="5A5867F2">
            <w:pPr>
              <w:pStyle w:val="14"/>
              <w:spacing w:before="65" w:line="275" w:lineRule="exact"/>
              <w:ind w:left="124"/>
              <w:jc w:val="center"/>
              <w:rPr>
                <w:sz w:val="21"/>
                <w:szCs w:val="21"/>
                <w:lang w:eastAsia="zh-CN"/>
              </w:rPr>
            </w:pPr>
            <w:r>
              <w:rPr>
                <w:rFonts w:hint="eastAsia"/>
                <w:sz w:val="21"/>
                <w:szCs w:val="21"/>
                <w:lang w:eastAsia="zh-CN"/>
              </w:rPr>
              <w:t>批</w:t>
            </w:r>
          </w:p>
        </w:tc>
        <w:tc>
          <w:tcPr>
            <w:tcW w:w="817" w:type="dxa"/>
            <w:vAlign w:val="center"/>
          </w:tcPr>
          <w:p w14:paraId="0C98859C">
            <w:pPr>
              <w:spacing w:before="61" w:line="186" w:lineRule="auto"/>
              <w:ind w:left="118"/>
              <w:jc w:val="center"/>
              <w:rPr>
                <w:rFonts w:ascii="宋体" w:hAnsi="宋体" w:eastAsia="宋体" w:cs="宋体"/>
                <w:spacing w:val="1"/>
                <w:lang w:eastAsia="zh-CN"/>
              </w:rPr>
            </w:pPr>
            <w:r>
              <w:rPr>
                <w:rFonts w:hint="eastAsia" w:ascii="宋体" w:hAnsi="宋体" w:eastAsia="宋体" w:cs="宋体"/>
                <w:spacing w:val="1"/>
                <w:lang w:eastAsia="zh-CN"/>
              </w:rPr>
              <w:t>1</w:t>
            </w:r>
          </w:p>
        </w:tc>
      </w:tr>
    </w:tbl>
    <w:p w14:paraId="7CEA10F6">
      <w:pPr>
        <w:pStyle w:val="4"/>
        <w:spacing w:line="296" w:lineRule="auto"/>
      </w:pPr>
    </w:p>
    <w:p w14:paraId="788C86DA">
      <w:pPr>
        <w:spacing w:before="26" w:line="360" w:lineRule="auto"/>
        <w:outlineLvl w:val="1"/>
        <w:rPr>
          <w:rFonts w:ascii="宋体" w:hAnsi="宋体" w:eastAsia="宋体" w:cs="宋体"/>
          <w:b/>
          <w:bCs/>
          <w:sz w:val="28"/>
          <w:szCs w:val="28"/>
          <w:lang w:eastAsia="zh-CN"/>
        </w:rPr>
      </w:pPr>
      <w:r>
        <w:rPr>
          <w:rFonts w:hint="eastAsia" w:ascii="宋体" w:hAnsi="宋体" w:eastAsia="宋体" w:cs="宋体"/>
          <w:b/>
          <w:bCs/>
          <w:spacing w:val="6"/>
          <w:sz w:val="28"/>
          <w:szCs w:val="28"/>
          <w:lang w:eastAsia="zh-CN"/>
        </w:rPr>
        <w:t>3.2主要</w:t>
      </w:r>
      <w:r>
        <w:rPr>
          <w:rFonts w:ascii="宋体" w:hAnsi="宋体" w:eastAsia="宋体" w:cs="宋体"/>
          <w:b/>
          <w:bCs/>
          <w:spacing w:val="6"/>
          <w:sz w:val="28"/>
          <w:szCs w:val="28"/>
          <w:lang w:eastAsia="zh-CN"/>
        </w:rPr>
        <w:t>设备</w:t>
      </w:r>
      <w:r>
        <w:rPr>
          <w:rFonts w:hint="eastAsia" w:ascii="宋体" w:hAnsi="宋体" w:eastAsia="宋体" w:cs="宋体"/>
          <w:b/>
          <w:bCs/>
          <w:spacing w:val="6"/>
          <w:sz w:val="28"/>
          <w:szCs w:val="28"/>
          <w:lang w:eastAsia="zh-CN"/>
        </w:rPr>
        <w:t>技术指标</w:t>
      </w:r>
    </w:p>
    <w:p w14:paraId="421E45C4">
      <w:pPr>
        <w:pStyle w:val="4"/>
        <w:spacing w:line="360" w:lineRule="auto"/>
        <w:outlineLvl w:val="2"/>
        <w:rPr>
          <w:rFonts w:ascii="宋体" w:hAnsi="宋体" w:eastAsia="宋体" w:cs="宋体"/>
          <w:b/>
          <w:bCs/>
          <w:sz w:val="24"/>
          <w:szCs w:val="24"/>
          <w:lang w:eastAsia="zh-CN"/>
        </w:rPr>
      </w:pPr>
      <w:r>
        <w:rPr>
          <w:rFonts w:hint="eastAsia" w:ascii="宋体" w:hAnsi="宋体" w:eastAsia="宋体" w:cs="宋体"/>
          <w:b/>
          <w:bCs/>
          <w:sz w:val="24"/>
          <w:szCs w:val="24"/>
          <w:lang w:eastAsia="zh-CN"/>
        </w:rPr>
        <w:t>3.2.1三层大会议厅（150人）</w:t>
      </w:r>
    </w:p>
    <w:p w14:paraId="1E6751B0">
      <w:pPr>
        <w:pStyle w:val="4"/>
        <w:spacing w:line="296"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3.2.1.1室内小间距LED显示屏（</w:t>
      </w:r>
      <w:r>
        <w:rPr>
          <w:rFonts w:hint="eastAsia" w:ascii="宋体" w:hAnsi="宋体" w:eastAsia="宋体" w:cs="宋体"/>
          <w:b/>
          <w:bCs/>
          <w:sz w:val="24"/>
          <w:szCs w:val="24"/>
          <w:lang w:val="en-US" w:eastAsia="zh-CN"/>
        </w:rPr>
        <w:t>核心设备</w:t>
      </w:r>
      <w:r>
        <w:rPr>
          <w:rFonts w:hint="eastAsia" w:ascii="宋体" w:hAnsi="宋体" w:eastAsia="宋体" w:cs="宋体"/>
          <w:b/>
          <w:bCs/>
          <w:sz w:val="24"/>
          <w:szCs w:val="24"/>
          <w:lang w:eastAsia="zh-CN"/>
        </w:rPr>
        <w:t>）</w:t>
      </w:r>
    </w:p>
    <w:p w14:paraId="7CB58C79">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1、输入功率(最大值)：690W/m²</w:t>
      </w:r>
    </w:p>
    <w:p w14:paraId="514589EE">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▲2、箱体结构：采用COB封装技术，RGB采用全倒装晶片，</w:t>
      </w:r>
      <w:r>
        <w:rPr>
          <w:rFonts w:hint="eastAsia" w:ascii="宋体" w:hAnsi="宋体" w:eastAsia="宋体" w:cs="宋体"/>
          <w:color w:val="auto"/>
          <w:sz w:val="24"/>
          <w:szCs w:val="24"/>
          <w:highlight w:val="none"/>
          <w:lang w:val="en-US" w:eastAsia="zh-CN"/>
        </w:rPr>
        <w:t>晶</w:t>
      </w:r>
      <w:r>
        <w:rPr>
          <w:rFonts w:hint="eastAsia" w:ascii="宋体" w:hAnsi="宋体" w:eastAsia="宋体" w:cs="宋体"/>
          <w:sz w:val="24"/>
          <w:szCs w:val="24"/>
          <w:highlight w:val="none"/>
          <w:lang w:eastAsia="zh-CN"/>
        </w:rPr>
        <w:t>片直接焊接在PCB上，无焊线，散热好，具备防撞、耐磨、耐冲击等特点，满足使用高可靠性需求。</w:t>
      </w:r>
    </w:p>
    <w:p w14:paraId="5BDAFF5B">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（提供封面具备CMA、CNAS标识的第三方检测机构出具的检测报告复印件并盖公章）</w:t>
      </w:r>
    </w:p>
    <w:p w14:paraId="7B833A92">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3、工作温湿度：-20℃~+45℃/10%~95%RH</w:t>
      </w:r>
    </w:p>
    <w:p w14:paraId="13CE8623">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4、灰度等级：≥16bit</w:t>
      </w:r>
    </w:p>
    <w:p w14:paraId="42DAA7B0">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5、像素间距：≤1.25mm</w:t>
      </w:r>
    </w:p>
    <w:p w14:paraId="595FD318">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6、像素密度：≥640000点/㎡</w:t>
      </w:r>
    </w:p>
    <w:p w14:paraId="4C32167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7、可视角度：水平≥160°，垂直≥160°</w:t>
      </w:r>
    </w:p>
    <w:p w14:paraId="389579ED">
      <w:pPr>
        <w:pStyle w:val="4"/>
        <w:spacing w:before="65" w:line="360" w:lineRule="auto"/>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整屏平整度≤0.1mm/m²</w:t>
      </w:r>
    </w:p>
    <w:p w14:paraId="59733BA2">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9、内部360°全方位散热设计，散热无死角</w:t>
      </w:r>
    </w:p>
    <w:p w14:paraId="34C39B15">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10、刷新率≥3840Hz</w:t>
      </w:r>
    </w:p>
    <w:p w14:paraId="4F21375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11、驱动方式支持恒流驱动</w:t>
      </w:r>
    </w:p>
    <w:p w14:paraId="4853EB3A">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12、发光点中心距偏差＜2.5%</w:t>
      </w:r>
    </w:p>
    <w:p w14:paraId="775A2F05">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13、亮度均匀性≥99%</w:t>
      </w:r>
    </w:p>
    <w:p w14:paraId="71D4CA70">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14、亮度≥800cd/m²，支持通过配套软件实现0-100%(手动/自动)，无极调节或256级调节</w:t>
      </w:r>
    </w:p>
    <w:p w14:paraId="6BF3B1A5">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▲15、PCB板、线材、电源、连接件防火等级符合UL94V-0级标准；或者其他防火标准（提供封面具备CMA、CNAS标识的第三方检测机构出具的检测报告复印件并盖公章）</w:t>
      </w:r>
    </w:p>
    <w:p w14:paraId="7EF2F80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▲16、显示屏在频率10Hz-150Hz，加速度1g，扫描频率1oct/分钟在X、Y、Z三轴相互垂直方向扫描10次/轴，结构无损伤，工作正常，符合GB/T 2423.10-2019电工电子产品环境试验（提供封面具备CMA、CNAS标识的第三方检测机构出具的检测报告复印件并盖公章）</w:t>
      </w:r>
    </w:p>
    <w:p w14:paraId="749142EC">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▲17、LED产品型号通过视觉健康（提供相关机构认证证书复印件并加盖原厂公章）</w:t>
      </w:r>
    </w:p>
    <w:p w14:paraId="23F2B995">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lang w:eastAsia="zh-CN"/>
        </w:rPr>
        <w:t>▲18、观看舒适度：“人眼视觉舒适度(VICO)”指数低于1.0(符合中国国家标准</w:t>
      </w:r>
      <w:r>
        <w:rPr>
          <w:rFonts w:hint="eastAsia" w:ascii="宋体" w:hAnsi="宋体" w:eastAsia="宋体" w:cs="宋体"/>
          <w:sz w:val="24"/>
          <w:szCs w:val="24"/>
          <w:highlight w:val="none"/>
          <w:lang w:eastAsia="zh-CN"/>
        </w:rPr>
        <w:t>委的“人眼视觉舒适度(VICO)”要求);去除100%紫外线，消除80%摩尔纹。（提供封面具备CMA、CNAS标识的第三方检测机构出具的检测报告复印件并盖公章）</w:t>
      </w:r>
    </w:p>
    <w:p w14:paraId="78F9CBF4">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▲19、根据国家环保要求，产品生产厂家通过权威机构认证的碳足迹核查证书，每平米LED显示屏碳足迹数值&lt;255kg。（提供认证证书复印件并加盖原厂公章）</w:t>
      </w:r>
    </w:p>
    <w:p w14:paraId="22124821">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▲20、为保障用户长期使用安全，规避LED产品在安装和维修操作中可能的安全风险，应提供LED保险且保险范围覆盖完工操作（提供保险凭证并加盖制造商公章）</w:t>
      </w:r>
    </w:p>
    <w:p w14:paraId="3EBCDA4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21、安全加密:支持软、硬件安全性信号加密传输功能保证播放内容不被篡改，具有信号加密传输功能支持独立主控与屏体之间信号加密，防止网络恶意入侵；（提供封面具备CMA、CNAS标识的第三方检测机构出具的检测报告复印件并盖公章）</w:t>
      </w:r>
    </w:p>
    <w:p w14:paraId="32B75FE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▲22、支持LED显示屏故障自诊断及排查。（需提供制造商相关LED显示屏故障自诊断及排查软件著作权证书，复印件加盖原厂公章或原件彩色扫描并加盖原厂公章）</w:t>
      </w:r>
    </w:p>
    <w:p w14:paraId="3265D076">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23、整体LED屏面积不小于20.25㎡，长不小于6米，高不小于3.375米</w:t>
      </w:r>
    </w:p>
    <w:p w14:paraId="06FB1ABC">
      <w:pPr>
        <w:pStyle w:val="4"/>
        <w:spacing w:before="65" w:line="360" w:lineRule="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4、</w:t>
      </w:r>
      <w:r>
        <w:rPr>
          <w:rFonts w:hint="eastAsia" w:ascii="宋体" w:hAnsi="宋体" w:eastAsia="宋体" w:cs="宋体"/>
          <w:sz w:val="24"/>
          <w:szCs w:val="24"/>
        </w:rPr>
        <w:t>箱体尺寸</w:t>
      </w:r>
      <w:r>
        <w:rPr>
          <w:rFonts w:hint="eastAsia" w:ascii="宋体" w:hAnsi="宋体" w:eastAsia="宋体" w:cs="宋体"/>
          <w:sz w:val="24"/>
          <w:szCs w:val="24"/>
          <w:lang w:eastAsia="zh-CN"/>
        </w:rPr>
        <w:t>不小于</w:t>
      </w:r>
      <w:r>
        <w:rPr>
          <w:rFonts w:hint="eastAsia" w:ascii="宋体" w:hAnsi="宋体" w:eastAsia="宋体" w:cs="宋体"/>
          <w:sz w:val="24"/>
          <w:szCs w:val="24"/>
        </w:rPr>
        <w:t>600*337.5；箱体分辨率</w:t>
      </w:r>
      <w:r>
        <w:rPr>
          <w:rFonts w:hint="eastAsia" w:ascii="宋体" w:hAnsi="宋体" w:eastAsia="宋体" w:cs="宋体"/>
          <w:sz w:val="24"/>
          <w:szCs w:val="24"/>
          <w:lang w:eastAsia="zh-CN"/>
        </w:rPr>
        <w:t>≥</w:t>
      </w:r>
      <w:r>
        <w:rPr>
          <w:rFonts w:hint="eastAsia" w:ascii="宋体" w:hAnsi="宋体" w:eastAsia="宋体" w:cs="宋体"/>
          <w:sz w:val="24"/>
          <w:szCs w:val="24"/>
        </w:rPr>
        <w:t>480*270</w:t>
      </w:r>
    </w:p>
    <w:p w14:paraId="6A3D45EF">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25、提供原厂授权及三年原厂质保并加盖原厂公章</w:t>
      </w:r>
    </w:p>
    <w:p w14:paraId="4BB0BF09">
      <w:pPr>
        <w:pStyle w:val="4"/>
        <w:spacing w:before="65" w:line="360" w:lineRule="auto"/>
        <w:rPr>
          <w:lang w:eastAsia="zh-CN"/>
        </w:rPr>
      </w:pPr>
    </w:p>
    <w:p w14:paraId="569D949C">
      <w:pPr>
        <w:pStyle w:val="4"/>
        <w:spacing w:before="65" w:line="360"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3.2.1.2大屏独立主控</w:t>
      </w:r>
    </w:p>
    <w:p w14:paraId="765B046D">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1、支持不少于1路D</w:t>
      </w:r>
      <w:r>
        <w:rPr>
          <w:rFonts w:hint="eastAsia" w:ascii="宋体" w:hAnsi="宋体" w:eastAsia="宋体" w:cs="宋体"/>
          <w:sz w:val="24"/>
          <w:szCs w:val="24"/>
          <w:highlight w:val="none"/>
          <w:lang w:val="en-US" w:eastAsia="zh-CN"/>
        </w:rPr>
        <w:t>P</w:t>
      </w:r>
      <w:r>
        <w:rPr>
          <w:rFonts w:hint="eastAsia" w:ascii="宋体" w:hAnsi="宋体" w:eastAsia="宋体" w:cs="宋体"/>
          <w:sz w:val="24"/>
          <w:szCs w:val="24"/>
          <w:highlight w:val="none"/>
          <w:lang w:eastAsia="zh-CN"/>
        </w:rPr>
        <w:t>视频输入</w:t>
      </w:r>
    </w:p>
    <w:p w14:paraId="1CC5CF0C">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2、支持不少于1路HDMI2.0 4K视频输入</w:t>
      </w:r>
    </w:p>
    <w:p w14:paraId="6BA4C62A">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3、视频采样格式：支持RBG 4:4;4</w:t>
      </w:r>
    </w:p>
    <w:p w14:paraId="2B532C0D">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4、支持逐点亮色度校正</w:t>
      </w:r>
    </w:p>
    <w:p w14:paraId="30CDACB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5、支持不少于1路音频输入</w:t>
      </w:r>
    </w:p>
    <w:p w14:paraId="5D66BE18">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6、支持不少于6个网口输出</w:t>
      </w:r>
    </w:p>
    <w:p w14:paraId="4997769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7、具备RS232接口控制，可级联多台进行统一控制</w:t>
      </w:r>
    </w:p>
    <w:p w14:paraId="52AE1AF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▲8、支持设备备份和网口备份功能，单台设备故障、单设备输入源异常、单网线异常时不影响图像画面。（提供封面具备CMA、CNAS标识的第三方检测机构出具的检测报告复印件并盖公章）</w:t>
      </w:r>
    </w:p>
    <w:p w14:paraId="586F291F">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▲9、支持对刷新率进行调节，支持960-7680Hz的调节。（提供封面具备CMA、CNAS标识的第三方检测机构出具的检测报告复印件并盖公章）</w:t>
      </w:r>
    </w:p>
    <w:p w14:paraId="3B896500">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10、提供原厂授权及三年原厂质保并加盖原厂公章</w:t>
      </w:r>
    </w:p>
    <w:p w14:paraId="14C9B21D">
      <w:pPr>
        <w:pStyle w:val="4"/>
        <w:spacing w:before="65" w:line="360" w:lineRule="auto"/>
        <w:rPr>
          <w:rFonts w:ascii="宋体" w:hAnsi="宋体" w:eastAsia="宋体" w:cs="宋体"/>
          <w:sz w:val="24"/>
          <w:szCs w:val="24"/>
          <w:lang w:eastAsia="zh-CN"/>
        </w:rPr>
      </w:pPr>
    </w:p>
    <w:p w14:paraId="604E4DF9">
      <w:pPr>
        <w:pStyle w:val="4"/>
        <w:spacing w:before="65" w:line="360" w:lineRule="auto"/>
        <w:outlineLvl w:val="2"/>
        <w:rPr>
          <w:rFonts w:ascii="宋体" w:hAnsi="宋体" w:eastAsia="宋体" w:cs="宋体"/>
          <w:b/>
          <w:bCs/>
          <w:sz w:val="24"/>
          <w:szCs w:val="24"/>
          <w:lang w:eastAsia="zh-CN"/>
        </w:rPr>
      </w:pPr>
      <w:r>
        <w:rPr>
          <w:rFonts w:hint="eastAsia" w:ascii="宋体" w:hAnsi="宋体" w:eastAsia="宋体" w:cs="宋体"/>
          <w:b/>
          <w:bCs/>
          <w:sz w:val="24"/>
          <w:szCs w:val="24"/>
          <w:lang w:eastAsia="zh-CN"/>
        </w:rPr>
        <w:t>3.2.2案情分析室</w:t>
      </w:r>
    </w:p>
    <w:p w14:paraId="3712428B">
      <w:pPr>
        <w:pStyle w:val="4"/>
        <w:spacing w:before="65" w:line="360"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3.2.2.1室内小间距LED显示屏（</w:t>
      </w:r>
      <w:r>
        <w:rPr>
          <w:rFonts w:hint="eastAsia" w:ascii="宋体" w:hAnsi="宋体" w:eastAsia="宋体" w:cs="宋体"/>
          <w:b/>
          <w:bCs/>
          <w:sz w:val="24"/>
          <w:szCs w:val="24"/>
          <w:lang w:val="en-US" w:eastAsia="zh-CN"/>
        </w:rPr>
        <w:t>核心设备</w:t>
      </w:r>
      <w:r>
        <w:rPr>
          <w:rFonts w:hint="eastAsia" w:ascii="宋体" w:hAnsi="宋体" w:eastAsia="宋体" w:cs="宋体"/>
          <w:b/>
          <w:bCs/>
          <w:sz w:val="24"/>
          <w:szCs w:val="24"/>
          <w:lang w:eastAsia="zh-CN"/>
        </w:rPr>
        <w:t>）</w:t>
      </w:r>
    </w:p>
    <w:p w14:paraId="528F965A">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1、输入功率(最大值)：690W/m²</w:t>
      </w:r>
    </w:p>
    <w:p w14:paraId="0587342E">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▲2、箱体结构：采用COB封装技术，RGB采用全倒装晶片，</w:t>
      </w:r>
      <w:r>
        <w:rPr>
          <w:rFonts w:hint="eastAsia" w:ascii="宋体" w:hAnsi="宋体" w:eastAsia="宋体" w:cs="宋体"/>
          <w:sz w:val="24"/>
          <w:szCs w:val="24"/>
          <w:highlight w:val="none"/>
          <w:lang w:val="en-US" w:eastAsia="zh-CN"/>
        </w:rPr>
        <w:t>晶</w:t>
      </w:r>
      <w:r>
        <w:rPr>
          <w:rFonts w:hint="eastAsia" w:ascii="宋体" w:hAnsi="宋体" w:eastAsia="宋体" w:cs="宋体"/>
          <w:sz w:val="24"/>
          <w:szCs w:val="24"/>
          <w:highlight w:val="none"/>
          <w:lang w:eastAsia="zh-CN"/>
        </w:rPr>
        <w:t>片直接焊接在PCB上，无焊线，散热好，具备防撞、耐磨、耐冲击等特点，满足使用高可靠性需求。</w:t>
      </w:r>
    </w:p>
    <w:p w14:paraId="0134D842">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（提供封面具备CMA、CNAS标识的第三方检测机构出具的检测报告复印件并盖公章）</w:t>
      </w:r>
    </w:p>
    <w:p w14:paraId="1C0DF0A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3、工作温湿度：-20℃~+45℃/10%~95%RH</w:t>
      </w:r>
    </w:p>
    <w:p w14:paraId="5DD5849D">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4、灰度等级：≥16bit</w:t>
      </w:r>
    </w:p>
    <w:p w14:paraId="634D6E59">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5、像素间距：≤1.25mm</w:t>
      </w:r>
    </w:p>
    <w:p w14:paraId="2C8F3B1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6、像素密度：≥640000点/㎡</w:t>
      </w:r>
    </w:p>
    <w:p w14:paraId="0DDA339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7、可视角度：水平≥160°，垂直≥160°</w:t>
      </w:r>
    </w:p>
    <w:p w14:paraId="06F968EB">
      <w:pPr>
        <w:pStyle w:val="4"/>
        <w:spacing w:before="65" w:line="360" w:lineRule="auto"/>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整屏平整度≤0.1mm/m²</w:t>
      </w:r>
    </w:p>
    <w:p w14:paraId="293AC308">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9、内部360°全方位散热设计，散热无死角；</w:t>
      </w:r>
    </w:p>
    <w:p w14:paraId="4E58E492">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10、刷新率≥3840Hz</w:t>
      </w:r>
    </w:p>
    <w:p w14:paraId="434586A3">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11、驱动方式支持恒流驱动</w:t>
      </w:r>
    </w:p>
    <w:p w14:paraId="5D4AEDA2">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12、发光点中心距偏差＜2.5%；</w:t>
      </w:r>
    </w:p>
    <w:p w14:paraId="1E8B5890">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13、亮度均匀性≥99%</w:t>
      </w:r>
    </w:p>
    <w:p w14:paraId="62D157B0">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14、亮度≥800cd/m²，支持通过配套软件实现0-100%(手动/自动)，无极调节或256级调节</w:t>
      </w:r>
    </w:p>
    <w:p w14:paraId="141DF0CD">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▲15、PCB板、线材、电源、连接件防火等级符合UL94V-0级标准；或者其他防火标准（提供封面具备CMA、CNAS标识的第三方检测机构出具的检测报告复印件并盖公章）</w:t>
      </w:r>
    </w:p>
    <w:p w14:paraId="5BABB798">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▲16、显示屏在频率10Hz-150Hz，加速度1g，扫描频率1oct/分钟在X、Y、Z三轴相互垂直方向扫描10次/轴，结构无损伤，工作正常，符合GB/T 2423.10-2019电工电子产品环境试验（提供封面具备CMA、CNAS标识的第三方检测机构出具的检测报告复印件并盖公章）</w:t>
      </w:r>
    </w:p>
    <w:p w14:paraId="0BE93E42">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▲17、LED产品型号通过视觉健康（提供相关机构认证证书复印件并加盖原厂公章）</w:t>
      </w:r>
    </w:p>
    <w:p w14:paraId="65AF3B3A">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18、观看舒适度：“人眼视觉舒适度(VICO)”指数低于1.0(符合中国国家标准委的“人眼视觉舒适度(VICO)”要求);去除100%紫外线，消除80%摩尔纹。（提供封面具备CMA、CNAS标识的第三方检测机构出具的检测报告复印件并盖公章）</w:t>
      </w:r>
    </w:p>
    <w:p w14:paraId="0E800753">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▲19、根据国家环保要求，产品生产厂家通过权威机构认证的碳足迹核查证书，每平米LED显示屏碳足迹数值&lt;255kg。（提供认证证书复印件并加盖原厂公章）</w:t>
      </w:r>
    </w:p>
    <w:p w14:paraId="6A97784F">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▲20、为保障用户长期使用安全，规避LED产品在安装和维修操作中可能的安全风险，应提供LED保险且保险范围覆盖完工操作（提供保险凭证并加盖制造商公章）</w:t>
      </w:r>
    </w:p>
    <w:p w14:paraId="7995CF43">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21、安全加密:支持软、硬件安全性信号加密传输功能保证播放内容不被篡改，具有信号加密传输功能支持独立主控与屏体之间信号加密，防止网络恶意入侵；（提供封面具备CMA、CNAS标识的第三方检测机构出具的检测报告复印件并盖公章）</w:t>
      </w:r>
    </w:p>
    <w:p w14:paraId="79A2371E">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▲22、支持LED显示屏故障自诊断及排查。（需提供制造商相关LED显示屏故障自诊断及排查软件著作权证书，复印件加盖原厂公章或原件彩色扫描并加盖原厂公章）</w:t>
      </w:r>
    </w:p>
    <w:p w14:paraId="50E3D43E">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23、整体LED屏面积不小于7.29㎡，长不小于3.6米，高不小于2.025米</w:t>
      </w:r>
    </w:p>
    <w:p w14:paraId="4F523972">
      <w:pPr>
        <w:pStyle w:val="4"/>
        <w:spacing w:before="65" w:line="360" w:lineRule="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4、</w:t>
      </w:r>
      <w:r>
        <w:rPr>
          <w:rFonts w:hint="eastAsia" w:ascii="宋体" w:hAnsi="宋体" w:eastAsia="宋体" w:cs="宋体"/>
          <w:sz w:val="24"/>
          <w:szCs w:val="24"/>
        </w:rPr>
        <w:t>箱体尺寸</w:t>
      </w:r>
      <w:r>
        <w:rPr>
          <w:rFonts w:hint="eastAsia" w:ascii="宋体" w:hAnsi="宋体" w:eastAsia="宋体" w:cs="宋体"/>
          <w:sz w:val="24"/>
          <w:szCs w:val="24"/>
          <w:lang w:eastAsia="zh-CN"/>
        </w:rPr>
        <w:t>不小于</w:t>
      </w:r>
      <w:r>
        <w:rPr>
          <w:rFonts w:hint="eastAsia" w:ascii="宋体" w:hAnsi="宋体" w:eastAsia="宋体" w:cs="宋体"/>
          <w:sz w:val="24"/>
          <w:szCs w:val="24"/>
        </w:rPr>
        <w:t>600*337.5；箱体分辨率</w:t>
      </w:r>
      <w:r>
        <w:rPr>
          <w:rFonts w:hint="eastAsia" w:ascii="宋体" w:hAnsi="宋体" w:eastAsia="宋体" w:cs="宋体"/>
          <w:sz w:val="24"/>
          <w:szCs w:val="24"/>
          <w:lang w:eastAsia="zh-CN"/>
        </w:rPr>
        <w:t>不小于</w:t>
      </w:r>
      <w:r>
        <w:rPr>
          <w:rFonts w:hint="eastAsia" w:ascii="宋体" w:hAnsi="宋体" w:eastAsia="宋体" w:cs="宋体"/>
          <w:sz w:val="24"/>
          <w:szCs w:val="24"/>
        </w:rPr>
        <w:t>480*270</w:t>
      </w:r>
    </w:p>
    <w:p w14:paraId="2072ABF9">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25、提供原厂授权及三年原厂质保并加盖原厂公章</w:t>
      </w:r>
    </w:p>
    <w:p w14:paraId="6A3C35F6">
      <w:pPr>
        <w:pStyle w:val="4"/>
        <w:spacing w:before="65" w:line="360" w:lineRule="auto"/>
        <w:rPr>
          <w:lang w:eastAsia="zh-CN"/>
        </w:rPr>
      </w:pPr>
    </w:p>
    <w:p w14:paraId="22EF1BA6">
      <w:pPr>
        <w:pStyle w:val="4"/>
        <w:spacing w:before="65" w:line="360" w:lineRule="auto"/>
        <w:outlineLvl w:val="2"/>
        <w:rPr>
          <w:rFonts w:ascii="宋体" w:hAnsi="宋体" w:eastAsia="宋体" w:cs="宋体"/>
          <w:b/>
          <w:bCs/>
          <w:sz w:val="24"/>
          <w:szCs w:val="24"/>
          <w:lang w:eastAsia="zh-CN"/>
        </w:rPr>
      </w:pPr>
      <w:r>
        <w:rPr>
          <w:rFonts w:hint="eastAsia" w:ascii="宋体" w:hAnsi="宋体" w:eastAsia="宋体" w:cs="宋体"/>
          <w:b/>
          <w:bCs/>
          <w:sz w:val="24"/>
          <w:szCs w:val="24"/>
          <w:lang w:eastAsia="zh-CN"/>
        </w:rPr>
        <w:t>3.2.3综合指挥室</w:t>
      </w:r>
    </w:p>
    <w:p w14:paraId="4A047DC1">
      <w:pPr>
        <w:pStyle w:val="4"/>
        <w:spacing w:before="65" w:line="360"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3.2.3.1室内小间距LED显示屏（</w:t>
      </w:r>
      <w:r>
        <w:rPr>
          <w:rFonts w:hint="eastAsia" w:ascii="宋体" w:hAnsi="宋体" w:eastAsia="宋体" w:cs="宋体"/>
          <w:b/>
          <w:bCs/>
          <w:sz w:val="24"/>
          <w:szCs w:val="24"/>
          <w:lang w:val="en-US" w:eastAsia="zh-CN"/>
        </w:rPr>
        <w:t>核心设备</w:t>
      </w:r>
      <w:r>
        <w:rPr>
          <w:rFonts w:hint="eastAsia" w:ascii="宋体" w:hAnsi="宋体" w:eastAsia="宋体" w:cs="宋体"/>
          <w:b/>
          <w:bCs/>
          <w:sz w:val="24"/>
          <w:szCs w:val="24"/>
          <w:lang w:eastAsia="zh-CN"/>
        </w:rPr>
        <w:t>）</w:t>
      </w:r>
    </w:p>
    <w:p w14:paraId="295935C6">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1、输入功率(最大值)：690 W/m²</w:t>
      </w:r>
    </w:p>
    <w:p w14:paraId="0856C5EA">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▲2、箱体结构：采用COB封装技术，RGB采用全倒装晶片，</w:t>
      </w:r>
      <w:r>
        <w:rPr>
          <w:rFonts w:hint="eastAsia" w:ascii="宋体" w:hAnsi="宋体" w:eastAsia="宋体" w:cs="宋体"/>
          <w:sz w:val="24"/>
          <w:szCs w:val="24"/>
          <w:highlight w:val="none"/>
          <w:lang w:val="en-US" w:eastAsia="zh-CN"/>
        </w:rPr>
        <w:t>晶</w:t>
      </w:r>
      <w:r>
        <w:rPr>
          <w:rFonts w:hint="eastAsia" w:ascii="宋体" w:hAnsi="宋体" w:eastAsia="宋体" w:cs="宋体"/>
          <w:sz w:val="24"/>
          <w:szCs w:val="24"/>
          <w:highlight w:val="none"/>
          <w:lang w:eastAsia="zh-CN"/>
        </w:rPr>
        <w:t>片直接焊接在PCB上，无焊线，散热好，具备防撞、耐磨、耐冲击等特点，满足使用高可靠性需求。</w:t>
      </w:r>
    </w:p>
    <w:p w14:paraId="056FFE50">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（提供封面具备CMA、CNAS标识的第三方检测机构出具的检测报告复印件并盖公章）</w:t>
      </w:r>
    </w:p>
    <w:p w14:paraId="2398328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highlight w:val="none"/>
          <w:lang w:eastAsia="zh-CN"/>
        </w:rPr>
        <w:t>3、工作温湿度：-20℃~+45℃/10%~95</w:t>
      </w:r>
      <w:r>
        <w:rPr>
          <w:rFonts w:hint="eastAsia" w:ascii="宋体" w:hAnsi="宋体" w:eastAsia="宋体" w:cs="宋体"/>
          <w:sz w:val="24"/>
          <w:szCs w:val="24"/>
          <w:lang w:eastAsia="zh-CN"/>
        </w:rPr>
        <w:t>%RH</w:t>
      </w:r>
    </w:p>
    <w:p w14:paraId="07B1F789">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4、灰度等级：≥16bit</w:t>
      </w:r>
    </w:p>
    <w:p w14:paraId="57B45E7A">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5、像素间距：≤1.25mm；</w:t>
      </w:r>
    </w:p>
    <w:p w14:paraId="3D996562">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6、像素密度：≥640000点/㎡</w:t>
      </w:r>
    </w:p>
    <w:p w14:paraId="40D32C2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7、可视角度：水平≥160°，垂直≥160°</w:t>
      </w:r>
    </w:p>
    <w:p w14:paraId="0050CB6E">
      <w:pPr>
        <w:pStyle w:val="4"/>
        <w:spacing w:before="65" w:line="360" w:lineRule="auto"/>
        <w:rPr>
          <w:rFonts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整屏平整度≤0.1mm/m²</w:t>
      </w:r>
    </w:p>
    <w:p w14:paraId="3698DB7B">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9、内部360°全方位散热设计，散热无死角</w:t>
      </w:r>
    </w:p>
    <w:p w14:paraId="2128D115">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10、刷新率≥3840Hz；</w:t>
      </w:r>
    </w:p>
    <w:p w14:paraId="35E9DAD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11、驱动方式支持恒流驱动</w:t>
      </w:r>
    </w:p>
    <w:p w14:paraId="677E07A8">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12、发光点中心距偏差＜2.5%</w:t>
      </w:r>
    </w:p>
    <w:p w14:paraId="68F89AC9">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13、亮度均匀性≥99%</w:t>
      </w:r>
    </w:p>
    <w:p w14:paraId="2456FA4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14、亮度≥800cd/m²，支持通过配套软件实现0-100%(手动/自动)，无极调节或256级调节</w:t>
      </w:r>
    </w:p>
    <w:p w14:paraId="37CCF0F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▲15、PCB板、线材、电源、连接件防火等级符合UL94V-0级标准；或者其他防火标准（提供封面具备CMA、CNAS标识的第三方检测机构出具的检测报告复印件并盖公章）</w:t>
      </w:r>
    </w:p>
    <w:p w14:paraId="4C449516">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lang w:eastAsia="zh-CN"/>
        </w:rPr>
        <w:t>▲16、显示屏在频率10Hz-150Hz，加速度1g，扫描频率1oct/分钟在X、Y、Z三轴相互垂直方向扫描10次/轴，结构无损伤，工作正常，符合GB/T 2423.10-2019电工电子产品环境试验（提供封面具备CMA、CNAS标识的第三方检测机构出具的</w:t>
      </w:r>
      <w:r>
        <w:rPr>
          <w:rFonts w:hint="eastAsia" w:ascii="宋体" w:hAnsi="宋体" w:eastAsia="宋体" w:cs="宋体"/>
          <w:sz w:val="24"/>
          <w:szCs w:val="24"/>
          <w:highlight w:val="none"/>
          <w:lang w:eastAsia="zh-CN"/>
        </w:rPr>
        <w:t>检测报告复印件并盖公章）</w:t>
      </w:r>
    </w:p>
    <w:p w14:paraId="1D75146A">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▲17、LED产品型号通过视觉健康（提供相关机构认证证书复印件并加盖原厂公章</w:t>
      </w:r>
    </w:p>
    <w:p w14:paraId="0AB95527">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highlight w:val="none"/>
          <w:lang w:eastAsia="zh-CN"/>
        </w:rPr>
        <w:t>▲18、观看舒适度：“人眼视觉舒适度(VICO)”指数低于1.0(符合中国国家标准委的“人眼视觉舒适</w:t>
      </w:r>
      <w:r>
        <w:rPr>
          <w:rFonts w:hint="eastAsia" w:ascii="宋体" w:hAnsi="宋体" w:eastAsia="宋体" w:cs="宋体"/>
          <w:sz w:val="24"/>
          <w:szCs w:val="24"/>
          <w:lang w:eastAsia="zh-CN"/>
        </w:rPr>
        <w:t>度(VICO)”要求);去除100%紫外线，消除80%摩尔纹。（提供封面具备CMA、CNAS标识的第三方检测机构出具的检测报告复印件并盖公章）</w:t>
      </w:r>
    </w:p>
    <w:p w14:paraId="02B5DE53">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▲19、根据国家环保要求，产品生产厂家通过权威机构认证的碳足迹核查证书，每平米LED显示屏碳足迹数值&lt;255kg。（提供认证证书复印件并加盖原厂公章）</w:t>
      </w:r>
    </w:p>
    <w:p w14:paraId="161EC97B">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▲20、为保障用户长期使用安全，规避LED产品在安装和维修操作中可能的安全风险，应提供LED保险且保险范围覆盖完工操作（提供保险凭证并加盖制造商公章）</w:t>
      </w:r>
    </w:p>
    <w:p w14:paraId="1209DDCE">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21、安全加密:支持软、硬件安全性信号加密传输功能保证播放内容不被篡改，具有信号加密传输功能支持独立主控与屏体之间信号加密，防止网络恶意入侵（提供封面具备CMA、CNAS标识的第三方检测机构出具的检测报告复印件并盖公章）</w:t>
      </w:r>
    </w:p>
    <w:p w14:paraId="75794CE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▲22、支持LED显示屏故障自诊断及排查。（需提供制造商相关LED显示屏故障自诊断及排查软件著作权证书，复印件加盖原厂公章或原件彩色扫描并加盖原厂公章）</w:t>
      </w:r>
    </w:p>
    <w:p w14:paraId="3624376C">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23、整体LED屏面积不小于32.4平方米，长不小于9.6米，高不小于3.375米</w:t>
      </w:r>
    </w:p>
    <w:p w14:paraId="266EFC82">
      <w:pPr>
        <w:pStyle w:val="4"/>
        <w:spacing w:before="65" w:line="360" w:lineRule="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4、</w:t>
      </w:r>
      <w:r>
        <w:rPr>
          <w:rFonts w:hint="eastAsia" w:ascii="宋体" w:hAnsi="宋体" w:eastAsia="宋体" w:cs="宋体"/>
          <w:sz w:val="24"/>
          <w:szCs w:val="24"/>
        </w:rPr>
        <w:t>箱体尺寸</w:t>
      </w:r>
      <w:r>
        <w:rPr>
          <w:rFonts w:hint="eastAsia" w:ascii="宋体" w:hAnsi="宋体" w:eastAsia="宋体" w:cs="宋体"/>
          <w:sz w:val="24"/>
          <w:szCs w:val="24"/>
          <w:lang w:eastAsia="zh-CN"/>
        </w:rPr>
        <w:t>不小于</w:t>
      </w:r>
      <w:r>
        <w:rPr>
          <w:rFonts w:hint="eastAsia" w:ascii="宋体" w:hAnsi="宋体" w:eastAsia="宋体" w:cs="宋体"/>
          <w:sz w:val="24"/>
          <w:szCs w:val="24"/>
        </w:rPr>
        <w:t>600*337.5；箱体分辨率</w:t>
      </w:r>
      <w:r>
        <w:rPr>
          <w:rFonts w:hint="eastAsia" w:ascii="宋体" w:hAnsi="宋体" w:eastAsia="宋体" w:cs="宋体"/>
          <w:sz w:val="24"/>
          <w:szCs w:val="24"/>
          <w:lang w:eastAsia="zh-CN"/>
        </w:rPr>
        <w:t>不小于</w:t>
      </w:r>
      <w:r>
        <w:rPr>
          <w:rFonts w:hint="eastAsia" w:ascii="宋体" w:hAnsi="宋体" w:eastAsia="宋体" w:cs="宋体"/>
          <w:sz w:val="24"/>
          <w:szCs w:val="24"/>
        </w:rPr>
        <w:t>480*270</w:t>
      </w:r>
    </w:p>
    <w:p w14:paraId="0AD9CBA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25、提供原厂授权及三年原厂质保并加盖原厂公章</w:t>
      </w:r>
    </w:p>
    <w:p w14:paraId="6065FFD5">
      <w:pPr>
        <w:pStyle w:val="4"/>
        <w:spacing w:before="65" w:line="360" w:lineRule="auto"/>
        <w:rPr>
          <w:lang w:eastAsia="zh-CN"/>
        </w:rPr>
      </w:pPr>
    </w:p>
    <w:p w14:paraId="4414837E">
      <w:pPr>
        <w:pStyle w:val="4"/>
        <w:spacing w:before="65" w:line="360"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3.2.3.2大屏独立主控</w:t>
      </w:r>
    </w:p>
    <w:p w14:paraId="62054EF0">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1、支持不少于1路D</w:t>
      </w:r>
      <w:r>
        <w:rPr>
          <w:rFonts w:hint="eastAsia" w:ascii="宋体" w:hAnsi="宋体" w:eastAsia="宋体" w:cs="宋体"/>
          <w:sz w:val="24"/>
          <w:szCs w:val="24"/>
          <w:highlight w:val="none"/>
          <w:lang w:val="en-US" w:eastAsia="zh-CN"/>
        </w:rPr>
        <w:t>P</w:t>
      </w:r>
      <w:r>
        <w:rPr>
          <w:rFonts w:hint="eastAsia" w:ascii="宋体" w:hAnsi="宋体" w:eastAsia="宋体" w:cs="宋体"/>
          <w:sz w:val="24"/>
          <w:szCs w:val="24"/>
          <w:highlight w:val="none"/>
          <w:lang w:eastAsia="zh-CN"/>
        </w:rPr>
        <w:t>视频输入</w:t>
      </w:r>
    </w:p>
    <w:p w14:paraId="00B2490C">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2、支持不少于1路HDMI2.0 4K视频输入</w:t>
      </w:r>
    </w:p>
    <w:p w14:paraId="52A90E80">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3、视频采样格式：RBG 4:4;4</w:t>
      </w:r>
    </w:p>
    <w:p w14:paraId="3A9E26BC">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4、支持逐点亮色度校正</w:t>
      </w:r>
    </w:p>
    <w:p w14:paraId="6040BE41">
      <w:pPr>
        <w:pStyle w:val="4"/>
        <w:spacing w:before="65"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5、支持不少于1路音频输入</w:t>
      </w:r>
    </w:p>
    <w:p w14:paraId="2ECFBA27">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6、支持不少于六个网口输出</w:t>
      </w:r>
    </w:p>
    <w:p w14:paraId="72252B47">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7、具备RS232接口控制，可级联多台进行统一控制</w:t>
      </w:r>
    </w:p>
    <w:p w14:paraId="16FA3D1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▲8、支持设备备份和网口备份功能，单台设备故障、单设备输入源异常、单网线异常时不影响图像画面。（提供封面具备CMA、CNAS标识的第三方检测机构出具的检测报告复印件并盖公章）</w:t>
      </w:r>
    </w:p>
    <w:p w14:paraId="134FBCBB">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▲9、支持对刷新率进行调节，支持960-7680Hz的调节。（提供封面具备CMA、CNAS标识的第三方检测机构出具的检测报告复印件并盖公章）</w:t>
      </w:r>
    </w:p>
    <w:p w14:paraId="7508028F">
      <w:pPr>
        <w:pStyle w:val="4"/>
        <w:numPr>
          <w:ilvl w:val="0"/>
          <w:numId w:val="2"/>
        </w:numPr>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提供原厂授权及三年原厂质保并加盖原厂公章</w:t>
      </w:r>
    </w:p>
    <w:p w14:paraId="6DBE8E85">
      <w:pPr>
        <w:pStyle w:val="4"/>
        <w:spacing w:before="65" w:line="360" w:lineRule="auto"/>
        <w:rPr>
          <w:rFonts w:ascii="宋体" w:hAnsi="宋体" w:eastAsia="宋体" w:cs="宋体"/>
          <w:sz w:val="24"/>
          <w:szCs w:val="24"/>
          <w:lang w:eastAsia="zh-CN"/>
        </w:rPr>
      </w:pPr>
    </w:p>
    <w:p w14:paraId="5D029978">
      <w:pPr>
        <w:pStyle w:val="4"/>
        <w:spacing w:before="65" w:line="360" w:lineRule="auto"/>
        <w:outlineLvl w:val="2"/>
        <w:rPr>
          <w:rFonts w:ascii="宋体" w:hAnsi="宋体" w:eastAsia="宋体" w:cs="宋体"/>
          <w:b/>
          <w:bCs/>
          <w:sz w:val="24"/>
          <w:szCs w:val="24"/>
          <w:lang w:eastAsia="zh-CN"/>
        </w:rPr>
      </w:pPr>
      <w:r>
        <w:rPr>
          <w:rFonts w:hint="eastAsia" w:ascii="宋体" w:hAnsi="宋体" w:eastAsia="宋体" w:cs="宋体"/>
          <w:b/>
          <w:bCs/>
          <w:sz w:val="24"/>
          <w:szCs w:val="24"/>
          <w:lang w:eastAsia="zh-CN"/>
        </w:rPr>
        <w:t>3.2.4室外全彩LED显示屏</w:t>
      </w:r>
    </w:p>
    <w:p w14:paraId="47C676F2">
      <w:pPr>
        <w:pStyle w:val="4"/>
        <w:spacing w:before="65" w:line="360"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3.2.4.1室外全彩LED显示屏</w:t>
      </w:r>
    </w:p>
    <w:p w14:paraId="23CE0067">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1、箱体1尺寸：≥960*800，对应像素点：不低于240点*200点</w:t>
      </w:r>
    </w:p>
    <w:p w14:paraId="30F224C5">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2、箱体2尺寸：≥1280*800，对应像素点：不低于320点*200点</w:t>
      </w:r>
    </w:p>
    <w:p w14:paraId="4D85F490">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3、防水等级：不低于IP65，抗风等级≥10级</w:t>
      </w:r>
    </w:p>
    <w:p w14:paraId="547959A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4、显示屏尺寸：不小于4.16m*2.4m</w:t>
      </w:r>
    </w:p>
    <w:p w14:paraId="4E705AF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5、屏幕寿命：≥100000小时</w:t>
      </w:r>
    </w:p>
    <w:p w14:paraId="475DA724">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6、视角：水平、垂直视角≥160°</w:t>
      </w:r>
    </w:p>
    <w:p w14:paraId="6EE1F6E1">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7、像素间距：≤4mm</w:t>
      </w:r>
    </w:p>
    <w:p w14:paraId="6DC8F7AB">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8、灯驱合一，电路板沉金工艺设计，具备独特的消隐、节能功能</w:t>
      </w:r>
    </w:p>
    <w:p w14:paraId="51D2448B">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9、各灯珠波长范围：≤4nm</w:t>
      </w:r>
    </w:p>
    <w:p w14:paraId="0A9C7838">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10、LED灯珠抗拉机械强度：≥6Kg</w:t>
      </w:r>
    </w:p>
    <w:p w14:paraId="2FBCA927">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11、发光点中心距偏差：&lt;1.6%</w:t>
      </w:r>
    </w:p>
    <w:p w14:paraId="73B20878">
      <w:pPr>
        <w:pStyle w:val="4"/>
        <w:spacing w:before="65" w:line="360" w:lineRule="auto"/>
        <w:rPr>
          <w:rFonts w:ascii="宋体" w:hAnsi="宋体" w:eastAsia="宋体" w:cs="宋体"/>
          <w:sz w:val="24"/>
          <w:szCs w:val="24"/>
          <w:lang w:eastAsia="zh-CN"/>
        </w:rPr>
      </w:pPr>
      <w:r>
        <w:rPr>
          <w:rFonts w:hint="eastAsia" w:ascii="宋体" w:hAnsi="宋体"/>
          <w:lang w:eastAsia="zh-CN"/>
        </w:rPr>
        <w:t>▲</w:t>
      </w:r>
      <w:r>
        <w:rPr>
          <w:rFonts w:hint="eastAsia" w:ascii="宋体" w:hAnsi="宋体" w:eastAsia="宋体" w:cs="宋体"/>
          <w:sz w:val="24"/>
          <w:szCs w:val="24"/>
          <w:lang w:eastAsia="zh-CN"/>
        </w:rPr>
        <w:t>12、屏幕亮度：≥6000cd/㎡；（提供封面具备CMA、CNAS标识的第三方检测机构出具的检测报告复印件并盖公章）</w:t>
      </w:r>
    </w:p>
    <w:p w14:paraId="0FFBD27E">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13、防火要求：PCB板、塑料面板等材料防火达到V-O级</w:t>
      </w:r>
    </w:p>
    <w:p w14:paraId="4AC6D8A8">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▲14、</w:t>
      </w:r>
      <w:r>
        <w:rPr>
          <w:rFonts w:hint="eastAsia" w:ascii="宋体" w:hAnsi="宋体" w:eastAsia="宋体" w:cs="宋体"/>
          <w:bCs/>
          <w:sz w:val="24"/>
          <w:szCs w:val="24"/>
          <w:lang w:eastAsia="zh-CN"/>
        </w:rPr>
        <w:t>箱体：</w:t>
      </w:r>
      <w:r>
        <w:rPr>
          <w:rFonts w:hint="eastAsia" w:ascii="宋体" w:hAnsi="宋体" w:eastAsia="宋体" w:cs="宋体"/>
          <w:sz w:val="24"/>
          <w:szCs w:val="24"/>
          <w:lang w:eastAsia="zh-CN"/>
        </w:rPr>
        <w:t>箱体为冷轧板合金材质，全防雨箱体结构，防尘、低噪音设计；板厚≥1.2mm；箱体电源传输通过标准IEC对接，信号传输通过RJ45对接，操作简便安全性高：支持电源与信号双备份，同时各个箱体釆用星型拓扑结构连接方式，各单元箱体之间松耦合。（提供封面具备CMA、CNAS标识的第三方检测机构出具的检测报告复印件并盖公章）</w:t>
      </w:r>
    </w:p>
    <w:p w14:paraId="4972774D">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15、刷新频率：支持通过配套软件调节刷新率的设置选项，刷新720Hz-4880Hz</w:t>
      </w:r>
    </w:p>
    <w:p w14:paraId="4757AFBF">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16、图象处理：图像有降噪/增强/运动补偿/色坐标变换处理/钝化处理，高清接收卡具有标准75E接口，带载：512点*512</w:t>
      </w:r>
      <w:r>
        <w:rPr>
          <w:rStyle w:val="12"/>
          <w:rFonts w:hint="eastAsia" w:eastAsia="宋体"/>
          <w:lang w:eastAsia="zh-CN"/>
        </w:rPr>
        <w:t>点</w:t>
      </w:r>
    </w:p>
    <w:p w14:paraId="09FE0603">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17、播放内容：支持文本文件，WORD文件，所有图片文件（BMP／JPG／GIF／PCX），所有的动画文件（MPG ／MPEG／MPV／MPA／AVI／VCD／SWF／RM／RA／RMJ／ASF），各种视频文件及实时视频源</w:t>
      </w:r>
    </w:p>
    <w:p w14:paraId="71394979">
      <w:pPr>
        <w:pStyle w:val="4"/>
        <w:spacing w:before="65" w:line="360" w:lineRule="auto"/>
        <w:rPr>
          <w:rFonts w:ascii="宋体" w:hAnsi="宋体" w:eastAsia="宋体" w:cs="宋体"/>
          <w:sz w:val="24"/>
          <w:szCs w:val="24"/>
          <w:lang w:eastAsia="zh-CN"/>
        </w:rPr>
      </w:pPr>
      <w:r>
        <w:rPr>
          <w:rFonts w:hint="eastAsia" w:ascii="宋体" w:hAnsi="宋体" w:eastAsia="宋体" w:cs="宋体"/>
          <w:sz w:val="24"/>
          <w:szCs w:val="24"/>
          <w:lang w:eastAsia="zh-CN"/>
        </w:rPr>
        <w:t>18、提供原厂授权及三年原厂质保并加盖原厂公章</w:t>
      </w:r>
    </w:p>
    <w:p w14:paraId="0BE71DA8">
      <w:pPr>
        <w:pStyle w:val="4"/>
        <w:spacing w:before="65" w:line="360" w:lineRule="auto"/>
        <w:outlineLvl w:val="3"/>
        <w:rPr>
          <w:rFonts w:ascii="宋体" w:hAnsi="宋体" w:eastAsia="宋体" w:cs="宋体"/>
          <w:b/>
          <w:bCs/>
          <w:sz w:val="24"/>
          <w:szCs w:val="24"/>
          <w:lang w:eastAsia="zh-CN"/>
        </w:rPr>
      </w:pPr>
      <w:r>
        <w:rPr>
          <w:rFonts w:hint="eastAsia" w:ascii="宋体" w:hAnsi="宋体" w:eastAsia="宋体" w:cs="宋体"/>
          <w:b/>
          <w:bCs/>
          <w:sz w:val="24"/>
          <w:szCs w:val="24"/>
          <w:lang w:eastAsia="zh-CN"/>
        </w:rPr>
        <w:t>3.2.4.2 内容安全AI审核过滤器</w:t>
      </w:r>
    </w:p>
    <w:p w14:paraId="7592A753">
      <w:pPr>
        <w:pStyle w:val="4"/>
        <w:spacing w:before="65" w:line="360" w:lineRule="auto"/>
        <w:rPr>
          <w:rFonts w:ascii="宋体" w:hAnsi="宋体" w:eastAsia="宋体" w:cs="宋体"/>
          <w:sz w:val="24"/>
          <w:szCs w:val="24"/>
          <w:lang w:eastAsia="zh-CN"/>
        </w:rPr>
      </w:pPr>
      <w:r>
        <w:rPr>
          <w:rFonts w:hint="eastAsia" w:ascii="宋体" w:hAnsi="宋体" w:eastAsia="宋体"/>
          <w:sz w:val="24"/>
          <w:szCs w:val="24"/>
        </w:rPr>
        <w:t>▲</w:t>
      </w:r>
      <w:r>
        <w:rPr>
          <w:rFonts w:hint="eastAsia" w:ascii="宋体" w:hAnsi="宋体" w:eastAsia="宋体" w:cs="宋体"/>
          <w:sz w:val="24"/>
          <w:szCs w:val="24"/>
          <w:lang w:eastAsia="zh-CN"/>
        </w:rPr>
        <w:t>1、</w:t>
      </w:r>
      <w:r>
        <w:rPr>
          <w:rFonts w:ascii="宋体" w:hAnsi="宋体" w:eastAsia="宋体" w:cs="宋体"/>
          <w:sz w:val="24"/>
          <w:szCs w:val="24"/>
          <w:lang w:eastAsia="zh-CN"/>
        </w:rPr>
        <w:t>设备最大支持4K@60内标准与非标准分辨率的视频、图片的输入检测，包括但不限于3840x2160、2560x1600、1920x1080、1600x900、1024x768</w:t>
      </w:r>
    </w:p>
    <w:p w14:paraId="1C06018F">
      <w:pPr>
        <w:pStyle w:val="4"/>
        <w:spacing w:before="65" w:line="360" w:lineRule="auto"/>
        <w:rPr>
          <w:rFonts w:ascii="宋体" w:hAnsi="宋体" w:eastAsia="宋体" w:cs="宋体"/>
          <w:sz w:val="24"/>
          <w:szCs w:val="24"/>
          <w:lang w:eastAsia="zh-CN"/>
        </w:rPr>
      </w:pPr>
      <w:r>
        <w:rPr>
          <w:rFonts w:ascii="宋体" w:hAnsi="宋体" w:eastAsia="宋体" w:cs="宋体"/>
          <w:sz w:val="24"/>
          <w:szCs w:val="24"/>
          <w:lang w:eastAsia="zh-CN"/>
        </w:rPr>
        <w:t>接口配置：≥1*HDMI IN，≥1*HDMI OUT, ≥1*DP OUT，≥2*USB2.0接口，≥1*USB3.0接口，≥1*OTG，≥1*WAN口，≥1*LAN口，≥1*Audio，≥1*RS232，≥1*RS485,1组系统状态信号灯；</w:t>
      </w:r>
      <w:r>
        <w:rPr>
          <w:rFonts w:ascii="宋体" w:hAnsi="宋体" w:eastAsia="宋体"/>
          <w:sz w:val="24"/>
          <w:szCs w:val="24"/>
          <w:lang w:eastAsia="zh-CN"/>
        </w:rPr>
        <w:t>（提供封面具备CMA、CNAS标识的第三方检测机构出具的检测报告复印件并盖公章）</w:t>
      </w:r>
    </w:p>
    <w:p w14:paraId="5F12EE47">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▲2、内容安全AI审核过滤模式:审核范围包括:敏感内容、不良内容、不良表述、不良标识、非法网络平台传播等。且支持素材黑名单、白名单管理，文件格式包括但不局限于图片、视频、gif、docx、xlsx、pptx、 pdf、txt。（提供封面具备CMA、CNAS标识的第三方检测机构出具的检测报告复印件并盖公章）</w:t>
      </w:r>
    </w:p>
    <w:p w14:paraId="44913E92">
      <w:pPr>
        <w:pStyle w:val="18"/>
        <w:spacing w:before="65" w:line="360" w:lineRule="auto"/>
        <w:ind w:firstLine="0" w:firstLineChars="0"/>
        <w:rPr>
          <w:rFonts w:ascii="宋体" w:hAnsi="宋体" w:eastAsia="宋体" w:cs="宋体"/>
          <w:sz w:val="24"/>
          <w:szCs w:val="24"/>
          <w:lang w:eastAsia="zh-CN"/>
        </w:rPr>
      </w:pPr>
      <w:r>
        <w:rPr>
          <w:rFonts w:hint="eastAsia" w:ascii="宋体" w:hAnsi="宋体" w:eastAsia="宋体"/>
          <w:sz w:val="24"/>
          <w:szCs w:val="24"/>
          <w:lang w:eastAsia="zh-CN"/>
        </w:rPr>
        <w:t>▲3、数字水印加密防篡改模式:支持用户通过系统管理平台进行播放前的素材数字水印加密，一旦出现计划外播放内容(不论内容是否具有危害性)都视为违规素材不予播放。</w:t>
      </w:r>
      <w:r>
        <w:rPr>
          <w:rFonts w:hint="eastAsia" w:ascii="宋体" w:hAnsi="宋体" w:eastAsia="宋体" w:cs="宋体"/>
          <w:sz w:val="24"/>
          <w:szCs w:val="24"/>
          <w:lang w:eastAsia="zh-CN"/>
        </w:rPr>
        <w:t>（提供封面具备CMA、CNAS标识的第三方检测机构出具的检测报告复印件并盖公章）</w:t>
      </w:r>
    </w:p>
    <w:p w14:paraId="454F50FE">
      <w:pPr>
        <w:pStyle w:val="18"/>
        <w:spacing w:before="65" w:line="360" w:lineRule="auto"/>
        <w:ind w:firstLine="0" w:firstLineChars="0"/>
        <w:rPr>
          <w:rFonts w:ascii="宋体" w:hAnsi="宋体" w:eastAsia="宋体"/>
          <w:sz w:val="24"/>
          <w:szCs w:val="24"/>
          <w:lang w:eastAsia="zh-CN"/>
        </w:rPr>
      </w:pPr>
      <w:r>
        <w:rPr>
          <w:rFonts w:hint="eastAsia" w:ascii="宋体" w:hAnsi="宋体" w:eastAsia="宋体" w:cs="宋体"/>
          <w:sz w:val="24"/>
          <w:szCs w:val="24"/>
          <w:lang w:eastAsia="zh-CN"/>
        </w:rPr>
        <w:t>4</w:t>
      </w:r>
      <w:r>
        <w:rPr>
          <w:rFonts w:hint="eastAsia" w:ascii="宋体" w:hAnsi="宋体" w:eastAsia="宋体"/>
          <w:sz w:val="24"/>
          <w:szCs w:val="24"/>
          <w:lang w:eastAsia="zh-CN"/>
        </w:rPr>
        <w:t>、视频水印加密后，播放看不见加密痕迹，为隐形水印</w:t>
      </w:r>
    </w:p>
    <w:p w14:paraId="645F1E4F">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5、该设备检测到不良内容时，应立刻将其替换成预置画面进行播放，LED显示屏上显示报警预置图片</w:t>
      </w:r>
      <w:r>
        <w:rPr>
          <w:rStyle w:val="11"/>
          <w:rFonts w:hint="eastAsia" w:ascii="宋体" w:hAnsi="宋体" w:eastAsia="宋体" w:cs="宋体"/>
          <w:color w:val="auto"/>
          <w:u w:val="none"/>
          <w:lang w:eastAsia="zh-CN"/>
        </w:rPr>
        <w:t>，</w:t>
      </w:r>
      <w:r>
        <w:rPr>
          <w:rFonts w:hint="eastAsia" w:ascii="宋体" w:hAnsi="宋体" w:eastAsia="宋体"/>
          <w:sz w:val="24"/>
          <w:szCs w:val="24"/>
          <w:lang w:eastAsia="zh-CN"/>
        </w:rPr>
        <w:t>且预置画面可自定义形式</w:t>
      </w:r>
    </w:p>
    <w:p w14:paraId="41366003">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6、设备应具备延时播放能力，可实现毫秒级阻断，配置时间可自定0.5秒-10秒，避免违规信息播放;当出现违规视频、图像、文本信息时，防护反应时间应小于延时播放时间，避免违规信息播放</w:t>
      </w:r>
    </w:p>
    <w:p w14:paraId="260EB8BA">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▲7、该设备具备存储、播放素材功能。支持多种素材自由排版、分区显示;支持多种播放方式，按日按周、轮播、自定义等。支持上报系统数据至后台管理中心，并接收后台管理中心下发的操作指令。</w:t>
      </w:r>
      <w:r>
        <w:rPr>
          <w:rFonts w:hint="eastAsia" w:ascii="宋体" w:hAnsi="宋体" w:eastAsia="宋体" w:cs="宋体"/>
          <w:sz w:val="24"/>
          <w:szCs w:val="24"/>
          <w:lang w:eastAsia="zh-CN"/>
        </w:rPr>
        <w:t>（提供封面具备CMA、CNAS标识的第三方检测机构出具的检测报告复印件并盖公章）</w:t>
      </w:r>
    </w:p>
    <w:p w14:paraId="79716683">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8、该设备具备Android、windows、Linux、IOS、统信UOS、银河麒麟KylinOS等包括但不限于主流操作系统的播放内容检测过滤。可实时远程监控发布内容，对不健康显示内容无需人工介入可自动智能AI分析并及时报警提示，</w:t>
      </w:r>
      <w:r>
        <w:rPr>
          <w:rFonts w:hint="eastAsia" w:ascii="宋体" w:hAnsi="宋体" w:eastAsia="宋体" w:cs="宋体"/>
          <w:sz w:val="24"/>
          <w:szCs w:val="24"/>
          <w:lang w:eastAsia="zh-CN"/>
        </w:rPr>
        <w:t>（提供封面具备CMA、CNAS标识的第三方检测机构出具的检测报告复印件并盖公章）</w:t>
      </w:r>
    </w:p>
    <w:p w14:paraId="19731790">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9、系统支持用户结合监管需求或当下时政热点等，自行导入敏感人脸至数据库，可单条或批量添加或删除管理</w:t>
      </w:r>
    </w:p>
    <w:p w14:paraId="0057FF46">
      <w:pPr>
        <w:pStyle w:val="18"/>
        <w:spacing w:before="65" w:line="360" w:lineRule="auto"/>
        <w:ind w:firstLine="0" w:firstLineChars="0"/>
        <w:rPr>
          <w:rFonts w:ascii="宋体" w:hAnsi="宋体" w:eastAsia="宋体"/>
          <w:sz w:val="24"/>
          <w:szCs w:val="24"/>
          <w:lang w:eastAsia="zh-CN"/>
        </w:rPr>
      </w:pPr>
      <w:r>
        <w:rPr>
          <w:rFonts w:hint="eastAsia" w:ascii="宋体" w:hAnsi="宋体" w:eastAsia="宋体"/>
          <w:sz w:val="24"/>
          <w:szCs w:val="24"/>
          <w:lang w:eastAsia="zh-CN"/>
        </w:rPr>
        <w:t>10、该设备的文字检测敏感词库应支持50000条以上，每个敏感词字数最高可支持20字，可单条或批量添加或删除管理</w:t>
      </w:r>
    </w:p>
    <w:p w14:paraId="364D897E">
      <w:pPr>
        <w:pStyle w:val="4"/>
        <w:spacing w:line="360" w:lineRule="auto"/>
        <w:rPr>
          <w:rFonts w:ascii="宋体" w:hAnsi="宋体" w:eastAsia="宋体" w:cs="宋体"/>
          <w:sz w:val="24"/>
          <w:szCs w:val="24"/>
          <w:lang w:eastAsia="zh-CN"/>
        </w:rPr>
      </w:pPr>
    </w:p>
    <w:p w14:paraId="75A64012">
      <w:pPr>
        <w:pStyle w:val="4"/>
        <w:spacing w:line="360" w:lineRule="auto"/>
        <w:outlineLvl w:val="2"/>
        <w:rPr>
          <w:rFonts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3.2.5样品演示</w:t>
      </w:r>
    </w:p>
    <w:tbl>
      <w:tblPr>
        <w:tblStyle w:val="9"/>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94"/>
        <w:gridCol w:w="690"/>
        <w:gridCol w:w="712"/>
        <w:gridCol w:w="3061"/>
        <w:gridCol w:w="3517"/>
      </w:tblGrid>
      <w:tr w14:paraId="0088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67" w:type="dxa"/>
            <w:vAlign w:val="center"/>
          </w:tcPr>
          <w:p w14:paraId="67630DCA">
            <w:pPr>
              <w:widowControl w:val="0"/>
              <w:jc w:val="center"/>
              <w:rPr>
                <w:rFonts w:eastAsiaTheme="minorEastAsia"/>
                <w:highlight w:val="none"/>
                <w:lang w:eastAsia="zh-CN"/>
              </w:rPr>
            </w:pPr>
            <w:r>
              <w:rPr>
                <w:rFonts w:hint="eastAsia"/>
                <w:highlight w:val="none"/>
                <w:lang w:eastAsia="zh-CN"/>
              </w:rPr>
              <w:t>序号</w:t>
            </w:r>
          </w:p>
        </w:tc>
        <w:tc>
          <w:tcPr>
            <w:tcW w:w="1194" w:type="dxa"/>
            <w:vAlign w:val="center"/>
          </w:tcPr>
          <w:p w14:paraId="28A28DBF">
            <w:pPr>
              <w:widowControl w:val="0"/>
              <w:jc w:val="center"/>
              <w:rPr>
                <w:rFonts w:eastAsiaTheme="minorEastAsia"/>
                <w:highlight w:val="none"/>
                <w:lang w:eastAsia="zh-CN"/>
              </w:rPr>
            </w:pPr>
            <w:r>
              <w:rPr>
                <w:rFonts w:hint="eastAsia"/>
                <w:highlight w:val="none"/>
                <w:lang w:eastAsia="zh-CN"/>
              </w:rPr>
              <w:t>产品</w:t>
            </w:r>
          </w:p>
        </w:tc>
        <w:tc>
          <w:tcPr>
            <w:tcW w:w="690" w:type="dxa"/>
            <w:vAlign w:val="center"/>
          </w:tcPr>
          <w:p w14:paraId="7E335C85">
            <w:pPr>
              <w:widowControl w:val="0"/>
              <w:jc w:val="center"/>
              <w:rPr>
                <w:rFonts w:eastAsiaTheme="minorEastAsia"/>
                <w:highlight w:val="none"/>
                <w:lang w:eastAsia="zh-CN"/>
              </w:rPr>
            </w:pPr>
            <w:r>
              <w:rPr>
                <w:rFonts w:hint="eastAsia"/>
                <w:highlight w:val="none"/>
                <w:lang w:eastAsia="zh-CN"/>
              </w:rPr>
              <w:t>数量</w:t>
            </w:r>
          </w:p>
        </w:tc>
        <w:tc>
          <w:tcPr>
            <w:tcW w:w="712" w:type="dxa"/>
            <w:vAlign w:val="center"/>
          </w:tcPr>
          <w:p w14:paraId="33602FA7">
            <w:pPr>
              <w:widowControl w:val="0"/>
              <w:jc w:val="center"/>
              <w:rPr>
                <w:rFonts w:eastAsiaTheme="minorEastAsia"/>
                <w:highlight w:val="none"/>
                <w:lang w:eastAsia="zh-CN"/>
              </w:rPr>
            </w:pPr>
            <w:r>
              <w:rPr>
                <w:rFonts w:hint="eastAsia"/>
                <w:highlight w:val="none"/>
                <w:lang w:eastAsia="zh-CN"/>
              </w:rPr>
              <w:t>单位</w:t>
            </w:r>
          </w:p>
        </w:tc>
        <w:tc>
          <w:tcPr>
            <w:tcW w:w="3061" w:type="dxa"/>
            <w:vAlign w:val="center"/>
          </w:tcPr>
          <w:p w14:paraId="1AD46002">
            <w:pPr>
              <w:widowControl w:val="0"/>
              <w:jc w:val="center"/>
              <w:rPr>
                <w:rFonts w:eastAsiaTheme="minorEastAsia"/>
                <w:highlight w:val="none"/>
                <w:lang w:eastAsia="zh-CN"/>
              </w:rPr>
            </w:pPr>
            <w:r>
              <w:rPr>
                <w:rFonts w:hint="eastAsia"/>
                <w:highlight w:val="none"/>
                <w:lang w:eastAsia="zh-CN"/>
              </w:rPr>
              <w:t>配置</w:t>
            </w:r>
          </w:p>
        </w:tc>
        <w:tc>
          <w:tcPr>
            <w:tcW w:w="3517" w:type="dxa"/>
            <w:vAlign w:val="center"/>
          </w:tcPr>
          <w:p w14:paraId="1C98E0B1">
            <w:pPr>
              <w:widowControl w:val="0"/>
              <w:jc w:val="center"/>
              <w:rPr>
                <w:rFonts w:eastAsiaTheme="minorEastAsia"/>
                <w:highlight w:val="none"/>
                <w:lang w:eastAsia="zh-CN"/>
              </w:rPr>
            </w:pPr>
            <w:r>
              <w:rPr>
                <w:rFonts w:hint="eastAsia"/>
                <w:highlight w:val="none"/>
                <w:lang w:eastAsia="zh-CN"/>
              </w:rPr>
              <w:t>演示功能</w:t>
            </w:r>
          </w:p>
        </w:tc>
      </w:tr>
      <w:tr w14:paraId="6309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67" w:type="dxa"/>
            <w:vAlign w:val="center"/>
          </w:tcPr>
          <w:p w14:paraId="1FB38139">
            <w:pPr>
              <w:widowControl w:val="0"/>
              <w:jc w:val="center"/>
              <w:rPr>
                <w:rStyle w:val="11"/>
                <w:rFonts w:ascii="宋体" w:hAnsi="宋体" w:eastAsia="宋体" w:cs="宋体"/>
                <w:color w:val="auto"/>
                <w:highlight w:val="none"/>
                <w:u w:val="none"/>
                <w:lang w:eastAsia="zh-CN"/>
              </w:rPr>
            </w:pPr>
            <w:r>
              <w:rPr>
                <w:rStyle w:val="11"/>
                <w:rFonts w:hint="eastAsia" w:ascii="宋体" w:hAnsi="宋体" w:eastAsia="宋体" w:cs="宋体"/>
                <w:color w:val="auto"/>
                <w:highlight w:val="none"/>
                <w:u w:val="none"/>
                <w:lang w:eastAsia="zh-CN"/>
              </w:rPr>
              <w:t>1</w:t>
            </w:r>
          </w:p>
        </w:tc>
        <w:tc>
          <w:tcPr>
            <w:tcW w:w="1194" w:type="dxa"/>
            <w:vAlign w:val="center"/>
          </w:tcPr>
          <w:p w14:paraId="23D466CB">
            <w:pPr>
              <w:widowControl w:val="0"/>
              <w:jc w:val="center"/>
              <w:rPr>
                <w:rStyle w:val="11"/>
                <w:rFonts w:ascii="宋体" w:hAnsi="宋体" w:eastAsia="宋体" w:cs="宋体"/>
                <w:color w:val="auto"/>
                <w:highlight w:val="none"/>
                <w:u w:val="none"/>
                <w:lang w:eastAsia="zh-CN"/>
              </w:rPr>
            </w:pPr>
            <w:r>
              <w:rPr>
                <w:rFonts w:hint="eastAsia"/>
                <w:highlight w:val="none"/>
                <w:lang w:eastAsia="zh-CN"/>
              </w:rPr>
              <w:t>室</w:t>
            </w:r>
            <w:r>
              <w:rPr>
                <w:rFonts w:hint="eastAsia" w:ascii="宋体" w:hAnsi="宋体" w:eastAsia="宋体" w:cs="宋体"/>
                <w:highlight w:val="none"/>
                <w:lang w:eastAsia="zh-CN"/>
              </w:rPr>
              <w:t>内小间距LED显示屏</w:t>
            </w:r>
          </w:p>
        </w:tc>
        <w:tc>
          <w:tcPr>
            <w:tcW w:w="690" w:type="dxa"/>
            <w:vAlign w:val="center"/>
          </w:tcPr>
          <w:p w14:paraId="18A201E8">
            <w:pPr>
              <w:widowControl w:val="0"/>
              <w:jc w:val="center"/>
              <w:rPr>
                <w:rStyle w:val="11"/>
                <w:rFonts w:ascii="宋体" w:hAnsi="宋体" w:eastAsia="宋体" w:cs="宋体"/>
                <w:color w:val="auto"/>
                <w:highlight w:val="none"/>
                <w:u w:val="none"/>
                <w:lang w:eastAsia="zh-CN"/>
              </w:rPr>
            </w:pPr>
            <w:r>
              <w:rPr>
                <w:rStyle w:val="11"/>
                <w:rFonts w:hint="eastAsia" w:ascii="宋体" w:hAnsi="宋体" w:eastAsia="宋体" w:cs="宋体"/>
                <w:color w:val="auto"/>
                <w:highlight w:val="none"/>
                <w:u w:val="none"/>
                <w:lang w:eastAsia="zh-CN"/>
              </w:rPr>
              <w:t>1</w:t>
            </w:r>
          </w:p>
        </w:tc>
        <w:tc>
          <w:tcPr>
            <w:tcW w:w="712" w:type="dxa"/>
            <w:vAlign w:val="center"/>
          </w:tcPr>
          <w:p w14:paraId="73649B66">
            <w:pPr>
              <w:widowControl w:val="0"/>
              <w:jc w:val="center"/>
              <w:rPr>
                <w:rStyle w:val="11"/>
                <w:rFonts w:ascii="宋体" w:hAnsi="宋体" w:eastAsia="宋体" w:cs="宋体"/>
                <w:color w:val="auto"/>
                <w:highlight w:val="none"/>
                <w:u w:val="none"/>
                <w:lang w:eastAsia="zh-CN"/>
              </w:rPr>
            </w:pPr>
            <w:r>
              <w:rPr>
                <w:rStyle w:val="11"/>
                <w:rFonts w:hint="eastAsia" w:ascii="宋体" w:hAnsi="宋体" w:eastAsia="宋体" w:cs="宋体"/>
                <w:color w:val="auto"/>
                <w:highlight w:val="none"/>
                <w:u w:val="none"/>
                <w:lang w:eastAsia="zh-CN"/>
              </w:rPr>
              <w:t>块</w:t>
            </w:r>
          </w:p>
        </w:tc>
        <w:tc>
          <w:tcPr>
            <w:tcW w:w="3061" w:type="dxa"/>
            <w:vAlign w:val="center"/>
          </w:tcPr>
          <w:p w14:paraId="287877BA">
            <w:pPr>
              <w:widowControl w:val="0"/>
              <w:jc w:val="center"/>
              <w:rPr>
                <w:rStyle w:val="11"/>
                <w:rFonts w:ascii="宋体" w:hAnsi="宋体" w:eastAsia="宋体" w:cs="宋体"/>
                <w:color w:val="auto"/>
                <w:highlight w:val="none"/>
                <w:u w:val="none"/>
                <w:lang w:eastAsia="zh-CN"/>
              </w:rPr>
            </w:pPr>
            <w:r>
              <w:rPr>
                <w:rStyle w:val="11"/>
                <w:rFonts w:hint="eastAsia" w:ascii="宋体" w:hAnsi="宋体" w:eastAsia="宋体" w:cs="宋体"/>
                <w:color w:val="auto"/>
                <w:highlight w:val="none"/>
                <w:u w:val="none"/>
                <w:lang w:eastAsia="zh-CN"/>
              </w:rPr>
              <w:t>参数规格同投标参数，1-1.5㎡</w:t>
            </w:r>
          </w:p>
        </w:tc>
        <w:tc>
          <w:tcPr>
            <w:tcW w:w="3517" w:type="dxa"/>
            <w:vAlign w:val="center"/>
          </w:tcPr>
          <w:p w14:paraId="45DCAE9D">
            <w:pPr>
              <w:widowControl w:val="0"/>
              <w:jc w:val="left"/>
              <w:rPr>
                <w:rFonts w:ascii="宋体" w:hAnsi="宋体" w:eastAsia="宋体" w:cs="宋体"/>
                <w:highlight w:val="none"/>
                <w:lang w:eastAsia="zh-CN"/>
              </w:rPr>
            </w:pPr>
            <w:r>
              <w:rPr>
                <w:rFonts w:ascii="宋体" w:hAnsi="宋体" w:eastAsia="宋体" w:cs="宋体"/>
                <w:highlight w:val="none"/>
                <w:lang w:eastAsia="zh-CN"/>
              </w:rPr>
              <w:t>1)、显示屏显示效果色彩鲜艳度、刷新率高低(0-</w:t>
            </w:r>
            <w:r>
              <w:rPr>
                <w:rFonts w:hint="eastAsia" w:ascii="宋体" w:hAnsi="宋体" w:eastAsia="宋体" w:cs="宋体"/>
                <w:highlight w:val="none"/>
                <w:lang w:eastAsia="zh-CN"/>
              </w:rPr>
              <w:t>1</w:t>
            </w:r>
            <w:r>
              <w:rPr>
                <w:rFonts w:ascii="宋体" w:hAnsi="宋体" w:eastAsia="宋体" w:cs="宋体"/>
                <w:highlight w:val="none"/>
                <w:lang w:eastAsia="zh-CN"/>
              </w:rPr>
              <w:t>分)</w:t>
            </w:r>
          </w:p>
          <w:p w14:paraId="0C3A5528">
            <w:pPr>
              <w:widowControl w:val="0"/>
              <w:jc w:val="left"/>
              <w:rPr>
                <w:rFonts w:ascii="宋体" w:hAnsi="宋体" w:eastAsia="宋体" w:cs="宋体"/>
                <w:highlight w:val="none"/>
                <w:lang w:eastAsia="zh-CN"/>
              </w:rPr>
            </w:pPr>
            <w:r>
              <w:rPr>
                <w:rFonts w:ascii="宋体" w:hAnsi="宋体" w:eastAsia="宋体" w:cs="宋体"/>
                <w:highlight w:val="none"/>
                <w:lang w:eastAsia="zh-CN"/>
              </w:rPr>
              <w:t>2)、显示屏无坏点、无死灯、无亮条(0-</w:t>
            </w:r>
            <w:r>
              <w:rPr>
                <w:rFonts w:hint="eastAsia" w:ascii="宋体" w:hAnsi="宋体" w:eastAsia="宋体" w:cs="宋体"/>
                <w:highlight w:val="none"/>
                <w:lang w:eastAsia="zh-CN"/>
              </w:rPr>
              <w:t>1</w:t>
            </w:r>
            <w:r>
              <w:rPr>
                <w:rFonts w:ascii="宋体" w:hAnsi="宋体" w:eastAsia="宋体" w:cs="宋体"/>
                <w:highlight w:val="none"/>
                <w:lang w:eastAsia="zh-CN"/>
              </w:rPr>
              <w:t>分)</w:t>
            </w:r>
          </w:p>
          <w:p w14:paraId="47D6D552">
            <w:pPr>
              <w:widowControl w:val="0"/>
              <w:jc w:val="left"/>
              <w:rPr>
                <w:highlight w:val="none"/>
                <w:lang w:eastAsia="zh-CN"/>
              </w:rPr>
            </w:pPr>
            <w:r>
              <w:rPr>
                <w:rFonts w:ascii="宋体" w:hAnsi="宋体" w:eastAsia="宋体" w:cs="宋体"/>
                <w:highlight w:val="none"/>
                <w:lang w:eastAsia="zh-CN"/>
              </w:rPr>
              <w:t>3)、显示屏拼装平整度(0-</w:t>
            </w:r>
            <w:r>
              <w:rPr>
                <w:rFonts w:hint="eastAsia" w:ascii="宋体" w:hAnsi="宋体" w:eastAsia="宋体" w:cs="宋体"/>
                <w:highlight w:val="none"/>
                <w:lang w:eastAsia="zh-CN"/>
              </w:rPr>
              <w:t>1</w:t>
            </w:r>
            <w:r>
              <w:rPr>
                <w:rFonts w:ascii="宋体" w:hAnsi="宋体" w:eastAsia="宋体" w:cs="宋体"/>
                <w:highlight w:val="none"/>
                <w:lang w:eastAsia="zh-CN"/>
              </w:rPr>
              <w:t>分)</w:t>
            </w:r>
          </w:p>
        </w:tc>
      </w:tr>
      <w:tr w14:paraId="2A95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F51A5AF">
            <w:pPr>
              <w:widowControl w:val="0"/>
              <w:jc w:val="center"/>
              <w:rPr>
                <w:rFonts w:ascii="宋体" w:hAnsi="宋体" w:eastAsia="宋体" w:cs="宋体"/>
                <w:highlight w:val="none"/>
                <w:lang w:eastAsia="zh-CN"/>
              </w:rPr>
            </w:pPr>
            <w:r>
              <w:rPr>
                <w:rFonts w:hint="eastAsia" w:ascii="宋体" w:hAnsi="宋体" w:eastAsia="宋体" w:cs="宋体"/>
                <w:highlight w:val="none"/>
                <w:lang w:eastAsia="zh-CN"/>
              </w:rPr>
              <w:t>2</w:t>
            </w:r>
          </w:p>
        </w:tc>
        <w:tc>
          <w:tcPr>
            <w:tcW w:w="1194" w:type="dxa"/>
            <w:vAlign w:val="center"/>
          </w:tcPr>
          <w:p w14:paraId="5CB6FB10">
            <w:pPr>
              <w:widowControl w:val="0"/>
              <w:jc w:val="center"/>
              <w:rPr>
                <w:rFonts w:ascii="宋体" w:hAnsi="宋体" w:eastAsia="宋体" w:cs="宋体"/>
                <w:highlight w:val="none"/>
                <w:lang w:eastAsia="zh-CN"/>
              </w:rPr>
            </w:pPr>
            <w:r>
              <w:rPr>
                <w:rFonts w:hint="eastAsia" w:ascii="宋体" w:hAnsi="宋体" w:eastAsia="宋体" w:cs="宋体"/>
                <w:highlight w:val="none"/>
                <w:lang w:eastAsia="zh-CN"/>
              </w:rPr>
              <w:t>内容安全AI审核过滤器</w:t>
            </w:r>
          </w:p>
        </w:tc>
        <w:tc>
          <w:tcPr>
            <w:tcW w:w="690" w:type="dxa"/>
            <w:vAlign w:val="center"/>
          </w:tcPr>
          <w:p w14:paraId="1E1A1AE2">
            <w:pPr>
              <w:widowControl w:val="0"/>
              <w:jc w:val="center"/>
              <w:rPr>
                <w:rFonts w:ascii="宋体" w:hAnsi="宋体" w:eastAsia="宋体" w:cs="宋体"/>
                <w:highlight w:val="none"/>
                <w:lang w:eastAsia="zh-CN"/>
              </w:rPr>
            </w:pPr>
            <w:r>
              <w:rPr>
                <w:rFonts w:hint="eastAsia" w:ascii="宋体" w:hAnsi="宋体" w:eastAsia="宋体" w:cs="宋体"/>
                <w:highlight w:val="none"/>
                <w:lang w:eastAsia="zh-CN"/>
              </w:rPr>
              <w:t>1</w:t>
            </w:r>
          </w:p>
        </w:tc>
        <w:tc>
          <w:tcPr>
            <w:tcW w:w="712" w:type="dxa"/>
            <w:vAlign w:val="center"/>
          </w:tcPr>
          <w:p w14:paraId="41DF2AB4">
            <w:pPr>
              <w:widowControl w:val="0"/>
              <w:jc w:val="center"/>
              <w:rPr>
                <w:rFonts w:ascii="宋体" w:hAnsi="宋体" w:eastAsia="宋体" w:cs="宋体"/>
                <w:highlight w:val="none"/>
                <w:lang w:eastAsia="zh-CN"/>
              </w:rPr>
            </w:pPr>
            <w:r>
              <w:rPr>
                <w:rFonts w:hint="eastAsia" w:ascii="宋体" w:hAnsi="宋体" w:eastAsia="宋体" w:cs="宋体"/>
                <w:highlight w:val="none"/>
                <w:lang w:eastAsia="zh-CN"/>
              </w:rPr>
              <w:t>台</w:t>
            </w:r>
          </w:p>
        </w:tc>
        <w:tc>
          <w:tcPr>
            <w:tcW w:w="3061" w:type="dxa"/>
            <w:vAlign w:val="center"/>
          </w:tcPr>
          <w:p w14:paraId="69636A71">
            <w:pPr>
              <w:widowControl w:val="0"/>
              <w:jc w:val="center"/>
              <w:rPr>
                <w:rStyle w:val="11"/>
                <w:rFonts w:ascii="宋体" w:hAnsi="宋体" w:eastAsia="宋体" w:cs="宋体"/>
                <w:color w:val="auto"/>
                <w:highlight w:val="none"/>
                <w:u w:val="none"/>
                <w:lang w:eastAsia="zh-CN"/>
              </w:rPr>
            </w:pPr>
            <w:r>
              <w:rPr>
                <w:rStyle w:val="11"/>
                <w:rFonts w:hint="eastAsia" w:ascii="宋体" w:hAnsi="宋体" w:eastAsia="宋体" w:cs="宋体"/>
                <w:color w:val="auto"/>
                <w:highlight w:val="none"/>
                <w:u w:val="none"/>
                <w:lang w:eastAsia="zh-CN"/>
              </w:rPr>
              <w:t>≥1*HDMI IN，≥1*HDMI OUT, ≥1*DP OUT，≥2*USB2.0接口，≥1*USB3.0接口，≥1*OTG，≥1*WAN口，≥1*LAN口，≥1*Audio，≥1*RS232，≥1*RS485,1组系统状态信号灯</w:t>
            </w:r>
          </w:p>
        </w:tc>
        <w:tc>
          <w:tcPr>
            <w:tcW w:w="3517" w:type="dxa"/>
            <w:vAlign w:val="center"/>
          </w:tcPr>
          <w:p w14:paraId="21256AE5">
            <w:pPr>
              <w:widowControl w:val="0"/>
              <w:jc w:val="left"/>
              <w:rPr>
                <w:rStyle w:val="11"/>
                <w:rFonts w:ascii="宋体" w:hAnsi="宋体" w:eastAsia="宋体" w:cs="宋体"/>
                <w:color w:val="auto"/>
                <w:highlight w:val="none"/>
                <w:u w:val="none"/>
                <w:lang w:eastAsia="zh-CN"/>
              </w:rPr>
            </w:pPr>
            <w:r>
              <w:rPr>
                <w:rFonts w:hint="eastAsia" w:ascii="宋体" w:hAnsi="宋体" w:eastAsia="宋体" w:cs="宋体"/>
                <w:highlight w:val="none"/>
                <w:lang w:eastAsia="zh-CN"/>
              </w:rPr>
              <w:t>1</w:t>
            </w:r>
            <w:r>
              <w:rPr>
                <w:rFonts w:ascii="宋体" w:hAnsi="宋体" w:eastAsia="宋体" w:cs="宋体"/>
                <w:highlight w:val="none"/>
                <w:lang w:eastAsia="zh-CN"/>
              </w:rPr>
              <w:t>)、</w:t>
            </w:r>
            <w:r>
              <w:rPr>
                <w:rStyle w:val="11"/>
                <w:rFonts w:hint="eastAsia" w:ascii="宋体" w:hAnsi="宋体" w:eastAsia="宋体" w:cs="宋体"/>
                <w:color w:val="auto"/>
                <w:highlight w:val="none"/>
                <w:u w:val="none"/>
                <w:lang w:eastAsia="zh-CN"/>
              </w:rPr>
              <w:t>未加密的视频源/图片或电脑桌面等，因未审核/校验通过，LED显示屏上显示报警预置图片；(</w:t>
            </w:r>
            <w:r>
              <w:rPr>
                <w:rFonts w:ascii="宋体" w:hAnsi="宋体" w:eastAsia="宋体" w:cs="宋体"/>
                <w:highlight w:val="none"/>
                <w:lang w:eastAsia="zh-CN"/>
              </w:rPr>
              <w:t>0-</w:t>
            </w:r>
            <w:r>
              <w:rPr>
                <w:rStyle w:val="11"/>
                <w:rFonts w:hint="eastAsia" w:ascii="宋体" w:hAnsi="宋体" w:eastAsia="宋体" w:cs="宋体"/>
                <w:color w:val="auto"/>
                <w:highlight w:val="none"/>
                <w:u w:val="none"/>
                <w:lang w:eastAsia="zh-CN"/>
              </w:rPr>
              <w:t>3分)</w:t>
            </w:r>
          </w:p>
          <w:p w14:paraId="15A50D6B">
            <w:pPr>
              <w:widowControl w:val="0"/>
              <w:jc w:val="left"/>
              <w:rPr>
                <w:rStyle w:val="11"/>
                <w:rFonts w:ascii="宋体" w:hAnsi="宋体" w:eastAsia="宋体" w:cs="宋体"/>
                <w:color w:val="auto"/>
                <w:highlight w:val="none"/>
                <w:u w:val="none"/>
                <w:lang w:eastAsia="zh-CN"/>
              </w:rPr>
            </w:pPr>
            <w:r>
              <w:rPr>
                <w:rStyle w:val="11"/>
                <w:rFonts w:hint="eastAsia" w:ascii="宋体" w:hAnsi="宋体" w:eastAsia="宋体" w:cs="宋体"/>
                <w:color w:val="auto"/>
                <w:highlight w:val="none"/>
                <w:u w:val="none"/>
                <w:lang w:eastAsia="zh-CN"/>
              </w:rPr>
              <w:t>2)、加密后的视频，LED显示屏上可正常输出显示；加密视频中，检测到涉黄/涉政等违规图像时，LED显示屏上显示报警预置图片；(</w:t>
            </w:r>
            <w:r>
              <w:rPr>
                <w:rFonts w:ascii="宋体" w:hAnsi="宋体" w:eastAsia="宋体" w:cs="宋体"/>
                <w:highlight w:val="none"/>
                <w:lang w:eastAsia="zh-CN"/>
              </w:rPr>
              <w:t>0-</w:t>
            </w:r>
            <w:r>
              <w:rPr>
                <w:rStyle w:val="11"/>
                <w:rFonts w:hint="eastAsia" w:ascii="宋体" w:hAnsi="宋体" w:eastAsia="宋体" w:cs="宋体"/>
                <w:color w:val="auto"/>
                <w:highlight w:val="none"/>
                <w:u w:val="none"/>
                <w:lang w:eastAsia="zh-CN"/>
              </w:rPr>
              <w:t>3分)</w:t>
            </w:r>
          </w:p>
          <w:p w14:paraId="605C6C80">
            <w:pPr>
              <w:widowControl w:val="0"/>
              <w:jc w:val="left"/>
              <w:rPr>
                <w:rFonts w:ascii="宋体" w:hAnsi="宋体" w:eastAsia="宋体" w:cs="宋体"/>
                <w:highlight w:val="none"/>
                <w:lang w:eastAsia="zh-CN"/>
              </w:rPr>
            </w:pPr>
            <w:r>
              <w:rPr>
                <w:rStyle w:val="11"/>
                <w:rFonts w:hint="eastAsia" w:ascii="宋体" w:hAnsi="宋体" w:eastAsia="宋体" w:cs="宋体"/>
                <w:color w:val="auto"/>
                <w:highlight w:val="none"/>
                <w:u w:val="none"/>
                <w:lang w:eastAsia="zh-CN"/>
              </w:rPr>
              <w:t>3)、视频水印加密后，播放看不见加密痕迹，为隐形水印。（</w:t>
            </w:r>
            <w:r>
              <w:rPr>
                <w:rFonts w:ascii="宋体" w:hAnsi="宋体" w:eastAsia="宋体" w:cs="宋体"/>
                <w:highlight w:val="none"/>
                <w:lang w:eastAsia="zh-CN"/>
              </w:rPr>
              <w:t>0-</w:t>
            </w:r>
            <w:r>
              <w:rPr>
                <w:rStyle w:val="11"/>
                <w:rFonts w:hint="eastAsia" w:ascii="宋体" w:hAnsi="宋体" w:eastAsia="宋体" w:cs="宋体"/>
                <w:color w:val="auto"/>
                <w:highlight w:val="none"/>
                <w:u w:val="none"/>
                <w:lang w:eastAsia="zh-CN"/>
              </w:rPr>
              <w:t>4分）</w:t>
            </w:r>
          </w:p>
        </w:tc>
      </w:tr>
    </w:tbl>
    <w:p w14:paraId="320B201C">
      <w:pPr>
        <w:rPr>
          <w:highlight w:val="none"/>
          <w:lang w:eastAsia="zh-CN"/>
        </w:rPr>
      </w:pPr>
    </w:p>
    <w:p w14:paraId="528AC6BC">
      <w:pPr>
        <w:pStyle w:val="4"/>
        <w:spacing w:line="360" w:lineRule="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eastAsia="zh-CN"/>
        </w:rPr>
        <w:t>投标实样送达地点：</w:t>
      </w:r>
      <w:r>
        <w:rPr>
          <w:rFonts w:hint="eastAsia" w:ascii="宋体" w:hAnsi="宋体" w:eastAsia="宋体" w:cs="宋体"/>
          <w:b w:val="0"/>
          <w:bCs w:val="0"/>
          <w:sz w:val="24"/>
          <w:szCs w:val="24"/>
          <w:highlight w:val="none"/>
          <w:lang w:eastAsia="zh-CN"/>
        </w:rPr>
        <w:t>华乐路801号（华乐路华科路路口西南侧）夏阳派出所新址；联系人：董思远，联系方式：13817396651。</w:t>
      </w:r>
    </w:p>
    <w:p w14:paraId="46F4BAFC">
      <w:pPr>
        <w:pStyle w:val="4"/>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样品要求：</w:t>
      </w:r>
    </w:p>
    <w:p w14:paraId="03C9D957">
      <w:pPr>
        <w:pStyle w:val="4"/>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（1）投标单位应在投标截止时间前提交与所投标设备规格型号一致的样品和必要配件如网线、插座等；</w:t>
      </w:r>
    </w:p>
    <w:p w14:paraId="5AF26DCD">
      <w:pPr>
        <w:pStyle w:val="4"/>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样品需在明显位置标明设备的名称、品牌及投标单位，以便在开标后能清晰呈现。但在进场前，应使用有效方式遮盖产品上能识别品牌商标的LOGO、字母、图片或文字等；未对样品进行标识或标识不清、样品提供与投标文件不一致等一律按样品提交有误拒收；</w:t>
      </w:r>
    </w:p>
    <w:p w14:paraId="46A3E02A">
      <w:pPr>
        <w:pStyle w:val="4"/>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 搭样全程做好保密工作，搭建完成后将整个样品遮住，不外露。</w:t>
      </w:r>
    </w:p>
    <w:p w14:paraId="6F447664">
      <w:pPr>
        <w:pStyle w:val="4"/>
        <w:spacing w:line="36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）样品的运输费用、损坏风险由投标方承担。</w:t>
      </w:r>
    </w:p>
    <w:p w14:paraId="5FB1F319">
      <w:pPr>
        <w:pStyle w:val="4"/>
        <w:ind w:firstLine="315"/>
        <w:rPr>
          <w:rFonts w:hint="eastAsia" w:eastAsia="宋体"/>
          <w:bCs/>
          <w:color w:val="FF0000"/>
          <w:sz w:val="21"/>
          <w:szCs w:val="21"/>
          <w:highlight w:val="none"/>
          <w:lang w:eastAsia="zh-CN"/>
        </w:rPr>
      </w:pPr>
    </w:p>
    <w:p w14:paraId="1E31AE9E">
      <w:pPr>
        <w:pStyle w:val="4"/>
        <w:spacing w:line="360" w:lineRule="auto"/>
        <w:rPr>
          <w:rFonts w:hint="eastAsia" w:ascii="宋体" w:hAnsi="宋体" w:eastAsia="宋体" w:cs="宋体"/>
          <w:sz w:val="24"/>
          <w:szCs w:val="24"/>
          <w:highlight w:val="none"/>
          <w:lang w:eastAsia="zh-CN"/>
        </w:rPr>
      </w:pPr>
    </w:p>
    <w:p w14:paraId="303B4D2C">
      <w:pPr>
        <w:pStyle w:val="4"/>
        <w:spacing w:line="360" w:lineRule="auto"/>
        <w:rPr>
          <w:rFonts w:hint="eastAsia" w:ascii="宋体" w:hAnsi="宋体" w:eastAsia="宋体" w:cs="宋体"/>
          <w:sz w:val="24"/>
          <w:szCs w:val="24"/>
          <w:highlight w:val="none"/>
          <w:lang w:eastAsia="zh-CN"/>
        </w:rPr>
      </w:pPr>
    </w:p>
    <w:p w14:paraId="0CAB780D">
      <w:pPr>
        <w:pStyle w:val="4"/>
        <w:spacing w:line="360" w:lineRule="auto"/>
        <w:rPr>
          <w:rFonts w:ascii="宋体" w:hAnsi="宋体" w:eastAsia="宋体" w:cs="宋体"/>
          <w:sz w:val="24"/>
          <w:szCs w:val="24"/>
          <w:lang w:eastAsia="zh-CN"/>
        </w:rPr>
      </w:pPr>
    </w:p>
    <w:p w14:paraId="7B70DA0D">
      <w:pPr>
        <w:spacing w:before="65" w:line="360" w:lineRule="auto"/>
        <w:outlineLvl w:val="0"/>
        <w:rPr>
          <w:rFonts w:hint="eastAsia" w:ascii="宋体" w:hAnsi="宋体" w:eastAsia="宋体" w:cs="宋体"/>
          <w:b/>
          <w:bCs/>
          <w:spacing w:val="6"/>
          <w:sz w:val="32"/>
          <w:szCs w:val="32"/>
          <w:lang w:eastAsia="zh-CN"/>
        </w:rPr>
        <w:sectPr>
          <w:pgSz w:w="11906" w:h="16838"/>
          <w:pgMar w:top="1440" w:right="1800" w:bottom="1440" w:left="1800" w:header="851" w:footer="992" w:gutter="0"/>
          <w:cols w:space="425" w:num="1"/>
          <w:docGrid w:type="lines" w:linePitch="312" w:charSpace="0"/>
        </w:sectPr>
      </w:pPr>
    </w:p>
    <w:p w14:paraId="3DC4A37D">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四、项目要求</w:t>
      </w:r>
    </w:p>
    <w:p w14:paraId="3BC0C80E">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4.1、投标要求</w:t>
      </w:r>
    </w:p>
    <w:p w14:paraId="6DC78C2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投标文件应包括必要的报价清单，清楚列出每单件设备。材料的计量单位、数量、规格型号、单价及总价。投标单位应充分考虑现场实际情况，包括供配电、安装空间、开挖、静电地板拆除修复、线管线缆铺设等情况，都应包含在整体报价中。</w:t>
      </w:r>
    </w:p>
    <w:p w14:paraId="1B59014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2)投标清单内所有设备必须标注其生产厂商或品牌，产地及规格、型号、技术性能指标。</w:t>
      </w:r>
    </w:p>
    <w:p w14:paraId="4091AD92">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投标方技术方案除满足上述招标需求内容外，须提交技术图纸，包括但不限于布局设计、效果图、各系统架构图、工艺大样图、整体布局图、后端设备机柜布置图、设备连线图、各系统图、配电系统图、等以及必要的配套配合图纸等技术深化图纸。</w:t>
      </w:r>
    </w:p>
    <w:p w14:paraId="2FBC9228">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4)投标单位在进行技术响应时应注意，招标人在招标需求中指出的工艺，材料和设备的参数供参考作用，并没有任何指定性，投标单位在投标时可以选择实质上优于或相当于招标需求中的产品。</w:t>
      </w:r>
    </w:p>
    <w:p w14:paraId="703FD362">
      <w:pPr>
        <w:spacing w:line="360" w:lineRule="auto"/>
        <w:ind w:firstLine="480" w:firstLineChars="200"/>
        <w:rPr>
          <w:rFonts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5)招标方不组织现场勘探</w:t>
      </w:r>
    </w:p>
    <w:p w14:paraId="5B9D420C">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6)投标单位应负责全部投标产品的设计、供货、运输、保险、卸货、安装连接就位、配合及指导安装调试、验收合格、培训及保修等，以上发生的所有费用均应包含在报价中，采购人不再另行支付其他任何费用。</w:t>
      </w:r>
    </w:p>
    <w:p w14:paraId="3AFBB27B">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7)★本项目需无条件配合夏阳派出所开办弱电采购项目中的承建方完成项目的整体施工，本项目投标的设备需接入和兼容</w:t>
      </w:r>
      <w:r>
        <w:rPr>
          <w:rFonts w:hint="eastAsia" w:ascii="宋体" w:hAnsi="宋体" w:eastAsia="宋体" w:cs="宋体"/>
          <w:bCs/>
          <w:sz w:val="24"/>
          <w:szCs w:val="24"/>
          <w:highlight w:val="none"/>
          <w:lang w:eastAsia="zh-CN"/>
        </w:rPr>
        <w:t>夏阳派出所开办弱电项目的整体系统中</w:t>
      </w:r>
      <w:r>
        <w:rPr>
          <w:rFonts w:hint="eastAsia" w:ascii="宋体" w:hAnsi="宋体" w:eastAsia="宋体" w:cs="宋体"/>
          <w:bCs/>
          <w:sz w:val="24"/>
          <w:szCs w:val="24"/>
          <w:lang w:eastAsia="zh-CN"/>
        </w:rPr>
        <w:t>。系统对接如产生费用（包含额外产生的人工费、相关设备费）计入总价中，采购人不再另行支付其他任何费用。投标单位须在投标文件中提供承诺</w:t>
      </w:r>
      <w:r>
        <w:rPr>
          <w:rFonts w:hint="eastAsia" w:ascii="宋体" w:hAnsi="宋体" w:eastAsia="宋体" w:cs="宋体"/>
          <w:bCs/>
          <w:sz w:val="24"/>
          <w:szCs w:val="24"/>
          <w:highlight w:val="none"/>
          <w:lang w:eastAsia="zh-CN"/>
        </w:rPr>
        <w:t>书需加盖原厂公章和投标单位公章。</w:t>
      </w:r>
    </w:p>
    <w:p w14:paraId="3422D6C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夏阳派出所开办弱电项目整体系统包括：计算机网络系统、网络安全系统、内部安防报警系统、内部声像系统、门禁管理系统、无线通讯、窗口规范化系统、信息网络机房建设系统、档案室动环系统、会议系统、综合指挥室系统、虚拟云桌面系统、执法办案区信息管理系统、案管物管系统、智能灯光空调控制系统、智能警械室建设系统、室外弱电管网及机房静电地板。</w:t>
      </w:r>
    </w:p>
    <w:p w14:paraId="100C8DF4">
      <w:pPr>
        <w:spacing w:line="360" w:lineRule="auto"/>
        <w:ind w:firstLine="480" w:firstLineChars="200"/>
        <w:rPr>
          <w:rFonts w:hint="default"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其中三层会议厅（150人）配置有：1、扩声发言系统；2、三级视频会议系统；3、舞台灯光系统；4、中控系统。</w:t>
      </w:r>
    </w:p>
    <w:p w14:paraId="3F3641CC">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案情分析室配置有：1、扩声发言系统；2、大屏显示系统。</w:t>
      </w:r>
    </w:p>
    <w:p w14:paraId="4C57BBD8">
      <w:pPr>
        <w:spacing w:line="360" w:lineRule="auto"/>
        <w:ind w:firstLine="480" w:firstLineChars="200"/>
      </w:pPr>
      <w:r>
        <w:rPr>
          <w:rFonts w:hint="eastAsia" w:ascii="宋体" w:hAnsi="宋体" w:eastAsia="宋体" w:cs="宋体"/>
          <w:bCs/>
          <w:sz w:val="24"/>
          <w:szCs w:val="24"/>
          <w:highlight w:val="none"/>
          <w:lang w:eastAsia="zh-CN"/>
        </w:rPr>
        <w:t>综合指挥室配置有：1、道路摄像集控系统，用于管理本辖区内的视频摄像机点位和本区其他派出所的视频摄像机点位，针对视频数据接入，需要同步控制解码拼控一体机、拼接控制器，可以根据不同摄像机组成预案，并且可以一次性切换不同预案，同时满足不同应用场景下一建切换，如早高峰、晚高峰、节假日、重大安保、进博会等场景。2、一体化公安三级视频会议系统，实现分局、市局重点紧急视频会议的顺利召开，以及相关文件精神的传达。3、扩声系统，为一体化会议系统及日常会议提供语音扩声支持服务</w:t>
      </w:r>
      <w:r>
        <w:rPr>
          <w:rFonts w:hint="eastAsia" w:ascii="宋体" w:hAnsi="宋体" w:eastAsia="宋体" w:cs="宋体"/>
          <w:bCs/>
          <w:sz w:val="32"/>
          <w:szCs w:val="32"/>
          <w:highlight w:val="none"/>
          <w:lang w:eastAsia="zh-CN"/>
        </w:rPr>
        <w:t>。</w:t>
      </w:r>
    </w:p>
    <w:p w14:paraId="39BBF189">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本项目投标的产品需接入和兼容夏阳派出所搬迁利旧的城市图像监控租赁项目中的设备和系统。投标单位须</w:t>
      </w:r>
      <w:r>
        <w:rPr>
          <w:rFonts w:hint="eastAsia" w:ascii="宋体" w:hAnsi="宋体" w:eastAsia="宋体" w:cs="宋体"/>
          <w:bCs/>
          <w:sz w:val="24"/>
          <w:szCs w:val="24"/>
          <w:highlight w:val="none"/>
          <w:lang w:val="en-US" w:eastAsia="zh-CN"/>
        </w:rPr>
        <w:t>提供能和夏阳</w:t>
      </w:r>
      <w:r>
        <w:rPr>
          <w:rFonts w:hint="eastAsia" w:ascii="宋体" w:hAnsi="宋体" w:eastAsia="宋体" w:cs="宋体"/>
          <w:bCs/>
          <w:sz w:val="24"/>
          <w:szCs w:val="24"/>
          <w:highlight w:val="none"/>
          <w:lang w:eastAsia="zh-CN"/>
        </w:rPr>
        <w:t>派出所搬迁利旧的城市图像监控租赁项目中的设备和系统</w:t>
      </w:r>
      <w:r>
        <w:rPr>
          <w:rFonts w:hint="eastAsia" w:ascii="宋体" w:hAnsi="宋体" w:eastAsia="宋体" w:cs="宋体"/>
          <w:bCs/>
          <w:sz w:val="24"/>
          <w:szCs w:val="24"/>
          <w:highlight w:val="none"/>
          <w:lang w:val="en-US" w:eastAsia="zh-CN"/>
        </w:rPr>
        <w:t>对接的有效证明文件材料。</w:t>
      </w:r>
    </w:p>
    <w:p w14:paraId="528872D4">
      <w:pPr>
        <w:spacing w:line="360" w:lineRule="auto"/>
        <w:outlineLvl w:val="1"/>
        <w:rPr>
          <w:rFonts w:hint="eastAsia" w:ascii="宋体" w:hAnsi="宋体" w:eastAsia="宋体" w:cs="宋体"/>
          <w:b/>
          <w:sz w:val="24"/>
          <w:szCs w:val="24"/>
          <w:lang w:eastAsia="zh-CN"/>
        </w:rPr>
      </w:pPr>
    </w:p>
    <w:p w14:paraId="0AD4E93E">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4.2、质量要求</w:t>
      </w:r>
    </w:p>
    <w:p w14:paraId="2504A61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本项目实施质量标准必须符合中华人民共和国国家标准。若工程质量标准高于国家标准，则按本技术规格书约定的标准执行。本项目还应符合国家和上海市有关智能信息化系统运行安全之规定，以及公安内部相关规定。</w:t>
      </w:r>
    </w:p>
    <w:p w14:paraId="3E63E35F">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投标单位应按照ISO9001质量管理标准为工程实施、竣工和弥补缺陷建立适当和可行的质量保证体系，并保证工程的实施、竣工和弥补缺陷的全部过程符合该质量保证体系的要求。应按照质量保证体系的要求提供、填写、整理并保存任何必要的过程记录。这些过程记录应随时可供建设方、监理工程师或有关主管部门查阅。</w:t>
      </w:r>
    </w:p>
    <w:p w14:paraId="19167D65">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3)项目隐蔽工程或中间验收部位在被覆盖或隐蔽之前，必须经过检验并得到业主或监理工程师的批准。</w:t>
      </w:r>
    </w:p>
    <w:p w14:paraId="0ED542EB">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4)项目竣工后，投标单位应向采购人提供完整的技术资料,包括设备随机资料采购人手册、管理员手册、安装指南等采购人纸质和电子文档资料。</w:t>
      </w:r>
    </w:p>
    <w:p w14:paraId="0A7475A9">
      <w:pPr>
        <w:spacing w:line="360" w:lineRule="auto"/>
        <w:outlineLvl w:val="1"/>
        <w:rPr>
          <w:rFonts w:hint="eastAsia" w:ascii="宋体" w:hAnsi="宋体" w:eastAsia="宋体" w:cs="宋体"/>
          <w:b/>
          <w:sz w:val="24"/>
          <w:szCs w:val="24"/>
          <w:lang w:eastAsia="zh-CN"/>
        </w:rPr>
      </w:pPr>
    </w:p>
    <w:p w14:paraId="4269F797">
      <w:pPr>
        <w:spacing w:line="360" w:lineRule="auto"/>
        <w:outlineLvl w:val="1"/>
        <w:rPr>
          <w:rFonts w:hint="eastAsia" w:ascii="宋体" w:hAnsi="宋体" w:eastAsia="宋体" w:cs="宋体"/>
          <w:b/>
          <w:sz w:val="24"/>
          <w:szCs w:val="24"/>
          <w:lang w:eastAsia="zh-CN"/>
        </w:rPr>
      </w:pPr>
    </w:p>
    <w:p w14:paraId="2674DFD4">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4.3、项目工期要求</w:t>
      </w:r>
    </w:p>
    <w:p w14:paraId="6CBB932B">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本项目的施工工期要求为合同签订并且等采购人通知后30个日历天内交付，并完成设备安装调试。提供承诺书，若逾期将按合同违约赔偿，安装的设备免费拆除并赔偿由此产生的一切损失，投标单位完成所有设备安装调试工作经自检合格通过预验收；预验收后不少于1个月的试运行，满足验收条件即可进行终验收。本项目调试安排及试用期间管理将纳入采购人的管理范围，投标单位在此过程中须服从采购人的时间和管理协调。</w:t>
      </w:r>
    </w:p>
    <w:p w14:paraId="7309B99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投标单位须根据招标需求，对项目进行详细的施工设计，并经采购人确认。主要设备采购前，需将货物的技术资料和使用条件报采购人确认后，方可订货（或组织生产）和确定具体供货、施工；投标单位提供的设备必须是全新、成熟、稳定、可靠的，适合长时间连续工作的。</w:t>
      </w:r>
    </w:p>
    <w:p w14:paraId="57213E6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3）投标单位应充分考虑现场实际情况，包括静电地板拆除切割修复、线管线缆铺设、机房工作界面协调、甲供设备的协调等情况，都应包含在整体报价中。</w:t>
      </w:r>
    </w:p>
    <w:p w14:paraId="3163D4F4">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投标单位应密切配合项目工程监理方，并配合夏阳派出所开办弱电项目的整体施工进度做好所有设备的配送、安装及调试等相关工作。由于投标单位未及时完成供货或安装调试，造成夏阳派出所开办弱电项目整体施工滞后，而引发的违约责任全部由投标单位承担。造成严重影响的，采购人可以单方面解除合同。</w:t>
      </w:r>
    </w:p>
    <w:p w14:paraId="5DED5ED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5）投标单位应负责各系统及各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投标单位管理与安全措施不力造成事故的责任和因此发生的费用，由投标单位承担。</w:t>
      </w:r>
    </w:p>
    <w:p w14:paraId="765B7162">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4.4、项目技术人员要求</w:t>
      </w:r>
    </w:p>
    <w:p w14:paraId="2D19A74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根据本项目特点和实际情况，为保障项目顺利实施以及后续的运维保障和具备快速修复的能力，要求项目的团队人员具有一定的相关技能能力，须</w:t>
      </w:r>
      <w:r>
        <w:rPr>
          <w:rFonts w:hint="eastAsia" w:ascii="宋体" w:hAnsi="Calibri" w:eastAsia="宋体" w:cs="宋体"/>
          <w:color w:val="auto"/>
          <w:sz w:val="24"/>
          <w:szCs w:val="24"/>
          <w:highlight w:val="none"/>
          <w:lang w:val="en-US" w:eastAsia="zh-CN" w:bidi="ar-SA"/>
        </w:rPr>
        <w:t>提供项目招标公告发布之日前三个月中任意一个月</w:t>
      </w:r>
      <w:r>
        <w:rPr>
          <w:rFonts w:hint="eastAsia" w:ascii="宋体" w:hAnsi="宋体" w:eastAsia="宋体" w:cs="宋体"/>
          <w:bCs/>
          <w:sz w:val="24"/>
          <w:szCs w:val="24"/>
          <w:lang w:eastAsia="zh-CN"/>
        </w:rPr>
        <w:t>投标单位为项目成员缴纳社保证明且需持证上岗。具体人员和岗位职责如下：</w:t>
      </w:r>
    </w:p>
    <w:p w14:paraId="12AB79E0">
      <w:pPr>
        <w:numPr>
          <w:ilvl w:val="0"/>
          <w:numId w:val="3"/>
        </w:num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项目经理1名，项目经理是项目的总负责人，全面负责项目的管理、实施、协调等方面的工作，</w:t>
      </w:r>
      <w:r>
        <w:rPr>
          <w:rFonts w:hint="eastAsia" w:ascii="宋体" w:hAnsi="宋体" w:eastAsia="宋体" w:cs="宋体"/>
          <w:bCs/>
          <w:sz w:val="24"/>
          <w:szCs w:val="24"/>
          <w:lang w:val="en-US" w:eastAsia="zh-CN"/>
        </w:rPr>
        <w:t>需</w:t>
      </w:r>
      <w:r>
        <w:rPr>
          <w:rFonts w:hint="eastAsia" w:ascii="宋体" w:hAnsi="宋体" w:eastAsia="宋体" w:cs="宋体"/>
          <w:sz w:val="24"/>
          <w:szCs w:val="24"/>
          <w:lang w:eastAsia="zh-CN"/>
        </w:rPr>
        <w:t>具备</w:t>
      </w:r>
      <w:r>
        <w:rPr>
          <w:rFonts w:hint="eastAsia" w:ascii="宋体" w:hAnsi="宋体" w:eastAsia="宋体" w:cs="宋体"/>
          <w:bCs/>
          <w:sz w:val="24"/>
          <w:szCs w:val="24"/>
          <w:lang w:val="en-US" w:eastAsia="zh-CN"/>
        </w:rPr>
        <w:t>省（或直辖市）级及以上人社部门或工信部门</w:t>
      </w:r>
      <w:r>
        <w:rPr>
          <w:rFonts w:hint="eastAsia" w:ascii="宋体" w:hAnsi="宋体" w:eastAsia="宋体" w:cs="宋体"/>
          <w:bCs/>
          <w:sz w:val="24"/>
          <w:szCs w:val="24"/>
          <w:lang w:eastAsia="zh-CN"/>
        </w:rPr>
        <w:t>颁发的信息系统管理工程师高级资格证书</w:t>
      </w:r>
    </w:p>
    <w:p w14:paraId="38ADCB44">
      <w:pPr>
        <w:numPr>
          <w:ilvl w:val="0"/>
          <w:numId w:val="3"/>
        </w:num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项目实施团队技术负责人需</w:t>
      </w:r>
      <w:r>
        <w:rPr>
          <w:rFonts w:hint="eastAsia" w:ascii="宋体" w:hAnsi="宋体" w:eastAsia="宋体" w:cs="宋体"/>
          <w:sz w:val="24"/>
          <w:szCs w:val="24"/>
          <w:lang w:eastAsia="zh-CN"/>
        </w:rPr>
        <w:t>具备</w:t>
      </w:r>
      <w:r>
        <w:rPr>
          <w:rFonts w:hint="eastAsia" w:ascii="宋体" w:hAnsi="宋体" w:eastAsia="宋体" w:cs="宋体"/>
          <w:bCs/>
          <w:sz w:val="24"/>
          <w:szCs w:val="24"/>
          <w:lang w:eastAsia="zh-CN"/>
        </w:rPr>
        <w:t>省（</w:t>
      </w:r>
      <w:r>
        <w:rPr>
          <w:rFonts w:hint="eastAsia" w:ascii="宋体" w:hAnsi="宋体" w:eastAsia="宋体" w:cs="宋体"/>
          <w:bCs/>
          <w:sz w:val="24"/>
          <w:szCs w:val="24"/>
          <w:lang w:val="en-US" w:eastAsia="zh-CN"/>
        </w:rPr>
        <w:t>或</w:t>
      </w:r>
      <w:r>
        <w:rPr>
          <w:rFonts w:hint="eastAsia" w:ascii="宋体" w:hAnsi="宋体" w:eastAsia="宋体" w:cs="宋体"/>
          <w:bCs/>
          <w:sz w:val="24"/>
          <w:szCs w:val="24"/>
          <w:lang w:eastAsia="zh-CN"/>
        </w:rPr>
        <w:t>直辖市）</w:t>
      </w:r>
      <w:r>
        <w:rPr>
          <w:rFonts w:hint="eastAsia" w:ascii="宋体" w:hAnsi="宋体" w:eastAsia="宋体" w:cs="宋体"/>
          <w:bCs/>
          <w:sz w:val="24"/>
          <w:szCs w:val="24"/>
          <w:lang w:val="en-US" w:eastAsia="zh-CN"/>
        </w:rPr>
        <w:t>级及以上</w:t>
      </w:r>
      <w:r>
        <w:rPr>
          <w:rFonts w:hint="eastAsia" w:ascii="宋体" w:hAnsi="宋体" w:eastAsia="宋体" w:cs="宋体"/>
          <w:bCs/>
          <w:sz w:val="24"/>
          <w:szCs w:val="24"/>
          <w:lang w:eastAsia="zh-CN"/>
        </w:rPr>
        <w:t>人社部门或工信部门颁发的系统架构设计师高级</w:t>
      </w:r>
      <w:r>
        <w:rPr>
          <w:rFonts w:hint="eastAsia" w:ascii="宋体" w:hAnsi="宋体" w:eastAsia="宋体" w:cs="宋体"/>
          <w:bCs/>
          <w:sz w:val="24"/>
          <w:szCs w:val="24"/>
          <w:lang w:val="en-US" w:eastAsia="zh-CN"/>
        </w:rPr>
        <w:t>资</w:t>
      </w:r>
      <w:r>
        <w:rPr>
          <w:rFonts w:hint="eastAsia" w:ascii="宋体" w:hAnsi="宋体" w:eastAsia="宋体" w:cs="宋体"/>
          <w:bCs/>
          <w:sz w:val="24"/>
          <w:szCs w:val="24"/>
          <w:lang w:eastAsia="zh-CN"/>
        </w:rPr>
        <w:t>格证书。</w:t>
      </w:r>
    </w:p>
    <w:p w14:paraId="022F2A0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3）项目实施团队负责项目施工过程中的钢结构和电气作业等，至少2人须具有省级或省级以上</w:t>
      </w:r>
      <w:r>
        <w:rPr>
          <w:rFonts w:hint="eastAsia" w:ascii="宋体" w:hAnsi="宋体" w:eastAsia="宋体" w:cs="宋体"/>
          <w:sz w:val="24"/>
          <w:szCs w:val="24"/>
          <w:lang w:eastAsia="zh-CN"/>
        </w:rPr>
        <w:t>人社部门或工信部门</w:t>
      </w:r>
      <w:r>
        <w:rPr>
          <w:rFonts w:hint="eastAsia" w:ascii="宋体" w:hAnsi="宋体" w:eastAsia="宋体" w:cs="宋体"/>
          <w:bCs/>
          <w:sz w:val="24"/>
          <w:szCs w:val="24"/>
          <w:lang w:eastAsia="zh-CN"/>
        </w:rPr>
        <w:t>颁发的注册电气工程师证书</w:t>
      </w:r>
    </w:p>
    <w:p w14:paraId="666AF16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项目售后团队负责控制电脑、大屏控制器等硬件维护，LED大屏使用过程中的数据安全防护，阻挡系统入侵和安全策略规划，参与信息安全相关系统、设备、资源的权限管理，至少1人须具有中国信息安全测评中心颁发的注册信息安全工程师资质。</w:t>
      </w:r>
    </w:p>
    <w:p w14:paraId="2FBCE1FB">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4.5、成品保护要求</w:t>
      </w:r>
    </w:p>
    <w:p w14:paraId="7C361C9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投标单位在组织项目实施时必须按安装施工计划协调好现场施工（安装）工作，在项目验收合格移交前对到场货物承担保管责任。投标单位在项目实施期间必须保护好施工区域内的环境和原有建筑、装饰、设备以及第三方设备，并承担修复的一切费用。</w:t>
      </w:r>
    </w:p>
    <w:p w14:paraId="42F2E455">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2)施工组织设计内容应含有专业的成品保护方案，成品保护方案中需要含有材料、设备的进场、下车、转运、入库、安装、使用等条件下的成品保护措施。</w:t>
      </w:r>
    </w:p>
    <w:p w14:paraId="7B2E5BE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3)保护范围：一切材料、设备、成品、半成品，以及在土建弱电内实施完毕的内容。</w:t>
      </w:r>
    </w:p>
    <w:p w14:paraId="3C87C01F">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4)成品的修复：若中标单位在施工过程中对第三方单位或者甲方的设备材料、半成品或成品产生了损坏，由第三方单位或者甲方进行修复或更换,所产生的一切费用由中标单位承担。</w:t>
      </w:r>
    </w:p>
    <w:p w14:paraId="3EE248FE">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4.6、竣工验收要求</w:t>
      </w:r>
    </w:p>
    <w:p w14:paraId="0A17090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项目安装完毕交付招标人前，招标人将聘请第三方专家（或机构）对项目产品技术参数及其功能进行验收。如若验收不合格，投标单位需承担安装设备的拆除、更换、装修恢复等费用并承担合同规定的违约赔偿责任。投标单位须在投标文件中提供承诺书：承诺提供的设备满足招标文件的各项技术参数及功能要求，如若验收不合格，投标单位需承担安装设备的拆除、更换、装修恢复等费用并承担合同规定的违约赔偿责任。</w:t>
      </w:r>
    </w:p>
    <w:p w14:paraId="30C2E3DB">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2)项目由采购人验收，若双方对产品质量发生争议，由相关部门的质量监督检验机构进行检验。</w:t>
      </w:r>
    </w:p>
    <w:p w14:paraId="3FAC21E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3)如验收未获通过，采购人有权要求更换或退货并按照合同约定的违约处理。</w:t>
      </w:r>
    </w:p>
    <w:p w14:paraId="499C55A2">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项目竣工后，投标单位应制定相应的培训计划，对采购人进行免费培训，免费培训采购人操作人员，培训内容、培训场所、操作人员数量由采购人安排。投标单位应提供现场技术培训，就设备的安装、调试、使用和维护，培训采购人方技术人员，直到采购人方工作人员全部掌握运行操作、保养技术，并能达到正确维护、排除一般故障为止，培训费用由投标单位承担。投标单位须承诺提供在免费保修期内每季度对本项系统开展不少于一次的定期巡检。</w:t>
      </w:r>
    </w:p>
    <w:p w14:paraId="0D8DF7BB">
      <w:pPr>
        <w:pStyle w:val="4"/>
        <w:spacing w:line="360" w:lineRule="auto"/>
        <w:ind w:firstLine="480" w:firstLineChars="200"/>
        <w:rPr>
          <w:rFonts w:ascii="宋体" w:hAnsi="宋体" w:eastAsia="宋体" w:cs="宋体"/>
          <w:sz w:val="24"/>
          <w:szCs w:val="24"/>
          <w:lang w:eastAsia="zh-CN"/>
        </w:rPr>
      </w:pPr>
      <w:r>
        <w:rPr>
          <w:rFonts w:hint="eastAsia" w:ascii="宋体" w:hAnsi="宋体" w:eastAsia="宋体" w:cs="宋体"/>
          <w:bCs/>
          <w:sz w:val="24"/>
          <w:szCs w:val="24"/>
          <w:lang w:eastAsia="zh-CN"/>
        </w:rPr>
        <w:t>5)项目竣工后，投标单位应向采购人提供完整的技术资料，包括设备随机资料、应用软件源程序及介质、采购人手册、管理员手册、安装指南、竣工图纸、使用说明等</w:t>
      </w:r>
      <w:r>
        <w:rPr>
          <w:rFonts w:ascii="宋体" w:hAnsi="宋体" w:eastAsia="宋体" w:cs="宋体"/>
          <w:spacing w:val="8"/>
          <w:sz w:val="24"/>
          <w:szCs w:val="24"/>
          <w:lang w:eastAsia="zh-CN"/>
        </w:rPr>
        <w:t>采购人纸质和电子文档资料。</w:t>
      </w:r>
    </w:p>
    <w:p w14:paraId="1A65662D">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4.7、项目的保密和知识产权要求</w:t>
      </w:r>
    </w:p>
    <w:p w14:paraId="3F0D8A6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1)投标单位保证对其提供的服务及出售的货物享有合法的权利，应保证在其出售的标的物上不存在任何未曾向采购人透露的担保物权，如抵押权、质押权、留置权等。</w:t>
      </w:r>
    </w:p>
    <w:p w14:paraId="0582E118">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2)采购人委托开发软件的知识产权归采购人所有。投标单位向采购人交付使用的信息系统已享有知识产权的，采购人可在合同文件明确的范围内自主使用。</w:t>
      </w:r>
    </w:p>
    <w:p w14:paraId="0902032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在本合同项下的任何权利和义务不因投标单位发生收购、兼并、重组、分立而发生变化。如果发生上述情形，则投标单位的权利随之转移至收购、兼并、重组后的企业继续履行合同，分立后成立的企业共同对采购人承担连带责任。</w:t>
      </w:r>
    </w:p>
    <w:p w14:paraId="2D3EBF5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4)投标单位应遵守合同文件约定内容的保密要求。如果采购人提供的内容属于保密的，应签订保密协议，且双方均有保密义务。</w:t>
      </w:r>
    </w:p>
    <w:p w14:paraId="5B3E2DFD">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5)采购人具有本项目内全部定制开发软件(如有)源代码的修改权和永久使用权，采购人对本项目内全部定制开发软件(如有)软件拥有产权。投标单位在售后维护期内(包括续签的售后服务期)应提供项目内全部定制开发软件(如有)的后续升级及因定制开发软件升级导致的应用软件升级服务，投标单位须提供保修期内成品软件的免费升级服务承诺书并加盖原厂公章和投标单位公章。如采购人使用该标的物构成上述侵权的，则投标单位承担全部责任。</w:t>
      </w:r>
    </w:p>
    <w:p w14:paraId="1E337068">
      <w:pPr>
        <w:spacing w:line="360" w:lineRule="auto"/>
        <w:ind w:firstLine="480" w:firstLineChars="200"/>
        <w:rPr>
          <w:rFonts w:hint="eastAsia" w:ascii="宋体" w:hAnsi="宋体" w:eastAsia="宋体" w:cs="宋体"/>
          <w:bCs/>
          <w:sz w:val="24"/>
          <w:szCs w:val="24"/>
          <w:lang w:eastAsia="zh-CN"/>
        </w:rPr>
      </w:pPr>
    </w:p>
    <w:p w14:paraId="7B771926">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4.8、付款方式</w:t>
      </w:r>
    </w:p>
    <w:p w14:paraId="230CC9A2">
      <w:pPr>
        <w:spacing w:line="360" w:lineRule="auto"/>
        <w:ind w:firstLine="480" w:firstLineChars="200"/>
        <w:rPr>
          <w:lang w:eastAsia="zh-CN"/>
        </w:rPr>
      </w:pPr>
      <w:r>
        <w:rPr>
          <w:rFonts w:hint="eastAsia" w:ascii="宋体" w:hAnsi="宋体" w:eastAsia="宋体" w:cs="宋体"/>
          <w:bCs/>
          <w:sz w:val="24"/>
          <w:szCs w:val="24"/>
          <w:lang w:eastAsia="zh-CN"/>
        </w:rPr>
        <w:t>合同签订后，采购人支付中标方不超出合同价的30%作为预付款；项目整体完成、通过最终验收，并收到中标方开具的正规有效增值税普通发票后，采购人一次性支付项目余款。（每次实际支付金额以财政年度安排资金为准）。</w:t>
      </w:r>
    </w:p>
    <w:p w14:paraId="3CA00506">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4.9、售后服务要求</w:t>
      </w:r>
    </w:p>
    <w:p w14:paraId="61ED815B">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1)项目验收合格后进入系统保修阶段，系统保修期为三年，所有软硬件需提供原厂三年质保保修。</w:t>
      </w:r>
    </w:p>
    <w:p w14:paraId="6F887984">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2)质保期内要求提供相应的服务，服务内容包括：</w:t>
      </w:r>
    </w:p>
    <w:p w14:paraId="61AAA7A6">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A.应具有专业的售后服务力量，有固定维修站点，配有专职售后服务维修工程师和技术人员，24小时开通售后服务热线。</w:t>
      </w:r>
    </w:p>
    <w:p w14:paraId="6AEE7E5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B.★投标单位质保期内须要提供1名驻场保障人员，提供14小时*365天的驻场服务（08:00-22:00），在驻场期间，驻场工程师在无故障时段可适当休息，但需确保10分钟内响应。驻场服务以外的时间故障报修要求：接到故障报修电话后立即响应，维修人员1小时以内到现场，1小时以内解决问题。投标单位须在投标文件中提供承诺书：承诺无法满足招标要求将被取消中标资格；日常驻场人员费用包含在设备总价内。</w:t>
      </w:r>
    </w:p>
    <w:p w14:paraId="5A70E2A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C.在质保期间，设备及集成系统中出现非人为引起的质量问题出现故障或不合格部分，投标单位将负责免费检测、维修（更换配件、更换产品）及系统调试，直至正常运行。</w:t>
      </w:r>
    </w:p>
    <w:p w14:paraId="37B4435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D.免费质保期内提供全面售后服务，免费提供备品备件，并将备品备件放置在甲方指定位置。设备报修后，半小时内响应，1小时内到达现场应急维修，1小时内无法修复，提供备品备件更换。故障排除时间：不超过24小时。</w:t>
      </w:r>
    </w:p>
    <w:p w14:paraId="19882132">
      <w:pPr>
        <w:pStyle w:val="4"/>
        <w:spacing w:line="360" w:lineRule="auto"/>
        <w:ind w:firstLine="480" w:firstLineChars="200"/>
        <w:rPr>
          <w:rFonts w:ascii="宋体" w:hAnsi="宋体" w:eastAsia="宋体" w:cs="宋体"/>
          <w:sz w:val="24"/>
          <w:szCs w:val="24"/>
          <w:lang w:eastAsia="zh-CN"/>
        </w:rPr>
      </w:pPr>
      <w:r>
        <w:rPr>
          <w:rFonts w:hint="eastAsia" w:ascii="宋体" w:hAnsi="宋体" w:eastAsia="宋体" w:cs="宋体"/>
          <w:bCs/>
          <w:sz w:val="24"/>
          <w:szCs w:val="24"/>
          <w:lang w:eastAsia="zh-CN"/>
        </w:rPr>
        <w:t>E.投标单位对系统进行定期的检修、保养工作，并与采购人进行沟通，现场巡检不少于每月1次，并提供详细检查报告，预防故障发生，保证系统的正常运行。如有重大活动，中标供应商提前对重点设备进行检修，排除故障隐患，并在活动期</w:t>
      </w:r>
      <w:r>
        <w:rPr>
          <w:rFonts w:ascii="宋体" w:hAnsi="宋体" w:eastAsia="宋体" w:cs="宋体"/>
          <w:spacing w:val="9"/>
          <w:sz w:val="24"/>
          <w:szCs w:val="24"/>
          <w:lang w:eastAsia="zh-CN"/>
        </w:rPr>
        <w:t>间免费提供技术保障。确保系统正常运行，</w:t>
      </w:r>
      <w:r>
        <w:rPr>
          <w:rFonts w:ascii="宋体" w:hAnsi="宋体" w:eastAsia="宋体" w:cs="宋体"/>
          <w:spacing w:val="8"/>
          <w:sz w:val="24"/>
          <w:szCs w:val="24"/>
          <w:lang w:eastAsia="zh-CN"/>
        </w:rPr>
        <w:t>协助完成活动任务。</w:t>
      </w:r>
    </w:p>
    <w:p w14:paraId="166E44AC">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F.所有巡检记录和维修记录交采购人，并详细说明问题所在、解决办法及注意事项。</w:t>
      </w:r>
    </w:p>
    <w:p w14:paraId="1F4D353B">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G.设备质保期满后的设备维修费用收取成本价。</w:t>
      </w:r>
    </w:p>
    <w:p w14:paraId="6FFFDB7E">
      <w:pPr>
        <w:spacing w:line="360" w:lineRule="auto"/>
        <w:ind w:firstLine="480" w:firstLineChars="200"/>
        <w:rPr>
          <w:lang w:eastAsia="zh-CN"/>
        </w:rPr>
      </w:pPr>
      <w:r>
        <w:rPr>
          <w:rFonts w:hint="eastAsia" w:ascii="宋体" w:hAnsi="宋体" w:eastAsia="宋体" w:cs="宋体"/>
          <w:bCs/>
          <w:sz w:val="24"/>
          <w:szCs w:val="24"/>
          <w:lang w:eastAsia="zh-CN"/>
        </w:rPr>
        <w:t>3)培训服务：对采购人实施专业化，有针对性地培训，必须采用多样化，多形式 的培训方法，以达到最佳培训效果，使受训人员能够在最短的时间内熟悉掌握培训内容，尽快投入实际应用。培训完成后，参与培训人员应具备独立完成日常操作、故障排查及设备维护等能力。</w:t>
      </w:r>
    </w:p>
    <w:p w14:paraId="4594606B">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4.10、其他要求</w:t>
      </w:r>
    </w:p>
    <w:p w14:paraId="6843B53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1)投标单位须保证产品按质、按时送至采购人指定地点，并提供相关服务。</w:t>
      </w:r>
    </w:p>
    <w:p w14:paraId="088C2912">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2)如中标单位实际供货产品与投标产品不一致，送货服务承诺无法完成，产品质量、服务被使用方有权投诉，经查实中标单位要承担相应违约责任，并同时保留向市、区政府采购管理机构通报的权利。</w:t>
      </w:r>
    </w:p>
    <w:p w14:paraId="04105775">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招标设备清单是主要设备和货物清单，是满足现场实际情况的基本配置，各投标单位应充分考虑现场实际施工的相关风险，上述所有费用均包含在项目总价中，请各投标单位充分考虑。同时，中标单位应服从采购人的统一管理，包括但不限于深化设计时间节点、进场时间节点、施工交叉工序协调、现行临时用水用电措施等，上述费用全部包含在本项目投标总价中。</w:t>
      </w:r>
    </w:p>
    <w:p w14:paraId="01F7D4A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4)安全责任条款：</w:t>
      </w:r>
    </w:p>
    <w:p w14:paraId="1BA610DE">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A、投标单位应具备上海市或有关行业管理部门规定的在本市进行相关安装、调试服务所需的资质（包括国家和本市各类专业工种持证上岗要求）、资格和一切手续（如有的话），由此引起的所有有关事宜及费用由投标单位自行负责。</w:t>
      </w:r>
    </w:p>
    <w:p w14:paraId="4CE1D45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B、在项目安装、调试实施期间为确保安装作业区域及周围环境的整洁和不影响其他活动正常进行，投标单位应严格执行国家与上海市有关安全文明施工（安装）管理的法律、法规和政策，积极主动加强和落实安全文明施工（安装）及环境保护等有关管理工作，并按规定承担相应的费用。投标单位若违反规定野蛮施工、违章作业等原因造成的一切损失和责任由投标单位承担。</w:t>
      </w:r>
    </w:p>
    <w:p w14:paraId="0E9BE73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C、投标单位在项目供货、安装实施期间，必须遵守国家与上海市各项有关安全作业规章、规范，建立安全用电等制度，确保杜绝各类事故的发生。</w:t>
      </w:r>
    </w:p>
    <w:p w14:paraId="0E02327A">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D、投标单位现场设备安装负责人应具有专业证书，安装人员必须持证上岗。投标单位应对设备安装、调试期间自身和第三方安全与财产负责。</w:t>
      </w:r>
    </w:p>
    <w:p w14:paraId="055731B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5)采购人的权利、责任和义务：</w:t>
      </w:r>
    </w:p>
    <w:p w14:paraId="7D1AE03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A、贯彻落实国家有关施工现场安全生产、文明施工的法规和管理规定，对施工现场进行全面的安全生产管理和监督检查并对施工现场临时用电进行安全检查与指导。</w:t>
      </w:r>
    </w:p>
    <w:p w14:paraId="0B189AAA">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B、对投标单位施工区域进行安全生产和文明施工检查；及时纠正投标单位实施人员违章指挥和违章作业行为，并按照有关规定予以查处。对投标单位施工区域内的重大安全事故隐患，应开具隐患通知单。</w:t>
      </w:r>
    </w:p>
    <w:p w14:paraId="49F228D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C、监督中标单位建立健全施工现场各项安全生产管理制度。</w:t>
      </w:r>
    </w:p>
    <w:p w14:paraId="6A1501EA">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D、对投标单位的安全生产培训、劳动保护用品的使用和危险预知工作提出指导意见，并监督落实情况。</w:t>
      </w:r>
    </w:p>
    <w:p w14:paraId="42F750F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E、对投标单位提出的安全生产要求积极提供帮助。</w:t>
      </w:r>
    </w:p>
    <w:p w14:paraId="24EAD1BA">
      <w:pPr>
        <w:spacing w:line="360" w:lineRule="auto"/>
        <w:ind w:firstLine="480" w:firstLineChars="200"/>
        <w:rPr>
          <w:rFonts w:ascii="宋体" w:hAnsi="宋体" w:eastAsia="宋体" w:cs="宋体"/>
          <w:sz w:val="20"/>
          <w:szCs w:val="20"/>
          <w:lang w:eastAsia="zh-CN"/>
        </w:rPr>
      </w:pPr>
      <w:r>
        <w:rPr>
          <w:rFonts w:hint="eastAsia" w:ascii="宋体" w:hAnsi="宋体" w:eastAsia="宋体" w:cs="宋体"/>
          <w:bCs/>
          <w:sz w:val="24"/>
          <w:szCs w:val="24"/>
          <w:lang w:eastAsia="zh-CN"/>
        </w:rPr>
        <w:t>F、对投标单位特种作业人员的名单、操作证复印件及培训记录进行存档备</w:t>
      </w:r>
      <w:r>
        <w:rPr>
          <w:rFonts w:ascii="宋体" w:hAnsi="宋体" w:eastAsia="宋体" w:cs="宋体"/>
          <w:spacing w:val="-1"/>
          <w:sz w:val="24"/>
          <w:szCs w:val="24"/>
          <w:lang w:eastAsia="zh-CN"/>
        </w:rPr>
        <w:t>案。</w:t>
      </w:r>
    </w:p>
    <w:p w14:paraId="5F7CA1E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6)投标单位的权利、责任和义务：</w:t>
      </w:r>
    </w:p>
    <w:p w14:paraId="4B5C639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A、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3264E8E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B、服从采购人安全生产管理。</w:t>
      </w:r>
    </w:p>
    <w:p w14:paraId="6446B77C">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C、投标单位必须为施工作业人员参加人身意外保险。</w:t>
      </w:r>
    </w:p>
    <w:p w14:paraId="07F9EF4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D、投标单位造成生产安全事故，导致人员伤亡时，由投标单位承担事故责任和经济责任。</w:t>
      </w:r>
    </w:p>
    <w:p w14:paraId="1A5D71D4">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E、未经安全生产教育培训和无证人员，不得上岗作业。</w:t>
      </w:r>
    </w:p>
    <w:p w14:paraId="0DE48F3C">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7)信息网络安全要求：</w:t>
      </w:r>
    </w:p>
    <w:p w14:paraId="1457B3A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A、网络配置由分局相关部门统一规划管理，其他任何人不擅自更改设备的IP地址及网络拓扑结构及软、硬件配置。</w:t>
      </w:r>
    </w:p>
    <w:p w14:paraId="03932898">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B、非经管理部门的有效许可，不得对网络进行安全（漏洞）扫描和对账号、口令及数据包进行侦听；不得利用网络服务实施网络攻击、散布病毒和发布有害信息。在网络设备及主机系统进行操作还应该遵循有关网络安全规定。</w:t>
      </w:r>
    </w:p>
    <w:p w14:paraId="3F89016C">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以上招标文件需求中，如供应商未在投标文件中进行具体响应的部分，供应商中标后均视为完全满足采购方要求。</w:t>
      </w:r>
    </w:p>
    <w:p w14:paraId="0DD6D2C0">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五、项目供货与管理要求</w:t>
      </w:r>
    </w:p>
    <w:p w14:paraId="055FBA8A">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1、本项目投标人中标后应按照招标文件规定的方式提供货物及相关服务。</w:t>
      </w:r>
    </w:p>
    <w:p w14:paraId="4483E8BE">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2、安全生产、文明施工（安装）与环境保护要求</w:t>
      </w:r>
    </w:p>
    <w:p w14:paraId="1384AC19">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1）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14:paraId="63CB0436">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2）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 定承担相应的费用。中标人若违反规定野蛮施工、违章作业等原因造成的一切损失和责任由中标人承担。</w:t>
      </w:r>
    </w:p>
    <w:p w14:paraId="7E6D703E">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（3）中标人在项目供货、安装实施期间，必须遵守国家与上海市各项有关安全作业规章、规范与制度，建立动用明火申请批准制度，安全用电等制度，确保杜绝各类事故的发生。</w:t>
      </w:r>
    </w:p>
    <w:p w14:paraId="4777F88D">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（4）中标人现场设备安装负责人应具有专业证书，安装人员必须持证上岗。中标人应对设备安装、调试期间自身和第三方安全与财产负责。</w:t>
      </w:r>
    </w:p>
    <w:p w14:paraId="60872724">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5）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14:paraId="3BF57BD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6）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14:paraId="539C2F22">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3、其他要求：</w:t>
      </w:r>
    </w:p>
    <w:p w14:paraId="21A7C5A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）投标人在投标前应认真了解现场实际运输、安装条件、基础条件和其他相关条件。招标人对货物的尺寸有要求的，卖方提供的货物尺寸应符合招标人的规定。</w:t>
      </w:r>
    </w:p>
    <w:p w14:paraId="3C5665BE">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中标人在货物供货前需将采购人所需货物的技术资料和使用条件报采购人认可后方可订货（组织生产）、供货。本项目调试安排及试用期间管理将纳入采购人的管理范围，中标人在此过程中须服从采购人的管理协调。</w:t>
      </w:r>
    </w:p>
    <w:p w14:paraId="598A0E34">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）如本项目涉及商品包装和快递包装的，除采购需求另有要求外，中标</w:t>
      </w:r>
    </w:p>
    <w:p w14:paraId="204FB51D">
      <w:pPr>
        <w:spacing w:line="360" w:lineRule="auto"/>
        <w:ind w:firstLine="0" w:firstLineChars="0"/>
        <w:rPr>
          <w:lang w:eastAsia="zh-CN"/>
        </w:rPr>
      </w:pPr>
      <w:r>
        <w:rPr>
          <w:rFonts w:hint="eastAsia" w:ascii="宋体" w:hAnsi="宋体" w:eastAsia="宋体" w:cs="宋体"/>
          <w:bCs/>
          <w:sz w:val="24"/>
          <w:szCs w:val="24"/>
          <w:lang w:eastAsia="zh-CN"/>
        </w:rPr>
        <w:t>人所出售的货物包装应当参照财政部办公厅、生态环境部办公厅以及国家邮政局 办公室联合发布的《商品包装政府采购需求标准（试行）》《快递包装政府采购需求标准（试行）》执行。</w:t>
      </w:r>
    </w:p>
    <w:p w14:paraId="2CE3D34E">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六、质量标准与验收要求</w:t>
      </w:r>
    </w:p>
    <w:p w14:paraId="3B2E32E6">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6.1、投标人提供的产品和相关服务应符合国家和上海市与本项目有关的各项质量和安全标准、规范和验收要求以及相关政府管理部门和行业有关规定和规程，标准、规范等不一致的，以要求严的为准。</w:t>
      </w:r>
    </w:p>
    <w:p w14:paraId="76637A0B">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6.2、本项目验收将由采购人组织或委托第三方专业机构进行，验收包括实物验收和资料验收。验收质量标准和验收要求为按照上述要求一次验收合格。</w:t>
      </w:r>
    </w:p>
    <w:p w14:paraId="614DE5B0">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6.3、如验收未获通过，中标人应整改至合格并接受采购人按照合同约定的违约处理。</w:t>
      </w:r>
    </w:p>
    <w:p w14:paraId="04718E26">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七、供货时间期限要求</w:t>
      </w:r>
    </w:p>
    <w:p w14:paraId="1CDE0E3C">
      <w:pPr>
        <w:spacing w:line="360" w:lineRule="auto"/>
        <w:ind w:firstLine="480" w:firstLineChars="200"/>
        <w:rPr>
          <w:rFonts w:hint="eastAsia" w:ascii="宋体" w:hAnsi="宋体" w:eastAsia="宋体" w:cs="宋体"/>
          <w:bCs/>
          <w:sz w:val="24"/>
          <w:szCs w:val="24"/>
          <w:highlight w:val="yellow"/>
          <w:lang w:eastAsia="zh-CN"/>
        </w:rPr>
      </w:pPr>
      <w:r>
        <w:rPr>
          <w:rFonts w:hint="eastAsia" w:ascii="宋体" w:hAnsi="宋体" w:eastAsia="宋体" w:cs="宋体"/>
          <w:bCs/>
          <w:sz w:val="24"/>
          <w:szCs w:val="24"/>
          <w:lang w:eastAsia="zh-CN"/>
        </w:rPr>
        <w:t>本项目的施工工期要求为合同签订并且等采购人通知后30个日历天内交付，并完成设备安装调试。</w:t>
      </w:r>
    </w:p>
    <w:p w14:paraId="6E028A83">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八、报价依据及要求</w:t>
      </w:r>
    </w:p>
    <w:p w14:paraId="7288A931">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8.1、报价依据：</w:t>
      </w:r>
    </w:p>
    <w:p w14:paraId="7FCFA25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8.1.1本招标文件明确的供货要求、内容、供货所需要的相关服务范围和要求。</w:t>
      </w:r>
    </w:p>
    <w:p w14:paraId="5B934F26">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8.1.2货物现场安装条件（涉及的运输、就位（吊装）、基础条件、水电、安全文明施工要求、其他相关要求等）和除水电外的试运行所需耗材耗料，及其他招标人认为应考虑的因素。</w:t>
      </w:r>
    </w:p>
    <w:p w14:paraId="3D504E87">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8.1.3请各投标人在招标报价时要充分考虑本项目各项内容所必须发生的各类费用及相关责任后进行报价。报价必须是唯一的。一旦中标，中标（合同）单价不做任何调整。</w:t>
      </w:r>
    </w:p>
    <w:p w14:paraId="4CE17632">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8.1.4参照行业和物价管理部门最新有关收费标准（如有）及市场实际行情。</w:t>
      </w:r>
    </w:p>
    <w:p w14:paraId="00803E40">
      <w:pPr>
        <w:spacing w:line="360" w:lineRule="auto"/>
        <w:outlineLvl w:val="1"/>
        <w:rPr>
          <w:rFonts w:ascii="宋体" w:hAnsi="宋体" w:eastAsia="宋体" w:cs="宋体"/>
          <w:b/>
          <w:sz w:val="24"/>
          <w:szCs w:val="24"/>
          <w:lang w:eastAsia="zh-CN"/>
        </w:rPr>
      </w:pPr>
      <w:r>
        <w:rPr>
          <w:rFonts w:hint="eastAsia" w:ascii="宋体" w:hAnsi="宋体" w:eastAsia="宋体" w:cs="宋体"/>
          <w:b/>
          <w:sz w:val="24"/>
          <w:szCs w:val="24"/>
          <w:lang w:eastAsia="zh-CN"/>
        </w:rPr>
        <w:t>8.2、本项目报价要求：</w:t>
      </w:r>
    </w:p>
    <w:p w14:paraId="52E0C7CF">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8.2.1除非本招标文件另有规定，招标文件中项目实施费用是指招标文件中说明的全部项目实施工作内容的报酬，而且还应提供设备安装得以正常操作所需的一切附带的专用工具、杂项零件，无论上述费用是否在报价文件中详细指出，招标人均认为已包含在报价中。</w:t>
      </w:r>
    </w:p>
    <w:p w14:paraId="145E30A3">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8.2.2本次招标报价为全费用报价，其中必须包括货物供货、货物安装、调试（如有）期间材料、人员开支、安全文明实施费用、交通费、有关保险费用、管理、直至项目验收通过及利润等费用、质量保证期服务及其他相关的服务、措施费、税金等。</w:t>
      </w:r>
    </w:p>
    <w:p w14:paraId="7C7C9362">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8.2.3其他影响报价因素也请各投标人在报价中统一考虑。</w:t>
      </w:r>
    </w:p>
    <w:p w14:paraId="522F2351">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8.2.4投标人的投标产品应是在今后一段时间内具有稳定的市场销售流通产品，不得是即将淘汰、停产的产品。</w:t>
      </w:r>
    </w:p>
    <w:p w14:paraId="756AB90F">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8.2.5投标人提供的投标产品及相关服务，应当符合国家和地方各项有关法律、法规和标准规范规定，满足合同约定的服务内容和质量等要求。投标人不得违反法律、法规和标准规范规定或合同约定或通过降低服务质量、减少服务内容等手段进行恶性低价竞争，扰乱正常市场秩序。</w:t>
      </w:r>
    </w:p>
    <w:p w14:paraId="1A4A5E1A">
      <w:pPr>
        <w:spacing w:line="360" w:lineRule="auto"/>
        <w:ind w:firstLine="480" w:firstLineChars="200"/>
        <w:rPr>
          <w:rFonts w:ascii="宋体" w:hAnsi="宋体" w:eastAsia="宋体" w:cs="宋体"/>
          <w:bCs/>
          <w:sz w:val="24"/>
          <w:szCs w:val="24"/>
          <w:lang w:eastAsia="zh-CN"/>
        </w:rPr>
      </w:pPr>
      <w:r>
        <w:rPr>
          <w:rFonts w:hint="eastAsia" w:ascii="宋体" w:hAnsi="宋体" w:eastAsia="宋体" w:cs="宋体"/>
          <w:bCs/>
          <w:sz w:val="24"/>
          <w:szCs w:val="24"/>
          <w:lang w:eastAsia="zh-CN"/>
        </w:rPr>
        <w:t>8.2.6投标人应根据上述要求及合理、诚实、信用原则，并结合项目保障情况报出本单位能够承受的报价（不设底线），但低于成本价的报价将被判为无效标。</w:t>
      </w:r>
    </w:p>
    <w:p w14:paraId="3208C36B">
      <w:pPr>
        <w:pStyle w:val="4"/>
        <w:rPr>
          <w:rFonts w:ascii="宋体" w:hAnsi="宋体" w:eastAsia="宋体" w:cs="宋体"/>
          <w:bCs/>
          <w:sz w:val="24"/>
          <w:szCs w:val="24"/>
          <w:lang w:eastAsia="zh-CN"/>
        </w:rPr>
      </w:pPr>
    </w:p>
    <w:p w14:paraId="6940A921">
      <w:pPr>
        <w:spacing w:before="65" w:line="360" w:lineRule="auto"/>
        <w:outlineLvl w:val="0"/>
        <w:rPr>
          <w:rFonts w:ascii="宋体" w:hAnsi="宋体" w:eastAsia="宋体" w:cs="宋体"/>
          <w:b/>
          <w:bCs/>
          <w:spacing w:val="6"/>
          <w:sz w:val="32"/>
          <w:szCs w:val="32"/>
          <w:lang w:eastAsia="zh-CN"/>
        </w:rPr>
      </w:pPr>
      <w:r>
        <w:rPr>
          <w:rFonts w:hint="eastAsia" w:ascii="宋体" w:hAnsi="宋体" w:eastAsia="宋体" w:cs="宋体"/>
          <w:b/>
          <w:bCs/>
          <w:spacing w:val="6"/>
          <w:sz w:val="32"/>
          <w:szCs w:val="32"/>
          <w:lang w:eastAsia="zh-CN"/>
        </w:rPr>
        <w:t>九、重要技术参数专项汇总表</w:t>
      </w:r>
    </w:p>
    <w:p w14:paraId="14FE072D">
      <w:pPr>
        <w:rPr>
          <w:rFonts w:ascii="宋体" w:hAnsi="宋体"/>
          <w:lang w:eastAsia="zh-CN"/>
        </w:rPr>
      </w:pPr>
    </w:p>
    <w:p w14:paraId="0C0C33FB">
      <w:pPr>
        <w:jc w:val="center"/>
        <w:rPr>
          <w:rFonts w:ascii="宋体" w:hAnsi="宋体"/>
          <w:lang w:eastAsia="zh-CN"/>
        </w:rPr>
      </w:pPr>
      <w:r>
        <w:rPr>
          <w:rFonts w:hint="eastAsia" w:ascii="宋体" w:hAnsi="宋体"/>
          <w:lang w:eastAsia="zh-CN"/>
        </w:rPr>
        <w:t>▲重要技术参数专项汇总表</w:t>
      </w:r>
    </w:p>
    <w:tbl>
      <w:tblPr>
        <w:tblStyle w:val="9"/>
        <w:tblW w:w="9188"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132"/>
        <w:gridCol w:w="7403"/>
      </w:tblGrid>
      <w:tr w14:paraId="7F8F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653" w:type="dxa"/>
            <w:vAlign w:val="center"/>
          </w:tcPr>
          <w:p w14:paraId="3A7AACC4">
            <w:pPr>
              <w:widowControl w:val="0"/>
              <w:jc w:val="both"/>
              <w:rPr>
                <w:rFonts w:ascii="宋体" w:hAnsi="宋体"/>
              </w:rPr>
            </w:pPr>
            <w:r>
              <w:rPr>
                <w:rFonts w:hint="eastAsia" w:ascii="宋体" w:hAnsi="宋体"/>
              </w:rPr>
              <w:t>序号</w:t>
            </w:r>
          </w:p>
        </w:tc>
        <w:tc>
          <w:tcPr>
            <w:tcW w:w="1132" w:type="dxa"/>
            <w:vAlign w:val="center"/>
          </w:tcPr>
          <w:p w14:paraId="2776540F">
            <w:pPr>
              <w:widowControl w:val="0"/>
              <w:jc w:val="both"/>
              <w:rPr>
                <w:rFonts w:ascii="宋体" w:hAnsi="宋体"/>
              </w:rPr>
            </w:pPr>
            <w:r>
              <w:rPr>
                <w:rFonts w:hint="eastAsia" w:ascii="宋体" w:hAnsi="宋体"/>
              </w:rPr>
              <w:t>设备名称</w:t>
            </w:r>
          </w:p>
        </w:tc>
        <w:tc>
          <w:tcPr>
            <w:tcW w:w="7403" w:type="dxa"/>
            <w:vAlign w:val="center"/>
          </w:tcPr>
          <w:p w14:paraId="7CBBF999">
            <w:pPr>
              <w:widowControl w:val="0"/>
              <w:jc w:val="center"/>
              <w:rPr>
                <w:rFonts w:ascii="宋体" w:hAnsi="宋体"/>
              </w:rPr>
            </w:pPr>
            <w:r>
              <w:rPr>
                <w:rFonts w:hint="eastAsia" w:ascii="宋体" w:hAnsi="宋体"/>
              </w:rPr>
              <w:t>重要技术参数</w:t>
            </w:r>
          </w:p>
        </w:tc>
      </w:tr>
      <w:tr w14:paraId="6F51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3" w:type="dxa"/>
            <w:vAlign w:val="center"/>
          </w:tcPr>
          <w:p w14:paraId="73B5A4AB">
            <w:pPr>
              <w:widowControl/>
              <w:jc w:val="center"/>
              <w:textAlignment w:val="center"/>
              <w:rPr>
                <w:rFonts w:ascii="宋体" w:hAnsi="宋体"/>
              </w:rPr>
            </w:pPr>
            <w:r>
              <w:rPr>
                <w:rFonts w:hint="eastAsia" w:ascii="宋体" w:hAnsi="宋体" w:eastAsia="宋体" w:cs="宋体"/>
                <w:sz w:val="22"/>
                <w:szCs w:val="22"/>
                <w:lang w:eastAsia="zh-CN" w:bidi="ar"/>
              </w:rPr>
              <w:t>1</w:t>
            </w:r>
          </w:p>
        </w:tc>
        <w:tc>
          <w:tcPr>
            <w:tcW w:w="1132" w:type="dxa"/>
            <w:vMerge w:val="restart"/>
            <w:vAlign w:val="center"/>
          </w:tcPr>
          <w:p w14:paraId="51245085">
            <w:pPr>
              <w:widowControl w:val="0"/>
              <w:jc w:val="center"/>
              <w:rPr>
                <w:rFonts w:ascii="宋体" w:hAnsi="宋体"/>
                <w:lang w:eastAsia="zh-CN"/>
              </w:rPr>
            </w:pPr>
            <w:r>
              <w:rPr>
                <w:rFonts w:hint="eastAsia" w:ascii="宋体" w:hAnsi="宋体" w:eastAsia="宋体" w:cs="宋体"/>
                <w:b/>
                <w:bCs/>
                <w:lang w:eastAsia="zh-CN"/>
              </w:rPr>
              <w:t>室内小间距LED显示屏</w:t>
            </w:r>
          </w:p>
        </w:tc>
        <w:tc>
          <w:tcPr>
            <w:tcW w:w="7403" w:type="dxa"/>
            <w:vAlign w:val="center"/>
          </w:tcPr>
          <w:p w14:paraId="7663FC4F">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2、箱体结构：采用COB封装</w:t>
            </w:r>
            <w:r>
              <w:rPr>
                <w:rFonts w:hint="eastAsia" w:ascii="宋体" w:hAnsi="宋体" w:eastAsia="宋体"/>
                <w:lang w:val="en-US" w:eastAsia="zh-CN"/>
              </w:rPr>
              <w:t>技术</w:t>
            </w:r>
            <w:r>
              <w:rPr>
                <w:rFonts w:hint="eastAsia" w:ascii="宋体" w:hAnsi="宋体" w:eastAsia="宋体"/>
                <w:lang w:eastAsia="zh-CN"/>
              </w:rPr>
              <w:t>，</w:t>
            </w:r>
            <w:r>
              <w:rPr>
                <w:rFonts w:hint="eastAsia" w:ascii="宋体" w:hAnsi="宋体" w:eastAsia="宋体"/>
                <w:lang w:val="en-US" w:eastAsia="zh-CN"/>
              </w:rPr>
              <w:t>RGB采用</w:t>
            </w:r>
            <w:r>
              <w:rPr>
                <w:rFonts w:hint="eastAsia" w:ascii="宋体" w:hAnsi="宋体" w:eastAsia="宋体"/>
                <w:lang w:eastAsia="zh-CN"/>
              </w:rPr>
              <w:t>全倒装</w:t>
            </w:r>
            <w:r>
              <w:rPr>
                <w:rFonts w:hint="eastAsia" w:ascii="宋体" w:hAnsi="宋体" w:eastAsia="宋体"/>
                <w:lang w:val="en-US" w:eastAsia="zh-CN"/>
              </w:rPr>
              <w:t>晶片</w:t>
            </w:r>
            <w:r>
              <w:rPr>
                <w:rFonts w:hint="eastAsia" w:ascii="宋体" w:hAnsi="宋体" w:eastAsia="宋体"/>
                <w:lang w:eastAsia="zh-CN"/>
              </w:rPr>
              <w:t>，</w:t>
            </w:r>
            <w:r>
              <w:rPr>
                <w:rFonts w:hint="eastAsia" w:ascii="宋体" w:hAnsi="宋体" w:eastAsia="宋体"/>
                <w:lang w:val="en-US" w:eastAsia="zh-CN"/>
              </w:rPr>
              <w:t>晶片直接焊接在PCB上，无焊线，散热好</w:t>
            </w:r>
            <w:r>
              <w:rPr>
                <w:rFonts w:hint="eastAsia" w:ascii="宋体" w:hAnsi="宋体" w:eastAsia="宋体"/>
                <w:lang w:eastAsia="zh-CN"/>
              </w:rPr>
              <w:t>，具备防撞、耐磨、耐冲击等特点，满足使用高可靠性需求</w:t>
            </w:r>
            <w:r>
              <w:rPr>
                <w:rFonts w:hint="eastAsia" w:ascii="宋体" w:hAnsi="宋体" w:eastAsia="宋体" w:cs="宋体"/>
                <w:lang w:eastAsia="zh-CN"/>
              </w:rPr>
              <w:t>（提供封面具备CMA、CNAS标识的第三方检测机构出具的检测报告复印件并盖公章）</w:t>
            </w:r>
          </w:p>
        </w:tc>
      </w:tr>
      <w:tr w14:paraId="64CD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3" w:type="dxa"/>
            <w:vAlign w:val="center"/>
          </w:tcPr>
          <w:p w14:paraId="6640FCF2">
            <w:pPr>
              <w:widowControl/>
              <w:jc w:val="center"/>
              <w:textAlignment w:val="center"/>
              <w:rPr>
                <w:rFonts w:ascii="宋体" w:hAnsi="宋体"/>
              </w:rPr>
            </w:pPr>
            <w:r>
              <w:rPr>
                <w:rFonts w:hint="eastAsia" w:ascii="宋体" w:hAnsi="宋体" w:eastAsia="宋体" w:cs="宋体"/>
                <w:sz w:val="22"/>
                <w:szCs w:val="22"/>
                <w:lang w:eastAsia="zh-CN" w:bidi="ar"/>
              </w:rPr>
              <w:t>2</w:t>
            </w:r>
          </w:p>
        </w:tc>
        <w:tc>
          <w:tcPr>
            <w:tcW w:w="1132" w:type="dxa"/>
            <w:vMerge w:val="continue"/>
            <w:vAlign w:val="center"/>
          </w:tcPr>
          <w:p w14:paraId="17F4A848">
            <w:pPr>
              <w:widowControl w:val="0"/>
              <w:jc w:val="both"/>
              <w:rPr>
                <w:rFonts w:ascii="宋体" w:hAnsi="宋体" w:eastAsia="宋体" w:cs="宋体"/>
                <w:b/>
                <w:bCs/>
                <w:lang w:eastAsia="zh-CN"/>
              </w:rPr>
            </w:pPr>
          </w:p>
        </w:tc>
        <w:tc>
          <w:tcPr>
            <w:tcW w:w="7403" w:type="dxa"/>
            <w:vAlign w:val="center"/>
          </w:tcPr>
          <w:p w14:paraId="7722DA65">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15、PCB板、线材、电源、连接件防火等级符合UL94V-0级标准；或者其他防火标准</w:t>
            </w:r>
            <w:r>
              <w:rPr>
                <w:rFonts w:hint="eastAsia" w:ascii="宋体" w:hAnsi="宋体" w:eastAsia="宋体" w:cs="宋体"/>
                <w:lang w:eastAsia="zh-CN"/>
              </w:rPr>
              <w:t>（提供封面具备CMA、CNAS标识的第三方检测机构出具的检测报告复印件并盖公章）</w:t>
            </w:r>
          </w:p>
        </w:tc>
      </w:tr>
      <w:tr w14:paraId="3F11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3" w:type="dxa"/>
            <w:vAlign w:val="center"/>
          </w:tcPr>
          <w:p w14:paraId="2F6D186B">
            <w:pPr>
              <w:widowControl/>
              <w:jc w:val="center"/>
              <w:textAlignment w:val="center"/>
              <w:rPr>
                <w:rFonts w:ascii="宋体" w:hAnsi="宋体"/>
              </w:rPr>
            </w:pPr>
            <w:r>
              <w:rPr>
                <w:rFonts w:hint="eastAsia" w:ascii="宋体" w:hAnsi="宋体" w:eastAsia="宋体" w:cs="宋体"/>
                <w:sz w:val="22"/>
                <w:szCs w:val="22"/>
                <w:lang w:eastAsia="zh-CN" w:bidi="ar"/>
              </w:rPr>
              <w:t>3</w:t>
            </w:r>
          </w:p>
        </w:tc>
        <w:tc>
          <w:tcPr>
            <w:tcW w:w="1132" w:type="dxa"/>
            <w:vMerge w:val="continue"/>
            <w:vAlign w:val="center"/>
          </w:tcPr>
          <w:p w14:paraId="188798F9">
            <w:pPr>
              <w:widowControl w:val="0"/>
              <w:jc w:val="both"/>
              <w:rPr>
                <w:rFonts w:ascii="宋体" w:hAnsi="宋体" w:eastAsia="宋体" w:cs="宋体"/>
                <w:b/>
                <w:bCs/>
                <w:lang w:eastAsia="zh-CN"/>
              </w:rPr>
            </w:pPr>
          </w:p>
        </w:tc>
        <w:tc>
          <w:tcPr>
            <w:tcW w:w="7403" w:type="dxa"/>
            <w:vAlign w:val="center"/>
          </w:tcPr>
          <w:p w14:paraId="1F5D6DBF">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16、显示屏在频率10Hz-150Hz，加速度1g，扫描频率1oct/分钟在X、Y、Z三轴相互垂直方向扫描10次/轴，结构无损伤，工作正常，符合GB/T 2423.10-2019电工电子产品环境试验</w:t>
            </w:r>
            <w:r>
              <w:rPr>
                <w:rFonts w:hint="eastAsia" w:ascii="宋体" w:hAnsi="宋体" w:eastAsia="宋体" w:cs="宋体"/>
                <w:lang w:eastAsia="zh-CN"/>
              </w:rPr>
              <w:t>（提供封面具备CMA、CNAS标识的第三方检测机构出具的检测报告复印件并盖公章）</w:t>
            </w:r>
          </w:p>
        </w:tc>
      </w:tr>
      <w:tr w14:paraId="5BE1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3" w:type="dxa"/>
            <w:shd w:val="clear" w:color="auto" w:fill="auto"/>
            <w:vAlign w:val="center"/>
          </w:tcPr>
          <w:p w14:paraId="6C2EA8CC">
            <w:pPr>
              <w:widowControl/>
              <w:jc w:val="center"/>
              <w:textAlignment w:val="center"/>
              <w:rPr>
                <w:rFonts w:ascii="宋体" w:hAnsi="宋体"/>
                <w:lang w:eastAsia="zh-CN"/>
              </w:rPr>
            </w:pPr>
            <w:r>
              <w:rPr>
                <w:rFonts w:hint="eastAsia" w:ascii="宋体" w:hAnsi="宋体" w:eastAsia="宋体" w:cs="宋体"/>
                <w:sz w:val="22"/>
                <w:szCs w:val="22"/>
                <w:lang w:eastAsia="zh-CN" w:bidi="ar"/>
              </w:rPr>
              <w:t>4</w:t>
            </w:r>
          </w:p>
        </w:tc>
        <w:tc>
          <w:tcPr>
            <w:tcW w:w="1132" w:type="dxa"/>
            <w:vMerge w:val="continue"/>
            <w:vAlign w:val="center"/>
          </w:tcPr>
          <w:p w14:paraId="3927BB53">
            <w:pPr>
              <w:widowControl w:val="0"/>
              <w:jc w:val="both"/>
              <w:rPr>
                <w:rFonts w:ascii="宋体" w:hAnsi="宋体"/>
              </w:rPr>
            </w:pPr>
          </w:p>
        </w:tc>
        <w:tc>
          <w:tcPr>
            <w:tcW w:w="7403" w:type="dxa"/>
            <w:vAlign w:val="center"/>
          </w:tcPr>
          <w:p w14:paraId="4CFC686C">
            <w:pPr>
              <w:widowControl w:val="0"/>
              <w:jc w:val="both"/>
              <w:rPr>
                <w:rFonts w:ascii="宋体" w:hAnsi="宋体"/>
                <w:lang w:eastAsia="zh-CN"/>
              </w:rPr>
            </w:pPr>
            <w:r>
              <w:rPr>
                <w:rFonts w:hint="eastAsia" w:ascii="宋体" w:hAnsi="宋体"/>
                <w:lang w:eastAsia="zh-CN"/>
              </w:rPr>
              <w:t>▲17、LED产品型号通过视觉健康（提供</w:t>
            </w:r>
            <w:r>
              <w:rPr>
                <w:rFonts w:hint="eastAsia" w:ascii="宋体" w:hAnsi="宋体"/>
                <w:lang w:val="en-US" w:eastAsia="zh-CN"/>
              </w:rPr>
              <w:t>相关机构</w:t>
            </w:r>
            <w:r>
              <w:rPr>
                <w:rFonts w:hint="eastAsia" w:ascii="宋体" w:hAnsi="宋体"/>
                <w:lang w:eastAsia="zh-CN"/>
              </w:rPr>
              <w:t>认证证书复印件并加盖原厂公章）</w:t>
            </w:r>
          </w:p>
        </w:tc>
      </w:tr>
      <w:tr w14:paraId="4FCD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3" w:type="dxa"/>
            <w:shd w:val="clear" w:color="auto" w:fill="auto"/>
            <w:vAlign w:val="center"/>
          </w:tcPr>
          <w:p w14:paraId="7BDABB77">
            <w:pPr>
              <w:widowControl/>
              <w:jc w:val="center"/>
              <w:textAlignment w:val="center"/>
              <w:rPr>
                <w:rFonts w:ascii="宋体" w:hAnsi="宋体"/>
              </w:rPr>
            </w:pPr>
            <w:r>
              <w:rPr>
                <w:rFonts w:hint="eastAsia" w:ascii="宋体" w:hAnsi="宋体" w:eastAsia="宋体" w:cs="宋体"/>
                <w:sz w:val="22"/>
                <w:szCs w:val="22"/>
                <w:lang w:eastAsia="zh-CN" w:bidi="ar"/>
              </w:rPr>
              <w:t>5</w:t>
            </w:r>
          </w:p>
        </w:tc>
        <w:tc>
          <w:tcPr>
            <w:tcW w:w="1132" w:type="dxa"/>
            <w:vMerge w:val="continue"/>
            <w:vAlign w:val="center"/>
          </w:tcPr>
          <w:p w14:paraId="0D029CD9">
            <w:pPr>
              <w:widowControl w:val="0"/>
              <w:jc w:val="both"/>
              <w:rPr>
                <w:rFonts w:ascii="宋体" w:hAnsi="宋体"/>
              </w:rPr>
            </w:pPr>
          </w:p>
        </w:tc>
        <w:tc>
          <w:tcPr>
            <w:tcW w:w="7403" w:type="dxa"/>
            <w:vAlign w:val="center"/>
          </w:tcPr>
          <w:p w14:paraId="41FA1206">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18、观看舒适度：“人眼视觉舒适度(VICO)”指数低于1.0(符合中国国家标准委的“人眼视觉舒适度(VICO)”要求);去除100%紫外线，消除80%摩尔纹。</w:t>
            </w:r>
            <w:r>
              <w:rPr>
                <w:rFonts w:hint="eastAsia" w:ascii="宋体" w:hAnsi="宋体" w:eastAsia="宋体" w:cs="宋体"/>
                <w:lang w:eastAsia="zh-CN"/>
              </w:rPr>
              <w:t>（提供封面具备CMA、CNAS标识的第三方检测机构出具的检测报告复印件并盖公章）</w:t>
            </w:r>
          </w:p>
        </w:tc>
      </w:tr>
      <w:tr w14:paraId="427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53" w:type="dxa"/>
            <w:shd w:val="clear" w:color="auto" w:fill="auto"/>
            <w:vAlign w:val="center"/>
          </w:tcPr>
          <w:p w14:paraId="17C2831E">
            <w:pPr>
              <w:widowControl/>
              <w:jc w:val="center"/>
              <w:textAlignment w:val="center"/>
              <w:rPr>
                <w:rFonts w:ascii="宋体" w:hAnsi="宋体"/>
              </w:rPr>
            </w:pPr>
            <w:r>
              <w:rPr>
                <w:rFonts w:hint="eastAsia" w:ascii="宋体" w:hAnsi="宋体" w:eastAsia="宋体" w:cs="宋体"/>
                <w:sz w:val="22"/>
                <w:szCs w:val="22"/>
                <w:lang w:eastAsia="zh-CN" w:bidi="ar"/>
              </w:rPr>
              <w:t>6</w:t>
            </w:r>
          </w:p>
        </w:tc>
        <w:tc>
          <w:tcPr>
            <w:tcW w:w="1132" w:type="dxa"/>
            <w:vMerge w:val="continue"/>
            <w:vAlign w:val="center"/>
          </w:tcPr>
          <w:p w14:paraId="17F81972">
            <w:pPr>
              <w:widowControl w:val="0"/>
              <w:jc w:val="both"/>
              <w:rPr>
                <w:rFonts w:ascii="宋体" w:hAnsi="宋体"/>
              </w:rPr>
            </w:pPr>
          </w:p>
        </w:tc>
        <w:tc>
          <w:tcPr>
            <w:tcW w:w="7403" w:type="dxa"/>
            <w:vAlign w:val="center"/>
          </w:tcPr>
          <w:p w14:paraId="02DF4EB8">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19、根据国家环保要求，产品生产厂家通过权威机构认证的碳足迹核查证书，每平米LED显示屏碳足迹数值&lt;255kg。</w:t>
            </w:r>
            <w:r>
              <w:rPr>
                <w:rFonts w:hint="eastAsia" w:ascii="宋体" w:hAnsi="宋体" w:eastAsia="宋体" w:cs="宋体"/>
                <w:lang w:eastAsia="zh-CN"/>
              </w:rPr>
              <w:t>（提供认证证书复印件并加盖原厂公章）</w:t>
            </w:r>
          </w:p>
        </w:tc>
      </w:tr>
      <w:tr w14:paraId="259D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53" w:type="dxa"/>
            <w:shd w:val="clear" w:color="auto" w:fill="auto"/>
            <w:vAlign w:val="center"/>
          </w:tcPr>
          <w:p w14:paraId="061532FC">
            <w:pPr>
              <w:widowControl/>
              <w:jc w:val="center"/>
              <w:textAlignment w:val="center"/>
              <w:rPr>
                <w:rFonts w:ascii="宋体" w:hAnsi="宋体"/>
              </w:rPr>
            </w:pPr>
            <w:r>
              <w:rPr>
                <w:rFonts w:hint="eastAsia" w:ascii="宋体" w:hAnsi="宋体" w:eastAsia="宋体" w:cs="宋体"/>
                <w:sz w:val="22"/>
                <w:szCs w:val="22"/>
                <w:lang w:eastAsia="zh-CN" w:bidi="ar"/>
              </w:rPr>
              <w:t>7</w:t>
            </w:r>
          </w:p>
        </w:tc>
        <w:tc>
          <w:tcPr>
            <w:tcW w:w="1132" w:type="dxa"/>
            <w:vMerge w:val="continue"/>
            <w:vAlign w:val="center"/>
          </w:tcPr>
          <w:p w14:paraId="6200988F">
            <w:pPr>
              <w:widowControl w:val="0"/>
              <w:jc w:val="both"/>
              <w:rPr>
                <w:rFonts w:ascii="宋体" w:hAnsi="宋体"/>
              </w:rPr>
            </w:pPr>
          </w:p>
        </w:tc>
        <w:tc>
          <w:tcPr>
            <w:tcW w:w="7403" w:type="dxa"/>
            <w:vAlign w:val="center"/>
          </w:tcPr>
          <w:p w14:paraId="37D00259">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20、为保障用户长期使用安全，规避LED产品在安装和维修操作中可能的安全风险，应提供LED保险且保险范围覆盖完工操作</w:t>
            </w:r>
            <w:r>
              <w:rPr>
                <w:rFonts w:hint="eastAsia" w:ascii="宋体" w:hAnsi="宋体" w:eastAsia="宋体" w:cs="宋体"/>
                <w:lang w:eastAsia="zh-CN"/>
              </w:rPr>
              <w:t>（提供保险凭证并加盖制造商公章）</w:t>
            </w:r>
          </w:p>
        </w:tc>
      </w:tr>
      <w:tr w14:paraId="49B9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53" w:type="dxa"/>
            <w:shd w:val="clear" w:color="auto" w:fill="auto"/>
            <w:vAlign w:val="center"/>
          </w:tcPr>
          <w:p w14:paraId="177B2FB5">
            <w:pPr>
              <w:widowControl/>
              <w:jc w:val="center"/>
              <w:textAlignment w:val="center"/>
              <w:rPr>
                <w:rFonts w:ascii="宋体" w:hAnsi="宋体"/>
                <w:lang w:eastAsia="zh-CN"/>
              </w:rPr>
            </w:pPr>
            <w:r>
              <w:rPr>
                <w:rFonts w:hint="eastAsia" w:ascii="宋体" w:hAnsi="宋体" w:eastAsia="宋体" w:cs="宋体"/>
                <w:sz w:val="22"/>
                <w:szCs w:val="22"/>
                <w:lang w:eastAsia="zh-CN" w:bidi="ar"/>
              </w:rPr>
              <w:t>8</w:t>
            </w:r>
          </w:p>
        </w:tc>
        <w:tc>
          <w:tcPr>
            <w:tcW w:w="1132" w:type="dxa"/>
            <w:vMerge w:val="continue"/>
            <w:vAlign w:val="center"/>
          </w:tcPr>
          <w:p w14:paraId="47A1CE31">
            <w:pPr>
              <w:widowControl w:val="0"/>
              <w:jc w:val="both"/>
              <w:rPr>
                <w:rFonts w:ascii="宋体" w:hAnsi="宋体"/>
              </w:rPr>
            </w:pPr>
          </w:p>
        </w:tc>
        <w:tc>
          <w:tcPr>
            <w:tcW w:w="7403" w:type="dxa"/>
            <w:vAlign w:val="center"/>
          </w:tcPr>
          <w:p w14:paraId="656D36D4">
            <w:pPr>
              <w:widowControl w:val="0"/>
              <w:jc w:val="both"/>
              <w:rPr>
                <w:rFonts w:ascii="宋体" w:hAnsi="宋体"/>
                <w:lang w:eastAsia="zh-CN"/>
              </w:rPr>
            </w:pPr>
            <w:r>
              <w:rPr>
                <w:rFonts w:hint="eastAsia" w:ascii="宋体" w:hAnsi="宋体"/>
                <w:lang w:eastAsia="zh-CN"/>
              </w:rPr>
              <w:t>▲21、安全加密:支持软、硬件安全性信号加密传输功能保证播放内容不被篡改，具有信号加密传输功能支持</w:t>
            </w:r>
            <w:r>
              <w:rPr>
                <w:rFonts w:hint="eastAsia" w:ascii="宋体" w:hAnsi="宋体" w:eastAsia="宋体"/>
                <w:lang w:eastAsia="zh-CN"/>
              </w:rPr>
              <w:t>独立主控</w:t>
            </w:r>
            <w:r>
              <w:rPr>
                <w:rFonts w:hint="eastAsia" w:ascii="宋体" w:hAnsi="宋体"/>
                <w:lang w:eastAsia="zh-CN"/>
              </w:rPr>
              <w:t>与屏体之间信号加密，防止网络恶意入侵；（提供封面具备CMA、CNAS标识的第三方检测机构出具的检测报告复印件并盖公章）</w:t>
            </w:r>
          </w:p>
        </w:tc>
      </w:tr>
      <w:tr w14:paraId="0755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53" w:type="dxa"/>
            <w:shd w:val="clear" w:color="auto" w:fill="auto"/>
            <w:vAlign w:val="center"/>
          </w:tcPr>
          <w:p w14:paraId="04327826">
            <w:pPr>
              <w:widowControl/>
              <w:jc w:val="center"/>
              <w:textAlignment w:val="center"/>
              <w:rPr>
                <w:rFonts w:ascii="宋体" w:hAnsi="宋体" w:eastAsia="宋体"/>
                <w:lang w:eastAsia="zh-CN"/>
              </w:rPr>
            </w:pPr>
            <w:r>
              <w:rPr>
                <w:rFonts w:hint="eastAsia" w:ascii="宋体" w:hAnsi="宋体" w:eastAsia="宋体" w:cs="宋体"/>
                <w:sz w:val="22"/>
                <w:szCs w:val="22"/>
                <w:lang w:eastAsia="zh-CN" w:bidi="ar"/>
              </w:rPr>
              <w:t>9</w:t>
            </w:r>
          </w:p>
        </w:tc>
        <w:tc>
          <w:tcPr>
            <w:tcW w:w="1132" w:type="dxa"/>
            <w:vMerge w:val="continue"/>
            <w:vAlign w:val="center"/>
          </w:tcPr>
          <w:p w14:paraId="02D0E40E">
            <w:pPr>
              <w:widowControl w:val="0"/>
              <w:jc w:val="both"/>
              <w:rPr>
                <w:rFonts w:ascii="宋体" w:hAnsi="宋体"/>
              </w:rPr>
            </w:pPr>
          </w:p>
        </w:tc>
        <w:tc>
          <w:tcPr>
            <w:tcW w:w="7403" w:type="dxa"/>
            <w:vAlign w:val="center"/>
          </w:tcPr>
          <w:p w14:paraId="0BC76431">
            <w:pPr>
              <w:widowControl w:val="0"/>
              <w:jc w:val="both"/>
              <w:rPr>
                <w:rFonts w:ascii="宋体" w:hAnsi="宋体"/>
                <w:lang w:eastAsia="zh-CN"/>
              </w:rPr>
            </w:pPr>
            <w:r>
              <w:rPr>
                <w:rFonts w:hint="eastAsia" w:ascii="宋体" w:hAnsi="宋体" w:eastAsia="宋体"/>
                <w:lang w:eastAsia="zh-CN"/>
              </w:rPr>
              <w:t>▲22、支持LED显示屏故障自诊断及排查。（需提供制造商相关LED显示屏故障自诊断及排查软件著作权证书，复印件加盖原厂公章或原件彩色扫描并加盖原厂公章）</w:t>
            </w:r>
          </w:p>
        </w:tc>
      </w:tr>
      <w:tr w14:paraId="092B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3" w:type="dxa"/>
            <w:shd w:val="clear" w:color="auto" w:fill="auto"/>
            <w:vAlign w:val="center"/>
          </w:tcPr>
          <w:p w14:paraId="282402D7">
            <w:pPr>
              <w:widowControl/>
              <w:jc w:val="center"/>
              <w:textAlignment w:val="center"/>
              <w:rPr>
                <w:rFonts w:ascii="宋体" w:hAnsi="宋体" w:eastAsia="宋体"/>
              </w:rPr>
            </w:pPr>
            <w:r>
              <w:rPr>
                <w:rFonts w:hint="eastAsia" w:ascii="宋体" w:hAnsi="宋体" w:eastAsia="宋体" w:cs="宋体"/>
                <w:sz w:val="22"/>
                <w:szCs w:val="22"/>
                <w:lang w:eastAsia="zh-CN" w:bidi="ar"/>
              </w:rPr>
              <w:t>10</w:t>
            </w:r>
          </w:p>
        </w:tc>
        <w:tc>
          <w:tcPr>
            <w:tcW w:w="1132" w:type="dxa"/>
            <w:vMerge w:val="restart"/>
            <w:vAlign w:val="center"/>
          </w:tcPr>
          <w:p w14:paraId="4406FA55">
            <w:pPr>
              <w:widowControl w:val="0"/>
              <w:jc w:val="center"/>
              <w:rPr>
                <w:rFonts w:ascii="宋体" w:hAnsi="宋体"/>
              </w:rPr>
            </w:pPr>
            <w:r>
              <w:rPr>
                <w:rFonts w:hint="eastAsia" w:ascii="宋体" w:hAnsi="宋体" w:eastAsia="宋体" w:cs="宋体"/>
                <w:b/>
                <w:bCs/>
                <w:lang w:eastAsia="zh-CN"/>
              </w:rPr>
              <w:t>大屏独立主控</w:t>
            </w:r>
          </w:p>
        </w:tc>
        <w:tc>
          <w:tcPr>
            <w:tcW w:w="7403" w:type="dxa"/>
            <w:vAlign w:val="center"/>
          </w:tcPr>
          <w:p w14:paraId="36BC0E09">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8、支持设备备份和网口备份功能，单台设备故障、单设备输入源异常、单网线异常时不影响图像画面。（提供封面具备CMA、CNAS标识的第三方检测机构出具的检测报告复印件并盖公章）</w:t>
            </w:r>
          </w:p>
        </w:tc>
      </w:tr>
      <w:tr w14:paraId="141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53" w:type="dxa"/>
            <w:shd w:val="clear" w:color="auto" w:fill="auto"/>
            <w:vAlign w:val="center"/>
          </w:tcPr>
          <w:p w14:paraId="2B878AAB">
            <w:pPr>
              <w:widowControl/>
              <w:jc w:val="center"/>
              <w:textAlignment w:val="center"/>
              <w:rPr>
                <w:rFonts w:ascii="宋体" w:hAnsi="宋体" w:eastAsia="宋体"/>
                <w:lang w:eastAsia="zh-CN"/>
              </w:rPr>
            </w:pPr>
            <w:r>
              <w:rPr>
                <w:rFonts w:hint="eastAsia" w:ascii="宋体" w:hAnsi="宋体" w:eastAsia="宋体" w:cs="宋体"/>
                <w:sz w:val="22"/>
                <w:szCs w:val="22"/>
                <w:lang w:eastAsia="zh-CN" w:bidi="ar"/>
              </w:rPr>
              <w:t>11</w:t>
            </w:r>
          </w:p>
        </w:tc>
        <w:tc>
          <w:tcPr>
            <w:tcW w:w="1132" w:type="dxa"/>
            <w:vMerge w:val="continue"/>
          </w:tcPr>
          <w:p w14:paraId="68C1B13E">
            <w:pPr>
              <w:widowControl w:val="0"/>
              <w:jc w:val="both"/>
              <w:rPr>
                <w:rFonts w:ascii="宋体" w:hAnsi="宋体"/>
              </w:rPr>
            </w:pPr>
          </w:p>
        </w:tc>
        <w:tc>
          <w:tcPr>
            <w:tcW w:w="7403" w:type="dxa"/>
          </w:tcPr>
          <w:p w14:paraId="590823A6">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9、支持对刷新率进行调节，支持960-7680Hz的调节。（提供封面具备CMA、CNAS标识的第三方检测机构出具的检测报告复印件并盖公章）</w:t>
            </w:r>
          </w:p>
        </w:tc>
      </w:tr>
      <w:tr w14:paraId="7DA2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53" w:type="dxa"/>
            <w:shd w:val="clear" w:color="auto" w:fill="auto"/>
            <w:vAlign w:val="center"/>
          </w:tcPr>
          <w:p w14:paraId="0C9F3F02">
            <w:pPr>
              <w:widowControl/>
              <w:jc w:val="center"/>
              <w:textAlignment w:val="center"/>
              <w:rPr>
                <w:rFonts w:ascii="宋体" w:hAnsi="宋体" w:eastAsia="宋体"/>
                <w:lang w:eastAsia="zh-CN"/>
              </w:rPr>
            </w:pPr>
            <w:r>
              <w:rPr>
                <w:rFonts w:hint="eastAsia" w:ascii="宋体" w:hAnsi="宋体" w:eastAsia="宋体" w:cs="宋体"/>
                <w:sz w:val="22"/>
                <w:szCs w:val="22"/>
                <w:lang w:eastAsia="zh-CN" w:bidi="ar"/>
              </w:rPr>
              <w:t>12</w:t>
            </w:r>
          </w:p>
        </w:tc>
        <w:tc>
          <w:tcPr>
            <w:tcW w:w="1132" w:type="dxa"/>
            <w:vMerge w:val="restart"/>
            <w:vAlign w:val="center"/>
          </w:tcPr>
          <w:p w14:paraId="30A42441">
            <w:pPr>
              <w:widowControl w:val="0"/>
              <w:jc w:val="center"/>
              <w:rPr>
                <w:rFonts w:ascii="宋体" w:hAnsi="宋体" w:eastAsia="宋体" w:cs="宋体"/>
                <w:b/>
                <w:bCs/>
                <w:lang w:eastAsia="zh-CN"/>
              </w:rPr>
            </w:pPr>
            <w:r>
              <w:rPr>
                <w:rFonts w:hint="eastAsia" w:ascii="宋体" w:hAnsi="宋体" w:eastAsia="宋体" w:cs="宋体"/>
                <w:b/>
                <w:bCs/>
                <w:lang w:eastAsia="zh-CN"/>
              </w:rPr>
              <w:t>室外全彩LED显示屏</w:t>
            </w:r>
          </w:p>
        </w:tc>
        <w:tc>
          <w:tcPr>
            <w:tcW w:w="7403" w:type="dxa"/>
            <w:vAlign w:val="bottom"/>
          </w:tcPr>
          <w:p w14:paraId="719A9925">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12、屏幕亮度：≥6000cd/㎡；（提供封面具备CMA、CNAS标识的第三方检测机构出具的检测报告复印件并盖公章）</w:t>
            </w:r>
          </w:p>
        </w:tc>
      </w:tr>
      <w:tr w14:paraId="0C1A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3" w:type="dxa"/>
            <w:shd w:val="clear" w:color="auto" w:fill="auto"/>
            <w:vAlign w:val="center"/>
          </w:tcPr>
          <w:p w14:paraId="33258ED1">
            <w:pPr>
              <w:widowControl/>
              <w:jc w:val="center"/>
              <w:textAlignment w:val="center"/>
              <w:rPr>
                <w:rFonts w:ascii="宋体" w:hAnsi="宋体" w:eastAsia="宋体"/>
                <w:lang w:eastAsia="zh-CN"/>
              </w:rPr>
            </w:pPr>
            <w:r>
              <w:rPr>
                <w:rFonts w:hint="eastAsia" w:ascii="宋体" w:hAnsi="宋体" w:eastAsia="宋体" w:cs="宋体"/>
                <w:sz w:val="22"/>
                <w:szCs w:val="22"/>
                <w:lang w:eastAsia="zh-CN" w:bidi="ar"/>
              </w:rPr>
              <w:t>13</w:t>
            </w:r>
          </w:p>
        </w:tc>
        <w:tc>
          <w:tcPr>
            <w:tcW w:w="1132" w:type="dxa"/>
            <w:vMerge w:val="continue"/>
            <w:vAlign w:val="center"/>
          </w:tcPr>
          <w:p w14:paraId="0C78CE5C">
            <w:pPr>
              <w:widowControl w:val="0"/>
              <w:jc w:val="center"/>
              <w:rPr>
                <w:rFonts w:ascii="宋体" w:hAnsi="宋体" w:eastAsia="宋体" w:cs="宋体"/>
                <w:b/>
                <w:bCs/>
                <w:lang w:eastAsia="zh-CN"/>
              </w:rPr>
            </w:pPr>
          </w:p>
        </w:tc>
        <w:tc>
          <w:tcPr>
            <w:tcW w:w="7403" w:type="dxa"/>
          </w:tcPr>
          <w:p w14:paraId="5E01E34B">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14、箱体：箱体为冷轧板合金材质，全防雨箱体结构，防尘、低噪音设计；板厚≥1.2mm；箱体电源传输通过标准IEC对接，信号传输通过RJ45对接，操作简便安全性高：支持电源与信号双备份，同时各个箱体釆用星型拓扑结构连接方式，各单元箱体之间松耦合。（提供封面具备CMA、CNAS标识的第三方检测机构出具的检测报告复印件并盖公章）</w:t>
            </w:r>
          </w:p>
        </w:tc>
      </w:tr>
      <w:tr w14:paraId="0817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53" w:type="dxa"/>
            <w:shd w:val="clear" w:color="auto" w:fill="auto"/>
            <w:vAlign w:val="center"/>
          </w:tcPr>
          <w:p w14:paraId="6BE1879C">
            <w:pPr>
              <w:widowControl/>
              <w:jc w:val="center"/>
              <w:textAlignment w:val="center"/>
              <w:rPr>
                <w:rFonts w:ascii="宋体" w:hAnsi="宋体" w:eastAsia="宋体"/>
                <w:lang w:eastAsia="zh-CN"/>
              </w:rPr>
            </w:pPr>
            <w:r>
              <w:rPr>
                <w:rFonts w:hint="eastAsia" w:ascii="宋体" w:hAnsi="宋体" w:eastAsia="宋体" w:cs="宋体"/>
                <w:sz w:val="22"/>
                <w:szCs w:val="22"/>
                <w:lang w:eastAsia="zh-CN" w:bidi="ar"/>
              </w:rPr>
              <w:t>14</w:t>
            </w:r>
          </w:p>
        </w:tc>
        <w:tc>
          <w:tcPr>
            <w:tcW w:w="1132" w:type="dxa"/>
            <w:vMerge w:val="restart"/>
            <w:vAlign w:val="center"/>
          </w:tcPr>
          <w:p w14:paraId="37B55901">
            <w:pPr>
              <w:widowControl w:val="0"/>
              <w:jc w:val="center"/>
              <w:rPr>
                <w:rFonts w:ascii="宋体" w:hAnsi="宋体" w:eastAsia="宋体" w:cs="宋体"/>
                <w:b/>
                <w:bCs/>
                <w:lang w:eastAsia="zh-CN"/>
              </w:rPr>
            </w:pPr>
            <w:r>
              <w:rPr>
                <w:rFonts w:hint="eastAsia" w:ascii="宋体" w:hAnsi="宋体" w:eastAsia="宋体" w:cs="宋体"/>
                <w:b/>
                <w:bCs/>
                <w:lang w:eastAsia="zh-CN"/>
              </w:rPr>
              <w:t>内容安全AI审核过滤器</w:t>
            </w:r>
          </w:p>
        </w:tc>
        <w:tc>
          <w:tcPr>
            <w:tcW w:w="7403" w:type="dxa"/>
          </w:tcPr>
          <w:p w14:paraId="60235ADC">
            <w:pPr>
              <w:widowControl w:val="0"/>
              <w:jc w:val="both"/>
              <w:rPr>
                <w:rFonts w:ascii="宋体" w:hAnsi="宋体" w:eastAsia="宋体"/>
                <w:lang w:eastAsia="zh-CN"/>
              </w:rPr>
            </w:pPr>
            <w:r>
              <w:rPr>
                <w:rFonts w:hint="eastAsia" w:ascii="宋体" w:hAnsi="宋体"/>
              </w:rPr>
              <w:t>▲</w:t>
            </w:r>
            <w:r>
              <w:rPr>
                <w:rFonts w:hint="eastAsia" w:ascii="宋体" w:hAnsi="宋体" w:eastAsia="宋体"/>
                <w:lang w:eastAsia="zh-CN"/>
              </w:rPr>
              <w:t>1、</w:t>
            </w:r>
            <w:r>
              <w:rPr>
                <w:rFonts w:ascii="宋体" w:hAnsi="宋体" w:eastAsia="宋体"/>
                <w:lang w:eastAsia="zh-CN"/>
              </w:rPr>
              <w:t>设备最大支持4K@60内标准与非标准分辨率的视频、图片的输入检测，包括但不限于3840x2160、2560x1600、1920x1080、1600x900、1024x768接口配置：≥1*HDMI IN，≥1*HDMI OUT, ≥1*DP OUT，≥2*USB2.0接口，≥1*USB3.0接口，≥1*OTG，≥1*WAN口，≥1*LAN口，≥1*Audio，≥1*RS232，≥1*RS485,1组系统状态信号灯；（提供封面具备CMA、CNAS标识的第三方检测机构出具的检测报告复印件并盖公章）</w:t>
            </w:r>
          </w:p>
        </w:tc>
      </w:tr>
      <w:tr w14:paraId="506C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53" w:type="dxa"/>
            <w:shd w:val="clear" w:color="auto" w:fill="auto"/>
            <w:vAlign w:val="center"/>
          </w:tcPr>
          <w:p w14:paraId="0B2F2542">
            <w:pPr>
              <w:widowControl/>
              <w:jc w:val="center"/>
              <w:textAlignment w:val="center"/>
              <w:rPr>
                <w:rFonts w:ascii="宋体" w:hAnsi="宋体"/>
                <w:lang w:eastAsia="zh-CN"/>
              </w:rPr>
            </w:pPr>
            <w:r>
              <w:rPr>
                <w:rFonts w:hint="eastAsia" w:ascii="宋体" w:hAnsi="宋体" w:eastAsia="宋体" w:cs="宋体"/>
                <w:sz w:val="22"/>
                <w:szCs w:val="22"/>
                <w:lang w:eastAsia="zh-CN" w:bidi="ar"/>
              </w:rPr>
              <w:t>15</w:t>
            </w:r>
          </w:p>
        </w:tc>
        <w:tc>
          <w:tcPr>
            <w:tcW w:w="1132" w:type="dxa"/>
            <w:vMerge w:val="continue"/>
          </w:tcPr>
          <w:p w14:paraId="11E76244">
            <w:pPr>
              <w:widowControl w:val="0"/>
              <w:jc w:val="both"/>
              <w:rPr>
                <w:rFonts w:ascii="宋体" w:hAnsi="宋体"/>
              </w:rPr>
            </w:pPr>
          </w:p>
        </w:tc>
        <w:tc>
          <w:tcPr>
            <w:tcW w:w="7403" w:type="dxa"/>
          </w:tcPr>
          <w:p w14:paraId="25504BEC">
            <w:pPr>
              <w:widowControl w:val="0"/>
              <w:jc w:val="both"/>
              <w:rPr>
                <w:rFonts w:ascii="宋体" w:hAnsi="宋体" w:eastAsia="宋体"/>
                <w:lang w:eastAsia="zh-CN"/>
              </w:rPr>
            </w:pPr>
            <w:r>
              <w:rPr>
                <w:rFonts w:hint="eastAsia" w:ascii="宋体" w:hAnsi="宋体"/>
              </w:rPr>
              <w:t>▲</w:t>
            </w:r>
            <w:r>
              <w:rPr>
                <w:rFonts w:hint="eastAsia" w:ascii="宋体" w:hAnsi="宋体" w:eastAsia="宋体"/>
                <w:lang w:val="en-US" w:eastAsia="zh-CN"/>
              </w:rPr>
              <w:t>2、</w:t>
            </w:r>
            <w:r>
              <w:rPr>
                <w:rFonts w:hint="eastAsia" w:ascii="宋体" w:hAnsi="宋体"/>
                <w:lang w:eastAsia="zh-CN"/>
              </w:rPr>
              <w:t>内容安全AI审核过滤模式:审核范围包括:敏感内容、不良内容、不良表述、不良标识、非法网络平台传播等。且支持素材黑名单、白名单管理，文件格式包括但不局限于图片、视频、gif、docx、xlsx、pptx、 pdf、txt。（提供封面具备CMA、CNAS标识的第三方检测机构出具的检测报告复印件并盖公章）</w:t>
            </w:r>
          </w:p>
        </w:tc>
      </w:tr>
      <w:tr w14:paraId="7A3A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53" w:type="dxa"/>
            <w:shd w:val="clear" w:color="auto" w:fill="auto"/>
            <w:vAlign w:val="center"/>
          </w:tcPr>
          <w:p w14:paraId="3E94A9D0">
            <w:pPr>
              <w:widowControl/>
              <w:jc w:val="center"/>
              <w:textAlignment w:val="center"/>
              <w:rPr>
                <w:rFonts w:ascii="宋体" w:hAnsi="宋体"/>
                <w:lang w:eastAsia="zh-CN"/>
              </w:rPr>
            </w:pPr>
            <w:r>
              <w:rPr>
                <w:rFonts w:hint="eastAsia" w:ascii="宋体" w:hAnsi="宋体" w:eastAsia="宋体" w:cs="宋体"/>
                <w:sz w:val="22"/>
                <w:szCs w:val="22"/>
                <w:lang w:eastAsia="zh-CN" w:bidi="ar"/>
              </w:rPr>
              <w:t>16</w:t>
            </w:r>
          </w:p>
        </w:tc>
        <w:tc>
          <w:tcPr>
            <w:tcW w:w="1132" w:type="dxa"/>
            <w:vMerge w:val="continue"/>
          </w:tcPr>
          <w:p w14:paraId="6EA03B07">
            <w:pPr>
              <w:widowControl w:val="0"/>
              <w:jc w:val="both"/>
              <w:rPr>
                <w:rFonts w:ascii="宋体" w:hAnsi="宋体"/>
              </w:rPr>
            </w:pPr>
          </w:p>
        </w:tc>
        <w:tc>
          <w:tcPr>
            <w:tcW w:w="7403" w:type="dxa"/>
          </w:tcPr>
          <w:p w14:paraId="37F753DF">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eastAsia="zh-CN"/>
              </w:rPr>
              <w:t>3、数字水印加密防篡改模式:支持用户通过系统管理平台进行播放前的素材数字水印加密，一旦出现计划外播放内容(不论内容是否具有危害性)都视为违规素材不予播放（提供封面具备CMA、CNAS标识的第三方检测机构出具的检测报告复印件并盖公章）</w:t>
            </w:r>
          </w:p>
        </w:tc>
      </w:tr>
      <w:tr w14:paraId="7121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53" w:type="dxa"/>
            <w:shd w:val="clear" w:color="auto" w:fill="auto"/>
            <w:vAlign w:val="center"/>
          </w:tcPr>
          <w:p w14:paraId="31C7BAF9">
            <w:pPr>
              <w:widowControl/>
              <w:jc w:val="center"/>
              <w:textAlignment w:val="center"/>
              <w:rPr>
                <w:rFonts w:ascii="宋体" w:hAnsi="宋体"/>
                <w:lang w:eastAsia="zh-CN"/>
              </w:rPr>
            </w:pPr>
            <w:r>
              <w:rPr>
                <w:rFonts w:hint="eastAsia" w:ascii="宋体" w:hAnsi="宋体" w:eastAsia="宋体" w:cs="宋体"/>
                <w:sz w:val="22"/>
                <w:szCs w:val="22"/>
                <w:lang w:eastAsia="zh-CN" w:bidi="ar"/>
              </w:rPr>
              <w:t>17</w:t>
            </w:r>
          </w:p>
        </w:tc>
        <w:tc>
          <w:tcPr>
            <w:tcW w:w="1132" w:type="dxa"/>
            <w:vMerge w:val="continue"/>
          </w:tcPr>
          <w:p w14:paraId="6E7A92A9">
            <w:pPr>
              <w:widowControl w:val="0"/>
              <w:jc w:val="both"/>
              <w:rPr>
                <w:rFonts w:ascii="宋体" w:hAnsi="宋体"/>
              </w:rPr>
            </w:pPr>
          </w:p>
        </w:tc>
        <w:tc>
          <w:tcPr>
            <w:tcW w:w="7403" w:type="dxa"/>
          </w:tcPr>
          <w:p w14:paraId="0365CF85">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val="en-US" w:eastAsia="zh-CN"/>
              </w:rPr>
              <w:t>7</w:t>
            </w:r>
            <w:r>
              <w:rPr>
                <w:rFonts w:hint="eastAsia" w:ascii="宋体" w:hAnsi="宋体" w:eastAsia="宋体"/>
                <w:lang w:eastAsia="zh-CN"/>
              </w:rPr>
              <w:t>、该设备具备存储、播放素材功能。支持多种素材自由排版、分区显示;支持多种播放方式，按日按周、轮播、自定义等。支持上报系统数据至后台管理中心，并接收后台管理中心下发的操作指令。（提供封面具备CMA、CNAS标识的第三方检测机构出具的检测报告复印件并盖公章）</w:t>
            </w:r>
          </w:p>
        </w:tc>
      </w:tr>
      <w:tr w14:paraId="751B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53" w:type="dxa"/>
            <w:vAlign w:val="center"/>
          </w:tcPr>
          <w:p w14:paraId="49BC749E">
            <w:pPr>
              <w:widowControl/>
              <w:jc w:val="center"/>
              <w:textAlignment w:val="center"/>
              <w:rPr>
                <w:rFonts w:ascii="宋体" w:hAnsi="宋体"/>
              </w:rPr>
            </w:pPr>
            <w:r>
              <w:rPr>
                <w:rFonts w:hint="eastAsia" w:ascii="宋体" w:hAnsi="宋体" w:eastAsia="宋体" w:cs="宋体"/>
                <w:sz w:val="22"/>
                <w:szCs w:val="22"/>
                <w:lang w:eastAsia="zh-CN" w:bidi="ar"/>
              </w:rPr>
              <w:t>18</w:t>
            </w:r>
          </w:p>
        </w:tc>
        <w:tc>
          <w:tcPr>
            <w:tcW w:w="1132" w:type="dxa"/>
            <w:vMerge w:val="continue"/>
          </w:tcPr>
          <w:p w14:paraId="4584BF3F">
            <w:pPr>
              <w:widowControl w:val="0"/>
              <w:jc w:val="both"/>
              <w:rPr>
                <w:rFonts w:ascii="宋体" w:hAnsi="宋体"/>
              </w:rPr>
            </w:pPr>
          </w:p>
        </w:tc>
        <w:tc>
          <w:tcPr>
            <w:tcW w:w="7403" w:type="dxa"/>
          </w:tcPr>
          <w:p w14:paraId="16CF0A66">
            <w:pPr>
              <w:widowControl w:val="0"/>
              <w:jc w:val="both"/>
              <w:rPr>
                <w:rFonts w:ascii="宋体" w:hAnsi="宋体" w:eastAsia="宋体"/>
                <w:lang w:eastAsia="zh-CN"/>
              </w:rPr>
            </w:pPr>
            <w:r>
              <w:rPr>
                <w:rFonts w:hint="eastAsia" w:ascii="宋体" w:hAnsi="宋体"/>
                <w:lang w:eastAsia="zh-CN"/>
              </w:rPr>
              <w:t>▲</w:t>
            </w:r>
            <w:r>
              <w:rPr>
                <w:rFonts w:hint="eastAsia" w:ascii="宋体" w:hAnsi="宋体" w:eastAsia="宋体"/>
                <w:lang w:val="en-US" w:eastAsia="zh-CN"/>
              </w:rPr>
              <w:t>8</w:t>
            </w:r>
            <w:bookmarkStart w:id="0" w:name="_GoBack"/>
            <w:bookmarkEnd w:id="0"/>
            <w:r>
              <w:rPr>
                <w:rFonts w:hint="eastAsia" w:ascii="宋体" w:hAnsi="宋体" w:eastAsia="宋体"/>
                <w:lang w:eastAsia="zh-CN"/>
              </w:rPr>
              <w:t>、该设备具备Android、windows、Linux、IOS、统信UOS、银河麒麟KylinOS等包括但不限于主流操作系统的播放内容检测过滤。可实时远程监控发布内容，对不健康显示内容无需人工介入可自动智能AI分析并及时报警提示（提供封面具备CMA、CNAS标识的第三方检测机构出具的检测报告复印件并盖公章）</w:t>
            </w:r>
          </w:p>
        </w:tc>
      </w:tr>
    </w:tbl>
    <w:p w14:paraId="2E4F8C0F">
      <w:pPr>
        <w:pStyle w:val="4"/>
        <w:spacing w:line="258" w:lineRule="auto"/>
        <w:rPr>
          <w:lang w:eastAsia="zh-CN"/>
        </w:rPr>
      </w:pPr>
    </w:p>
    <w:p w14:paraId="1A17E6CB">
      <w:pPr>
        <w:pStyle w:val="4"/>
        <w:spacing w:line="259" w:lineRule="auto"/>
        <w:rPr>
          <w:lang w:eastAsia="zh-CN"/>
        </w:rPr>
      </w:pPr>
    </w:p>
    <w:p w14:paraId="21FDA8E1">
      <w:pPr>
        <w:pStyle w:val="4"/>
        <w:spacing w:line="259" w:lineRule="auto"/>
        <w:rPr>
          <w:lang w:eastAsia="zh-CN"/>
        </w:rPr>
      </w:pPr>
    </w:p>
    <w:p w14:paraId="1B447CE2">
      <w:pPr>
        <w:pStyle w:val="4"/>
        <w:spacing w:line="259" w:lineRule="auto"/>
        <w:rPr>
          <w:lang w:eastAsia="zh-CN"/>
        </w:rPr>
      </w:pPr>
    </w:p>
    <w:p w14:paraId="2D77A5F9">
      <w:pPr>
        <w:pStyle w:val="4"/>
        <w:spacing w:line="259" w:lineRule="auto"/>
        <w:rPr>
          <w:lang w:eastAsia="zh-CN"/>
        </w:rPr>
      </w:pPr>
    </w:p>
    <w:p w14:paraId="6226F9F4">
      <w:pPr>
        <w:pStyle w:val="4"/>
        <w:spacing w:line="259" w:lineRule="auto"/>
        <w:rPr>
          <w:lang w:eastAsia="zh-CN"/>
        </w:rPr>
      </w:pPr>
    </w:p>
    <w:p w14:paraId="0C4FDDD6">
      <w:pPr>
        <w:pStyle w:val="4"/>
        <w:spacing w:line="259" w:lineRule="auto"/>
        <w:rPr>
          <w:lang w:eastAsia="zh-CN"/>
        </w:rPr>
      </w:pPr>
    </w:p>
    <w:p w14:paraId="6EFE0633">
      <w:pPr>
        <w:pStyle w:val="4"/>
        <w:spacing w:line="259" w:lineRule="auto"/>
        <w:rPr>
          <w:lang w:eastAsia="zh-CN"/>
        </w:rPr>
      </w:pPr>
    </w:p>
    <w:p w14:paraId="2240B9DB">
      <w:pPr>
        <w:pStyle w:val="4"/>
        <w:spacing w:line="259" w:lineRule="auto"/>
        <w:rPr>
          <w:lang w:eastAsia="zh-CN"/>
        </w:rPr>
      </w:pPr>
    </w:p>
    <w:p w14:paraId="2826CC9E">
      <w:pPr>
        <w:spacing w:line="360" w:lineRule="auto"/>
        <w:ind w:firstLine="480" w:firstLineChars="200"/>
        <w:rPr>
          <w:rFonts w:ascii="宋体" w:hAnsi="宋体" w:eastAsia="宋体" w:cs="宋体"/>
          <w:bCs/>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2437"/>
    <w:multiLevelType w:val="multilevel"/>
    <w:tmpl w:val="0D942437"/>
    <w:lvl w:ilvl="0" w:tentative="0">
      <w:start w:val="1"/>
      <w:numFmt w:val="decimal"/>
      <w:pStyle w:val="2"/>
      <w:lvlText w:val="%1"/>
      <w:lvlJc w:val="left"/>
      <w:pPr>
        <w:ind w:left="432" w:hanging="432"/>
      </w:pPr>
    </w:lvl>
    <w:lvl w:ilvl="1" w:tentative="0">
      <w:start w:val="1"/>
      <w:numFmt w:val="decimal"/>
      <w:lvlText w:val="%1.%2"/>
      <w:lvlJc w:val="left"/>
      <w:pPr>
        <w:ind w:left="4830" w:hanging="576"/>
      </w:pPr>
    </w:lvl>
    <w:lvl w:ilvl="2" w:tentative="0">
      <w:start w:val="1"/>
      <w:numFmt w:val="decimal"/>
      <w:lvlText w:val="%1.%2.%3"/>
      <w:lvlJc w:val="left"/>
      <w:pPr>
        <w:ind w:left="143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2B12FC49"/>
    <w:multiLevelType w:val="singleLevel"/>
    <w:tmpl w:val="2B12FC49"/>
    <w:lvl w:ilvl="0" w:tentative="0">
      <w:start w:val="1"/>
      <w:numFmt w:val="decimal"/>
      <w:suff w:val="nothing"/>
      <w:lvlText w:val="%1）"/>
      <w:lvlJc w:val="left"/>
    </w:lvl>
  </w:abstractNum>
  <w:abstractNum w:abstractNumId="2">
    <w:nsid w:val="333A69A8"/>
    <w:multiLevelType w:val="singleLevel"/>
    <w:tmpl w:val="333A69A8"/>
    <w:lvl w:ilvl="0" w:tentative="0">
      <w:start w:val="10"/>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406E3"/>
    <w:rsid w:val="00024697"/>
    <w:rsid w:val="000640C8"/>
    <w:rsid w:val="000E3FC3"/>
    <w:rsid w:val="005D59FC"/>
    <w:rsid w:val="008B3BB6"/>
    <w:rsid w:val="00C214DC"/>
    <w:rsid w:val="00CF5500"/>
    <w:rsid w:val="00D80677"/>
    <w:rsid w:val="00E63696"/>
    <w:rsid w:val="017442FA"/>
    <w:rsid w:val="02280E2D"/>
    <w:rsid w:val="023E52A1"/>
    <w:rsid w:val="03B64756"/>
    <w:rsid w:val="03E5503B"/>
    <w:rsid w:val="04B0389B"/>
    <w:rsid w:val="05DD06BF"/>
    <w:rsid w:val="0600615C"/>
    <w:rsid w:val="06400C4E"/>
    <w:rsid w:val="07D07EC9"/>
    <w:rsid w:val="07F10452"/>
    <w:rsid w:val="08202AE5"/>
    <w:rsid w:val="08251EAA"/>
    <w:rsid w:val="08BB45BC"/>
    <w:rsid w:val="08BF40AC"/>
    <w:rsid w:val="097A7FD3"/>
    <w:rsid w:val="0BDE2A9B"/>
    <w:rsid w:val="0C706DB8"/>
    <w:rsid w:val="0CE40585"/>
    <w:rsid w:val="0D9F6BDF"/>
    <w:rsid w:val="0DC15AA0"/>
    <w:rsid w:val="0DD26630"/>
    <w:rsid w:val="0E39045D"/>
    <w:rsid w:val="0E59465B"/>
    <w:rsid w:val="0F6634D4"/>
    <w:rsid w:val="106D0892"/>
    <w:rsid w:val="10D92E55"/>
    <w:rsid w:val="116D0A55"/>
    <w:rsid w:val="117479FE"/>
    <w:rsid w:val="11776B13"/>
    <w:rsid w:val="12A14823"/>
    <w:rsid w:val="12C64289"/>
    <w:rsid w:val="12D15108"/>
    <w:rsid w:val="133B6A25"/>
    <w:rsid w:val="13651CF4"/>
    <w:rsid w:val="137F76F8"/>
    <w:rsid w:val="157B7C00"/>
    <w:rsid w:val="15D20970"/>
    <w:rsid w:val="15E74C42"/>
    <w:rsid w:val="168406E3"/>
    <w:rsid w:val="180E64B6"/>
    <w:rsid w:val="186C142F"/>
    <w:rsid w:val="18AC5CCF"/>
    <w:rsid w:val="18F71A3D"/>
    <w:rsid w:val="199944A6"/>
    <w:rsid w:val="19A846E9"/>
    <w:rsid w:val="19C54A18"/>
    <w:rsid w:val="1BFE2CE6"/>
    <w:rsid w:val="1C281B11"/>
    <w:rsid w:val="1CDA72AF"/>
    <w:rsid w:val="1CEE096F"/>
    <w:rsid w:val="1CF64789"/>
    <w:rsid w:val="1D5F1562"/>
    <w:rsid w:val="1E4470D6"/>
    <w:rsid w:val="1ECE5747"/>
    <w:rsid w:val="1EFF124F"/>
    <w:rsid w:val="2040567B"/>
    <w:rsid w:val="205253AE"/>
    <w:rsid w:val="205F522A"/>
    <w:rsid w:val="20B00A53"/>
    <w:rsid w:val="21012835"/>
    <w:rsid w:val="21852C4C"/>
    <w:rsid w:val="220152DE"/>
    <w:rsid w:val="224E27A5"/>
    <w:rsid w:val="23294AEC"/>
    <w:rsid w:val="236E69A3"/>
    <w:rsid w:val="24280900"/>
    <w:rsid w:val="249C309C"/>
    <w:rsid w:val="25706A02"/>
    <w:rsid w:val="25BC39F6"/>
    <w:rsid w:val="27167136"/>
    <w:rsid w:val="278B7B24"/>
    <w:rsid w:val="27BF157B"/>
    <w:rsid w:val="27E11B7C"/>
    <w:rsid w:val="280D2FA3"/>
    <w:rsid w:val="283733D8"/>
    <w:rsid w:val="29283150"/>
    <w:rsid w:val="29406E69"/>
    <w:rsid w:val="2A756869"/>
    <w:rsid w:val="2AEB2687"/>
    <w:rsid w:val="2B88437A"/>
    <w:rsid w:val="2CD21D51"/>
    <w:rsid w:val="2FBE66B5"/>
    <w:rsid w:val="2FC33BD3"/>
    <w:rsid w:val="30662EDC"/>
    <w:rsid w:val="309A4933"/>
    <w:rsid w:val="30A65B01"/>
    <w:rsid w:val="30E72BFB"/>
    <w:rsid w:val="31717D8A"/>
    <w:rsid w:val="32476D3D"/>
    <w:rsid w:val="32C7785C"/>
    <w:rsid w:val="338A7EE3"/>
    <w:rsid w:val="33B71CA0"/>
    <w:rsid w:val="33C85C5B"/>
    <w:rsid w:val="33EC443C"/>
    <w:rsid w:val="34D61233"/>
    <w:rsid w:val="35B347DD"/>
    <w:rsid w:val="3680281D"/>
    <w:rsid w:val="370E607B"/>
    <w:rsid w:val="37215DAE"/>
    <w:rsid w:val="392331FC"/>
    <w:rsid w:val="39445D84"/>
    <w:rsid w:val="399C796E"/>
    <w:rsid w:val="39F94DC1"/>
    <w:rsid w:val="3A0B0650"/>
    <w:rsid w:val="3A27408D"/>
    <w:rsid w:val="3B023801"/>
    <w:rsid w:val="3B2F65C0"/>
    <w:rsid w:val="3BCB0A69"/>
    <w:rsid w:val="3C4B567C"/>
    <w:rsid w:val="3D4F2F4A"/>
    <w:rsid w:val="3ECC2AA4"/>
    <w:rsid w:val="3F632CDC"/>
    <w:rsid w:val="3FDB2873"/>
    <w:rsid w:val="40EB11DB"/>
    <w:rsid w:val="40FA31CC"/>
    <w:rsid w:val="41C524A5"/>
    <w:rsid w:val="41E225DE"/>
    <w:rsid w:val="42982C9D"/>
    <w:rsid w:val="429E4757"/>
    <w:rsid w:val="42E83C24"/>
    <w:rsid w:val="432149F0"/>
    <w:rsid w:val="44112D07"/>
    <w:rsid w:val="444479C3"/>
    <w:rsid w:val="44663053"/>
    <w:rsid w:val="44686B8D"/>
    <w:rsid w:val="44CF75B8"/>
    <w:rsid w:val="44ED5522"/>
    <w:rsid w:val="45060392"/>
    <w:rsid w:val="45B918A8"/>
    <w:rsid w:val="463B406B"/>
    <w:rsid w:val="47653A95"/>
    <w:rsid w:val="4834046E"/>
    <w:rsid w:val="4A1D5E33"/>
    <w:rsid w:val="4A5E2A1E"/>
    <w:rsid w:val="4A712751"/>
    <w:rsid w:val="4A8C1339"/>
    <w:rsid w:val="4AA2290B"/>
    <w:rsid w:val="4AE01685"/>
    <w:rsid w:val="4BB430E1"/>
    <w:rsid w:val="4BD56D10"/>
    <w:rsid w:val="4C0118B3"/>
    <w:rsid w:val="4CCC383C"/>
    <w:rsid w:val="4D0E072B"/>
    <w:rsid w:val="4DC112FA"/>
    <w:rsid w:val="4E7E368F"/>
    <w:rsid w:val="4EF86F9D"/>
    <w:rsid w:val="50836D3A"/>
    <w:rsid w:val="50CD6207"/>
    <w:rsid w:val="51501312"/>
    <w:rsid w:val="51760A5B"/>
    <w:rsid w:val="52852D06"/>
    <w:rsid w:val="528B6D00"/>
    <w:rsid w:val="55124B31"/>
    <w:rsid w:val="55195EBF"/>
    <w:rsid w:val="55967510"/>
    <w:rsid w:val="55BA1450"/>
    <w:rsid w:val="56934C8A"/>
    <w:rsid w:val="56A47C02"/>
    <w:rsid w:val="57200EC3"/>
    <w:rsid w:val="57325016"/>
    <w:rsid w:val="58311772"/>
    <w:rsid w:val="586C27AA"/>
    <w:rsid w:val="5A105148"/>
    <w:rsid w:val="5A253CBF"/>
    <w:rsid w:val="5AC643F3"/>
    <w:rsid w:val="5B433C96"/>
    <w:rsid w:val="5B922527"/>
    <w:rsid w:val="5C2C64D8"/>
    <w:rsid w:val="5CE64514"/>
    <w:rsid w:val="5CEC3E0B"/>
    <w:rsid w:val="5CFB5EAA"/>
    <w:rsid w:val="5DDE7CA6"/>
    <w:rsid w:val="5DF709C5"/>
    <w:rsid w:val="5E3308DC"/>
    <w:rsid w:val="5EB70186"/>
    <w:rsid w:val="5EDF3D92"/>
    <w:rsid w:val="5F7C7776"/>
    <w:rsid w:val="60DD4245"/>
    <w:rsid w:val="61E06EDF"/>
    <w:rsid w:val="62712E97"/>
    <w:rsid w:val="62AE40EB"/>
    <w:rsid w:val="631E3ED4"/>
    <w:rsid w:val="632C14B3"/>
    <w:rsid w:val="63A014C6"/>
    <w:rsid w:val="651915C4"/>
    <w:rsid w:val="662D46C4"/>
    <w:rsid w:val="66356F3C"/>
    <w:rsid w:val="668313EA"/>
    <w:rsid w:val="6703252B"/>
    <w:rsid w:val="67774BD9"/>
    <w:rsid w:val="67896ED4"/>
    <w:rsid w:val="690408FA"/>
    <w:rsid w:val="69201173"/>
    <w:rsid w:val="69345425"/>
    <w:rsid w:val="6A657565"/>
    <w:rsid w:val="6AC326FD"/>
    <w:rsid w:val="6B146AB5"/>
    <w:rsid w:val="6B4750DC"/>
    <w:rsid w:val="6B9D58F8"/>
    <w:rsid w:val="6BDB2D30"/>
    <w:rsid w:val="6C2471CC"/>
    <w:rsid w:val="6C8F0E68"/>
    <w:rsid w:val="6CF46B9E"/>
    <w:rsid w:val="6D4F0278"/>
    <w:rsid w:val="6DCE3893"/>
    <w:rsid w:val="6F6873CF"/>
    <w:rsid w:val="6F863CF9"/>
    <w:rsid w:val="6F92269E"/>
    <w:rsid w:val="71123A97"/>
    <w:rsid w:val="71437757"/>
    <w:rsid w:val="71493231"/>
    <w:rsid w:val="73476A2F"/>
    <w:rsid w:val="739C7F8F"/>
    <w:rsid w:val="73EF2B92"/>
    <w:rsid w:val="74DD43BC"/>
    <w:rsid w:val="74FE366A"/>
    <w:rsid w:val="74FE7EE5"/>
    <w:rsid w:val="75091655"/>
    <w:rsid w:val="75E31EA6"/>
    <w:rsid w:val="76724FD8"/>
    <w:rsid w:val="778A37C8"/>
    <w:rsid w:val="782567A5"/>
    <w:rsid w:val="7851759A"/>
    <w:rsid w:val="785C1A9B"/>
    <w:rsid w:val="788D4EE9"/>
    <w:rsid w:val="78A91184"/>
    <w:rsid w:val="798A03F3"/>
    <w:rsid w:val="798B6ADC"/>
    <w:rsid w:val="79FF4DD4"/>
    <w:rsid w:val="7A08012D"/>
    <w:rsid w:val="7AA53BCD"/>
    <w:rsid w:val="7ABB1F74"/>
    <w:rsid w:val="7AFB1A3F"/>
    <w:rsid w:val="7B0E1773"/>
    <w:rsid w:val="7B2D21F4"/>
    <w:rsid w:val="7B8B4B71"/>
    <w:rsid w:val="7D437CFF"/>
    <w:rsid w:val="7EC05F4B"/>
    <w:rsid w:val="7F9325A5"/>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numPr>
        <w:ilvl w:val="0"/>
        <w:numId w:val="1"/>
      </w:numPr>
      <w:outlineLvl w:val="0"/>
    </w:pPr>
    <w:rPr>
      <w:rFonts w:ascii="宋体" w:hAnsi="宋体" w:cs="宋体"/>
      <w:b/>
      <w:bCs/>
      <w:kern w:val="44"/>
      <w:sz w:val="30"/>
      <w:szCs w:val="3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semiHidden/>
    <w:qFormat/>
    <w:uiPriority w:val="0"/>
  </w:style>
  <w:style w:type="paragraph" w:styleId="5">
    <w:name w:val="Balloon Text"/>
    <w:basedOn w:val="1"/>
    <w:link w:val="17"/>
    <w:qFormat/>
    <w:uiPriority w:val="0"/>
    <w:rPr>
      <w:sz w:val="18"/>
      <w:szCs w:val="18"/>
    </w:rPr>
  </w:style>
  <w:style w:type="paragraph" w:styleId="6">
    <w:name w:val="Normal (Web)"/>
    <w:basedOn w:val="1"/>
    <w:qFormat/>
    <w:uiPriority w:val="0"/>
    <w:pPr>
      <w:spacing w:beforeAutospacing="1" w:afterAutospacing="1"/>
    </w:pPr>
    <w:rPr>
      <w:rFonts w:cs="Times New Roman"/>
      <w:sz w:val="24"/>
      <w:lang w:eastAsia="zh-CN"/>
    </w:rPr>
  </w:style>
  <w:style w:type="paragraph" w:styleId="7">
    <w:name w:val="annotation subject"/>
    <w:basedOn w:val="3"/>
    <w:next w:val="3"/>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rPr>
  </w:style>
  <w:style w:type="character" w:customStyle="1" w:styleId="15">
    <w:name w:val="批注文字 字符"/>
    <w:basedOn w:val="10"/>
    <w:link w:val="3"/>
    <w:qFormat/>
    <w:uiPriority w:val="0"/>
    <w:rPr>
      <w:rFonts w:ascii="Arial" w:hAnsi="Arial" w:eastAsia="Arial" w:cs="Arial"/>
      <w:snapToGrid w:val="0"/>
      <w:color w:val="000000"/>
      <w:sz w:val="21"/>
      <w:szCs w:val="21"/>
      <w:lang w:eastAsia="en-US"/>
    </w:rPr>
  </w:style>
  <w:style w:type="character" w:customStyle="1" w:styleId="16">
    <w:name w:val="批注主题 字符"/>
    <w:basedOn w:val="15"/>
    <w:link w:val="7"/>
    <w:qFormat/>
    <w:uiPriority w:val="0"/>
    <w:rPr>
      <w:rFonts w:ascii="Arial" w:hAnsi="Arial" w:eastAsia="Arial" w:cs="Arial"/>
      <w:b/>
      <w:bCs/>
      <w:snapToGrid w:val="0"/>
      <w:color w:val="000000"/>
      <w:sz w:val="21"/>
      <w:szCs w:val="21"/>
      <w:lang w:eastAsia="en-US"/>
    </w:rPr>
  </w:style>
  <w:style w:type="character" w:customStyle="1" w:styleId="17">
    <w:name w:val="批注框文本 字符"/>
    <w:basedOn w:val="10"/>
    <w:link w:val="5"/>
    <w:qFormat/>
    <w:uiPriority w:val="0"/>
    <w:rPr>
      <w:rFonts w:ascii="Arial" w:hAnsi="Arial" w:eastAsia="Arial" w:cs="Arial"/>
      <w:snapToGrid w:val="0"/>
      <w:color w:val="000000"/>
      <w:sz w:val="18"/>
      <w:szCs w:val="18"/>
      <w:lang w:eastAsia="en-US"/>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25</Pages>
  <Words>1594</Words>
  <Characters>1985</Characters>
  <Lines>148</Lines>
  <Paragraphs>41</Paragraphs>
  <TotalTime>12</TotalTime>
  <ScaleCrop>false</ScaleCrop>
  <LinksUpToDate>false</LinksUpToDate>
  <CharactersWithSpaces>1992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2025-06-06T08:35:00Z</dcterms:created>
  <dc:creator>123</dc:creator>
  <cp:lastModifiedBy>123</cp:lastModifiedBy>
  <dcterms:modified xsi:type="dcterms:W3CDTF">2025-09-08T02:40:51Z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F271C767926D423DA3CC3E0AD4B62CAF_13</vt:lpwstr>
  </property>
  <property fmtid="{D5CDD505-2E9C-101B-9397-08002B2CF9AE}" pid="4" name="KSOTemplateDocerSaveRecord">
    <vt:lpwstr>eyJoZGlkIjoiM2U5NDk4NGEzOGMzMDhkMzMzOWRhMTg2ZDY0MzczZmQiLCJ1c2VySWQiOiIzMTkyNDAzOTMifQ==</vt:lpwstr>
  </property>
</Properties>
</file>