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1124" w:firstLineChars="400"/>
        <w:jc w:val="center"/>
        <w:rPr>
          <w:rFonts w:ascii="宋体" w:hAnsi="宋体" w:eastAsia="宋体" w:cstheme="minorEastAsia"/>
          <w:b/>
          <w:bCs/>
          <w:sz w:val="28"/>
          <w:szCs w:val="28"/>
        </w:rPr>
      </w:pPr>
      <w:r>
        <w:rPr>
          <w:rFonts w:hint="eastAsia" w:ascii="宋体" w:hAnsi="宋体" w:eastAsia="宋体" w:cstheme="minorEastAsia"/>
          <w:b/>
          <w:bCs/>
          <w:sz w:val="28"/>
          <w:szCs w:val="28"/>
        </w:rPr>
        <w:t>采购需求</w:t>
      </w:r>
    </w:p>
    <w:p>
      <w:pPr>
        <w:pStyle w:val="3"/>
        <w:ind w:firstLine="1124" w:firstLineChars="400"/>
        <w:jc w:val="left"/>
        <w:rPr>
          <w:rFonts w:ascii="宋体" w:hAnsi="宋体" w:eastAsia="宋体" w:cs="宋体"/>
          <w:b/>
          <w:bCs/>
          <w:sz w:val="28"/>
          <w:szCs w:val="28"/>
        </w:rPr>
      </w:pPr>
      <w:r>
        <w:rPr>
          <w:rFonts w:hint="eastAsia" w:ascii="宋体" w:hAnsi="宋体" w:eastAsia="宋体" w:cs="宋体"/>
          <w:b/>
          <w:bCs/>
          <w:sz w:val="28"/>
          <w:szCs w:val="28"/>
        </w:rPr>
        <w:t>本项目标的属于其他未列明行业，投标单位应根据工信部联【2011】300号中的其他未列明行业的划型标准确定本企业划型。</w:t>
      </w:r>
    </w:p>
    <w:p>
      <w:pPr>
        <w:spacing w:line="360" w:lineRule="auto"/>
        <w:ind w:firstLine="843" w:firstLineChars="300"/>
        <w:jc w:val="left"/>
        <w:rPr>
          <w:rFonts w:ascii="宋体" w:hAnsi="宋体" w:eastAsia="宋体" w:cs="宋体"/>
          <w:b/>
          <w:bCs/>
          <w:sz w:val="28"/>
          <w:szCs w:val="28"/>
        </w:rPr>
      </w:pPr>
      <w:r>
        <w:rPr>
          <w:rFonts w:hint="eastAsia" w:ascii="宋体" w:hAnsi="宋体" w:eastAsia="宋体" w:cs="宋体"/>
          <w:b/>
          <w:bCs/>
          <w:sz w:val="28"/>
          <w:szCs w:val="28"/>
        </w:rPr>
        <w:t>本项目专门面向中小微企业。</w:t>
      </w:r>
    </w:p>
    <w:p>
      <w:pPr>
        <w:jc w:val="center"/>
        <w:rPr>
          <w:rFonts w:ascii="宋体" w:hAnsi="宋体" w:eastAsia="宋体" w:cstheme="minorEastAsia"/>
          <w:sz w:val="44"/>
          <w:szCs w:val="44"/>
        </w:rPr>
      </w:pPr>
    </w:p>
    <w:p>
      <w:pPr>
        <w:spacing w:line="15" w:lineRule="auto"/>
        <w:rPr>
          <w:rFonts w:ascii="宋体" w:hAnsi="宋体" w:eastAsia="宋体" w:cstheme="minorEastAsia"/>
          <w:sz w:val="26"/>
          <w:szCs w:val="26"/>
        </w:rPr>
      </w:pPr>
      <w:r>
        <w:rPr>
          <w:rFonts w:hint="eastAsia" w:ascii="宋体" w:hAnsi="宋体" w:eastAsia="宋体" w:cstheme="minorEastAsia"/>
          <w:b/>
          <w:bCs/>
          <w:sz w:val="26"/>
          <w:szCs w:val="26"/>
        </w:rPr>
        <w:t>一、项目概述</w:t>
      </w:r>
      <w:r>
        <w:rPr>
          <w:rFonts w:hint="eastAsia" w:ascii="宋体" w:hAnsi="宋体" w:eastAsia="宋体" w:cstheme="minorEastAsia"/>
          <w:sz w:val="26"/>
          <w:szCs w:val="26"/>
        </w:rPr>
        <w:t xml:space="preserve"> </w:t>
      </w:r>
    </w:p>
    <w:p>
      <w:pPr>
        <w:spacing w:line="15" w:lineRule="auto"/>
        <w:ind w:firstLine="520" w:firstLineChars="200"/>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1、项目名称：2025-2028年</w:t>
      </w:r>
      <w:r>
        <w:rPr>
          <w:rFonts w:hint="eastAsia" w:asciiTheme="minorEastAsia" w:hAnsiTheme="minorEastAsia" w:eastAsiaTheme="minorEastAsia" w:cstheme="minorEastAsia"/>
          <w:sz w:val="26"/>
          <w:szCs w:val="26"/>
          <w:lang w:val="en-US" w:eastAsia="zh-CN"/>
        </w:rPr>
        <w:t>城桥镇</w:t>
      </w:r>
      <w:r>
        <w:rPr>
          <w:rFonts w:hint="eastAsia" w:asciiTheme="minorEastAsia" w:hAnsiTheme="minorEastAsia" w:eastAsiaTheme="minorEastAsia" w:cstheme="minorEastAsia"/>
          <w:sz w:val="26"/>
          <w:szCs w:val="26"/>
        </w:rPr>
        <w:t>镇</w:t>
      </w:r>
      <w:r>
        <w:rPr>
          <w:rFonts w:hint="eastAsia" w:asciiTheme="minorEastAsia" w:hAnsiTheme="minorEastAsia" w:eastAsiaTheme="minorEastAsia" w:cstheme="minorEastAsia"/>
          <w:sz w:val="26"/>
          <w:szCs w:val="26"/>
          <w:lang w:val="en-US" w:eastAsia="zh-CN"/>
        </w:rPr>
        <w:t>村</w:t>
      </w:r>
      <w:r>
        <w:rPr>
          <w:rFonts w:hint="eastAsia" w:asciiTheme="minorEastAsia" w:hAnsiTheme="minorEastAsia" w:eastAsiaTheme="minorEastAsia" w:cstheme="minorEastAsia"/>
          <w:sz w:val="26"/>
          <w:szCs w:val="26"/>
        </w:rPr>
        <w:t>级河道养护项目</w:t>
      </w:r>
    </w:p>
    <w:p>
      <w:pPr>
        <w:widowControl/>
        <w:spacing w:line="360" w:lineRule="auto"/>
        <w:ind w:firstLine="52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6"/>
          <w:szCs w:val="26"/>
        </w:rPr>
        <w:t>2、项目概况：</w:t>
      </w:r>
      <w:r>
        <w:rPr>
          <w:rFonts w:hint="eastAsia" w:asciiTheme="minorEastAsia" w:hAnsiTheme="minorEastAsia" w:eastAsiaTheme="minorEastAsia" w:cstheme="minorEastAsia"/>
          <w:color w:val="auto"/>
          <w:sz w:val="24"/>
          <w:szCs w:val="24"/>
        </w:rPr>
        <w:t>对城桥镇</w:t>
      </w:r>
      <w:r>
        <w:rPr>
          <w:rFonts w:hint="eastAsia" w:asciiTheme="minorEastAsia" w:hAnsiTheme="minorEastAsia" w:eastAsiaTheme="minorEastAsia" w:cstheme="minorEastAsia"/>
          <w:color w:val="auto"/>
          <w:sz w:val="24"/>
          <w:szCs w:val="24"/>
          <w:lang w:eastAsia="zh-CN"/>
        </w:rPr>
        <w:t>镇</w:t>
      </w:r>
      <w:r>
        <w:rPr>
          <w:rFonts w:hint="eastAsia" w:asciiTheme="minorEastAsia" w:hAnsiTheme="minorEastAsia" w:eastAsiaTheme="minorEastAsia" w:cstheme="minorEastAsia"/>
          <w:color w:val="auto"/>
          <w:sz w:val="24"/>
          <w:szCs w:val="24"/>
        </w:rPr>
        <w:t>域内镇、村级河道和名录外小微水体</w:t>
      </w:r>
      <w:r>
        <w:rPr>
          <w:rFonts w:hint="eastAsia" w:asciiTheme="minorEastAsia" w:hAnsiTheme="minorEastAsia" w:eastAsiaTheme="minorEastAsia" w:cstheme="minorEastAsia"/>
          <w:color w:val="auto"/>
          <w:sz w:val="24"/>
          <w:szCs w:val="24"/>
          <w:lang w:eastAsia="zh-CN"/>
        </w:rPr>
        <w:t>计</w:t>
      </w:r>
      <w:r>
        <w:rPr>
          <w:rFonts w:hint="eastAsia" w:asciiTheme="minorEastAsia" w:hAnsiTheme="minorEastAsia" w:eastAsiaTheme="minorEastAsia" w:cstheme="minorEastAsia"/>
          <w:color w:val="auto"/>
          <w:sz w:val="26"/>
          <w:szCs w:val="26"/>
          <w:lang w:val="en-US" w:eastAsia="zh-CN"/>
        </w:rPr>
        <w:t>581</w:t>
      </w:r>
      <w:r>
        <w:rPr>
          <w:rFonts w:hint="eastAsia" w:asciiTheme="minorEastAsia" w:hAnsiTheme="minorEastAsia" w:eastAsiaTheme="minorEastAsia" w:cstheme="minorEastAsia"/>
          <w:color w:val="auto"/>
          <w:sz w:val="26"/>
          <w:szCs w:val="26"/>
        </w:rPr>
        <w:t>条</w:t>
      </w:r>
      <w:r>
        <w:rPr>
          <w:rFonts w:hint="eastAsia" w:asciiTheme="minorEastAsia" w:hAnsiTheme="minorEastAsia" w:eastAsiaTheme="minorEastAsia" w:cstheme="minorEastAsia"/>
          <w:color w:val="auto"/>
          <w:sz w:val="26"/>
          <w:szCs w:val="26"/>
          <w:lang w:val="en-US" w:eastAsia="zh-CN"/>
        </w:rPr>
        <w:t>段</w:t>
      </w:r>
      <w:r>
        <w:rPr>
          <w:rFonts w:hint="eastAsia" w:asciiTheme="minorEastAsia" w:hAnsiTheme="minorEastAsia" w:eastAsiaTheme="minorEastAsia" w:cstheme="minorEastAsia"/>
          <w:color w:val="auto"/>
          <w:sz w:val="26"/>
          <w:szCs w:val="26"/>
        </w:rPr>
        <w:t>，总长度</w:t>
      </w:r>
      <w:r>
        <w:rPr>
          <w:rFonts w:hint="eastAsia" w:asciiTheme="minorEastAsia" w:hAnsiTheme="minorEastAsia" w:eastAsiaTheme="minorEastAsia" w:cstheme="minorEastAsia"/>
          <w:color w:val="auto"/>
          <w:sz w:val="26"/>
          <w:szCs w:val="26"/>
          <w:lang w:val="en-US" w:eastAsia="zh-CN"/>
        </w:rPr>
        <w:t>311.06605</w:t>
      </w:r>
      <w:r>
        <w:rPr>
          <w:rFonts w:hint="eastAsia" w:asciiTheme="minorEastAsia" w:hAnsiTheme="minorEastAsia" w:eastAsiaTheme="minorEastAsia" w:cstheme="minorEastAsia"/>
          <w:color w:val="auto"/>
          <w:sz w:val="26"/>
          <w:szCs w:val="26"/>
        </w:rPr>
        <w:t>公里</w:t>
      </w:r>
      <w:r>
        <w:rPr>
          <w:rFonts w:hint="eastAsia" w:asciiTheme="minorEastAsia" w:hAnsiTheme="minorEastAsia" w:eastAsiaTheme="minorEastAsia" w:cstheme="minorEastAsia"/>
          <w:color w:val="auto"/>
          <w:sz w:val="24"/>
          <w:szCs w:val="24"/>
        </w:rPr>
        <w:t>进行河道养护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提升性养护</w:t>
      </w:r>
      <w:r>
        <w:rPr>
          <w:rFonts w:hint="eastAsia" w:asciiTheme="minorEastAsia" w:hAnsiTheme="minorEastAsia" w:eastAsiaTheme="minorEastAsia" w:cstheme="minorEastAsia"/>
          <w:color w:val="auto"/>
          <w:sz w:val="24"/>
          <w:szCs w:val="24"/>
          <w:lang w:eastAsia="zh-CN"/>
        </w:rPr>
        <w:t>、问题河道整治等</w:t>
      </w:r>
      <w:r>
        <w:rPr>
          <w:rFonts w:hint="eastAsia" w:asciiTheme="minorEastAsia" w:hAnsiTheme="minorEastAsia" w:eastAsiaTheme="minorEastAsia" w:cstheme="minorEastAsia"/>
          <w:color w:val="auto"/>
          <w:sz w:val="24"/>
          <w:szCs w:val="24"/>
        </w:rPr>
        <w:t>工作</w:t>
      </w:r>
      <w:r>
        <w:rPr>
          <w:rFonts w:hint="eastAsia" w:asciiTheme="minorEastAsia" w:hAnsiTheme="minorEastAsia" w:eastAsiaTheme="minorEastAsia" w:cstheme="minorEastAsia"/>
          <w:color w:val="auto"/>
          <w:sz w:val="24"/>
          <w:szCs w:val="24"/>
          <w:lang w:eastAsia="zh-CN"/>
        </w:rPr>
        <w:t>，主要包括巡查与监测、河道保洁、设施维养</w:t>
      </w:r>
      <w:r>
        <w:rPr>
          <w:rFonts w:hint="eastAsia" w:asciiTheme="minorEastAsia" w:hAnsiTheme="minorEastAsia" w:eastAsiaTheme="minorEastAsia" w:cstheme="minorEastAsia"/>
          <w:color w:val="auto"/>
          <w:sz w:val="24"/>
          <w:szCs w:val="24"/>
        </w:rPr>
        <w:t>。并对</w:t>
      </w:r>
      <w:r>
        <w:rPr>
          <w:rFonts w:hint="eastAsia" w:asciiTheme="minorEastAsia" w:hAnsiTheme="minorEastAsia" w:eastAsiaTheme="minorEastAsia" w:cstheme="minorEastAsia"/>
          <w:color w:val="auto"/>
          <w:sz w:val="24"/>
          <w:szCs w:val="24"/>
          <w:lang w:val="en-US" w:eastAsia="zh-CN"/>
        </w:rPr>
        <w:t>421</w:t>
      </w:r>
      <w:r>
        <w:rPr>
          <w:rFonts w:hint="eastAsia" w:asciiTheme="minorEastAsia" w:hAnsiTheme="minorEastAsia" w:eastAsiaTheme="minorEastAsia" w:cstheme="minorEastAsia"/>
          <w:color w:val="auto"/>
          <w:sz w:val="24"/>
          <w:szCs w:val="24"/>
        </w:rPr>
        <w:t>个监测断面进行水质监测。对施翘横河和扬子中学体育场中心河两条镇级河道的曝气增氧、水管、机房、泵站等相关净水设备根据甲方要求进行日常使用和维护，所产生日常运维费用由乙方负责承担。</w:t>
      </w:r>
    </w:p>
    <w:p>
      <w:pPr>
        <w:spacing w:line="15" w:lineRule="auto"/>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 xml:space="preserve">    3、交付地址：采购方指定地点</w:t>
      </w:r>
    </w:p>
    <w:p>
      <w:pPr>
        <w:spacing w:line="15" w:lineRule="auto"/>
        <w:ind w:firstLine="520" w:firstLineChars="2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4、</w:t>
      </w:r>
      <w:bookmarkStart w:id="0" w:name="OLE_LINK1"/>
      <w:r>
        <w:rPr>
          <w:rFonts w:hint="eastAsia" w:asciiTheme="minorEastAsia" w:hAnsiTheme="minorEastAsia" w:eastAsiaTheme="minorEastAsia" w:cstheme="minorEastAsia"/>
          <w:color w:val="auto"/>
          <w:sz w:val="26"/>
          <w:szCs w:val="26"/>
        </w:rPr>
        <w:t>服务期：1年。本项目服务采购采用一次招标三年沿用、合同一年一签的方式实施。</w:t>
      </w:r>
      <w:bookmarkEnd w:id="0"/>
    </w:p>
    <w:p>
      <w:pPr>
        <w:spacing w:line="15" w:lineRule="auto"/>
        <w:ind w:firstLine="520" w:firstLineChars="2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5、采购预算：</w:t>
      </w:r>
      <w:r>
        <w:rPr>
          <w:rFonts w:hint="eastAsia" w:asciiTheme="minorEastAsia" w:hAnsiTheme="minorEastAsia" w:eastAsiaTheme="minorEastAsia" w:cstheme="minorEastAsia"/>
          <w:color w:val="auto"/>
          <w:sz w:val="26"/>
          <w:szCs w:val="26"/>
          <w:lang w:val="en-US" w:eastAsia="zh-CN"/>
        </w:rPr>
        <w:t>859</w:t>
      </w:r>
      <w:r>
        <w:rPr>
          <w:rFonts w:hint="eastAsia" w:asciiTheme="minorEastAsia" w:hAnsiTheme="minorEastAsia" w:eastAsiaTheme="minorEastAsia" w:cstheme="minorEastAsia"/>
          <w:color w:val="auto"/>
          <w:sz w:val="26"/>
          <w:szCs w:val="26"/>
        </w:rPr>
        <w:t>万元。</w:t>
      </w:r>
    </w:p>
    <w:p>
      <w:pPr>
        <w:spacing w:line="15" w:lineRule="auto"/>
        <w:ind w:firstLine="520" w:firstLineChars="2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rPr>
        <w:t>6、限价：本项目限价为</w:t>
      </w:r>
      <w:r>
        <w:rPr>
          <w:rFonts w:hint="eastAsia" w:asciiTheme="minorEastAsia" w:hAnsiTheme="minorEastAsia" w:eastAsiaTheme="minorEastAsia" w:cstheme="minorEastAsia"/>
          <w:color w:val="auto"/>
          <w:sz w:val="26"/>
          <w:szCs w:val="26"/>
          <w:lang w:val="en-US" w:eastAsia="zh-CN"/>
        </w:rPr>
        <w:t>858.60</w:t>
      </w:r>
      <w:r>
        <w:rPr>
          <w:rFonts w:hint="eastAsia" w:asciiTheme="minorEastAsia" w:hAnsiTheme="minorEastAsia" w:eastAsiaTheme="minorEastAsia" w:cstheme="minorEastAsia"/>
          <w:color w:val="auto"/>
          <w:sz w:val="26"/>
          <w:szCs w:val="26"/>
        </w:rPr>
        <w:t>万元</w:t>
      </w:r>
      <w:r>
        <w:rPr>
          <w:rFonts w:hint="eastAsia" w:asciiTheme="minorEastAsia" w:hAnsiTheme="minorEastAsia" w:eastAsiaTheme="minorEastAsia" w:cstheme="minorEastAsia"/>
          <w:color w:val="auto"/>
          <w:sz w:val="26"/>
          <w:szCs w:val="26"/>
          <w:lang w:eastAsia="zh-CN"/>
        </w:rPr>
        <w:t>（</w:t>
      </w:r>
      <w:r>
        <w:rPr>
          <w:rFonts w:hint="eastAsia" w:asciiTheme="minorEastAsia" w:hAnsiTheme="minorEastAsia" w:eastAsiaTheme="minorEastAsia" w:cstheme="minorEastAsia"/>
          <w:color w:val="auto"/>
          <w:sz w:val="26"/>
          <w:szCs w:val="26"/>
          <w:lang w:val="en-US" w:eastAsia="zh-CN"/>
        </w:rPr>
        <w:t>1年费用</w:t>
      </w:r>
      <w:r>
        <w:rPr>
          <w:rFonts w:hint="eastAsia" w:asciiTheme="minorEastAsia" w:hAnsiTheme="minorEastAsia" w:eastAsiaTheme="minorEastAsia" w:cstheme="minorEastAsia"/>
          <w:color w:val="auto"/>
          <w:sz w:val="26"/>
          <w:szCs w:val="26"/>
          <w:lang w:eastAsia="zh-CN"/>
        </w:rPr>
        <w:t>）。</w:t>
      </w:r>
      <w:r>
        <w:rPr>
          <w:rFonts w:hint="eastAsia" w:asciiTheme="minorEastAsia" w:hAnsiTheme="minorEastAsia" w:eastAsiaTheme="minorEastAsia" w:cstheme="minorEastAsia"/>
          <w:color w:val="auto"/>
          <w:sz w:val="26"/>
          <w:szCs w:val="26"/>
        </w:rPr>
        <w:t>本次报价为1年费用报价，超过限价的报价将被拒绝。</w:t>
      </w:r>
    </w:p>
    <w:p>
      <w:pPr>
        <w:spacing w:line="360" w:lineRule="auto"/>
        <w:ind w:firstLine="520" w:firstLineChars="200"/>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6"/>
          <w:szCs w:val="26"/>
        </w:rPr>
        <w:t>7、付款方式：</w:t>
      </w:r>
      <w:r>
        <w:rPr>
          <w:rFonts w:hint="eastAsia" w:asciiTheme="minorEastAsia" w:hAnsiTheme="minorEastAsia" w:eastAsiaTheme="minorEastAsia" w:cstheme="minorEastAsia"/>
          <w:sz w:val="24"/>
          <w:szCs w:val="28"/>
          <w:lang w:val="en-US" w:eastAsia="zh-CN"/>
        </w:rPr>
        <w:t>第一次支付40%；第二次支付40%；剩余20%根据区级考核结果和我镇对第三方的日常检查情况确定支付金额。如因养护单位原因位列全区倒数4-6名的，扣除3%养护费；位列倒数3名的，扣除5%养护费，第二年考核仍处全区后3名的，取消养护资格，不再续签养护合同。</w:t>
      </w:r>
    </w:p>
    <w:p>
      <w:pPr>
        <w:spacing w:line="15" w:lineRule="auto"/>
        <w:ind w:firstLine="520" w:firstLineChars="200"/>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8、投标单位根据下述工作内容，依据相关文件要求并综合考虑市场及本企业自身情况后综合报价。</w:t>
      </w:r>
    </w:p>
    <w:p>
      <w:pPr>
        <w:spacing w:line="15" w:lineRule="auto"/>
        <w:ind w:firstLine="520" w:firstLineChars="200"/>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二、工作内容</w:t>
      </w:r>
    </w:p>
    <w:p>
      <w:pPr>
        <w:spacing w:line="15" w:lineRule="auto"/>
        <w:ind w:firstLine="520" w:firstLineChars="200"/>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lang w:val="en-US" w:eastAsia="zh-CN"/>
        </w:rPr>
        <w:t>1</w:t>
      </w:r>
      <w:r>
        <w:rPr>
          <w:rFonts w:hint="eastAsia" w:asciiTheme="minorEastAsia" w:hAnsiTheme="minorEastAsia" w:eastAsiaTheme="minorEastAsia" w:cstheme="minorEastAsia"/>
          <w:sz w:val="26"/>
          <w:szCs w:val="26"/>
        </w:rPr>
        <w:t>、工作原则</w:t>
      </w:r>
    </w:p>
    <w:p>
      <w:pPr>
        <w:spacing w:line="15" w:lineRule="auto"/>
        <w:ind w:firstLine="520" w:firstLineChars="200"/>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树立“经常养护、及时维修、养重于修、修重于抢”的根本原则，坚持“以水质为核心”工作</w:t>
      </w:r>
      <w:r>
        <w:rPr>
          <w:rFonts w:hint="eastAsia" w:asciiTheme="minorEastAsia" w:hAnsiTheme="minorEastAsia" w:eastAsiaTheme="minorEastAsia" w:cstheme="minorEastAsia"/>
          <w:sz w:val="26"/>
          <w:szCs w:val="26"/>
          <w:lang w:eastAsia="zh-CN"/>
        </w:rPr>
        <w:t>导向</w:t>
      </w:r>
      <w:r>
        <w:rPr>
          <w:rFonts w:hint="eastAsia" w:asciiTheme="minorEastAsia" w:hAnsiTheme="minorEastAsia" w:eastAsiaTheme="minorEastAsia" w:cstheme="minorEastAsia"/>
          <w:sz w:val="26"/>
          <w:szCs w:val="26"/>
        </w:rPr>
        <w:t>，</w:t>
      </w:r>
      <w:r>
        <w:rPr>
          <w:rFonts w:hint="eastAsia" w:asciiTheme="minorEastAsia" w:hAnsiTheme="minorEastAsia" w:eastAsiaTheme="minorEastAsia" w:cstheme="minorEastAsia"/>
          <w:sz w:val="26"/>
          <w:szCs w:val="26"/>
          <w:lang w:eastAsia="zh-CN"/>
        </w:rPr>
        <w:t>健全维修养护监管机制，</w:t>
      </w:r>
      <w:r>
        <w:rPr>
          <w:rFonts w:hint="eastAsia" w:asciiTheme="minorEastAsia" w:hAnsiTheme="minorEastAsia" w:eastAsiaTheme="minorEastAsia" w:cstheme="minorEastAsia"/>
          <w:sz w:val="26"/>
          <w:szCs w:val="26"/>
        </w:rPr>
        <w:t>加强养护作业基本配置，</w:t>
      </w:r>
      <w:r>
        <w:rPr>
          <w:rFonts w:hint="eastAsia" w:asciiTheme="minorEastAsia" w:hAnsiTheme="minorEastAsia" w:eastAsiaTheme="minorEastAsia" w:cstheme="minorEastAsia"/>
          <w:sz w:val="26"/>
          <w:szCs w:val="26"/>
          <w:lang w:eastAsia="zh-CN"/>
        </w:rPr>
        <w:t>规范维修养护作业方式，构建社会公众共治体系，着力</w:t>
      </w:r>
      <w:r>
        <w:rPr>
          <w:rFonts w:hint="eastAsia" w:asciiTheme="minorEastAsia" w:hAnsiTheme="minorEastAsia" w:eastAsiaTheme="minorEastAsia" w:cstheme="minorEastAsia"/>
          <w:sz w:val="26"/>
          <w:szCs w:val="26"/>
        </w:rPr>
        <w:t>压实养护</w:t>
      </w:r>
      <w:r>
        <w:rPr>
          <w:rFonts w:hint="eastAsia" w:asciiTheme="minorEastAsia" w:hAnsiTheme="minorEastAsia" w:eastAsiaTheme="minorEastAsia" w:cstheme="minorEastAsia"/>
          <w:sz w:val="26"/>
          <w:szCs w:val="26"/>
          <w:lang w:eastAsia="zh-CN"/>
        </w:rPr>
        <w:t>单位“养护巡查、水质维护、问题处置、情况报告”四项责任。</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val="en-US" w:eastAsia="zh-CN"/>
        </w:rPr>
        <w:t>2</w:t>
      </w:r>
      <w:r>
        <w:rPr>
          <w:rFonts w:hint="eastAsia" w:asciiTheme="minorEastAsia" w:hAnsiTheme="minorEastAsia" w:eastAsiaTheme="minorEastAsia" w:cstheme="minorEastAsia"/>
          <w:sz w:val="26"/>
          <w:szCs w:val="26"/>
          <w:lang w:eastAsia="zh-CN"/>
        </w:rPr>
        <w:t>、维修养护工作监管与惩处机制</w:t>
      </w:r>
    </w:p>
    <w:p>
      <w:pPr>
        <w:spacing w:line="15" w:lineRule="auto"/>
        <w:ind w:firstLine="520" w:firstLineChars="200"/>
        <w:rPr>
          <w:rFonts w:hint="eastAsia" w:asciiTheme="minorEastAsia" w:hAnsiTheme="minorEastAsia" w:eastAsiaTheme="minorEastAsia" w:cstheme="minorEastAsia"/>
          <w:sz w:val="26"/>
          <w:szCs w:val="26"/>
          <w:lang w:val="en-US" w:eastAsia="zh-CN"/>
        </w:rPr>
      </w:pPr>
      <w:r>
        <w:rPr>
          <w:rFonts w:hint="eastAsia" w:asciiTheme="minorEastAsia" w:hAnsiTheme="minorEastAsia" w:eastAsiaTheme="minorEastAsia" w:cstheme="minorEastAsia"/>
          <w:sz w:val="26"/>
          <w:szCs w:val="26"/>
          <w:lang w:val="en-US" w:eastAsia="zh-CN"/>
        </w:rPr>
        <w:t>按照《上海市河道维修养护项目招标文件格式文本》和《上海市河道维修养护合同示范文本》，结合《上海市河道维修养护定额》与实际情况，强化项目预算编制，明确采购条件要求，规范项目采购管理，从源头就维修养护范围、内容、标准、进度、考核监督、奖惩、资金结算等内容列明后续工作目标要素，纳入合同管理。</w:t>
      </w:r>
    </w:p>
    <w:p>
      <w:pPr>
        <w:spacing w:line="15" w:lineRule="auto"/>
        <w:ind w:firstLine="520" w:firstLineChars="200"/>
        <w:rPr>
          <w:rFonts w:hint="eastAsia" w:asciiTheme="minorEastAsia" w:hAnsiTheme="minorEastAsia" w:eastAsiaTheme="minorEastAsia" w:cstheme="minorEastAsia"/>
          <w:sz w:val="26"/>
          <w:szCs w:val="26"/>
          <w:lang w:val="en-US" w:eastAsia="zh-CN"/>
        </w:rPr>
      </w:pPr>
      <w:r>
        <w:rPr>
          <w:rFonts w:hint="eastAsia" w:asciiTheme="minorEastAsia" w:hAnsiTheme="minorEastAsia" w:eastAsiaTheme="minorEastAsia" w:cstheme="minorEastAsia"/>
          <w:sz w:val="26"/>
          <w:szCs w:val="26"/>
          <w:lang w:val="en-US" w:eastAsia="zh-CN"/>
        </w:rPr>
        <w:t>建立健全考核奖惩及退出机制。针对管理制度、考核办法、资金政策、奖惩措施及退出机制等要素，完善河道管理养护工作配套政策，强化对养护单位的指导、培训、监督、检查、考核，优化河长、管理单位与养护单位三方联动机制，结合村居组织、社会公众等监督和参与意见，严格落实月度、年度考核评价及相应奖惩措施与退出机制。</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val="en-US" w:eastAsia="zh-CN"/>
        </w:rPr>
        <w:t>3</w:t>
      </w:r>
      <w:r>
        <w:rPr>
          <w:rFonts w:hint="eastAsia" w:asciiTheme="minorEastAsia" w:hAnsiTheme="minorEastAsia" w:eastAsiaTheme="minorEastAsia" w:cstheme="minorEastAsia"/>
          <w:sz w:val="26"/>
          <w:szCs w:val="26"/>
          <w:lang w:eastAsia="zh-CN"/>
        </w:rPr>
        <w:t>、维修养护作业基本配置及要求</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对照《上海市河湖维修养护作业基本配置要求》，因地制宜加强养护人员、作业设备配置力度，督促养护单位合理设置项目部和业务用房，满足安全生产需要，加强信息、标识、薪酬管理，积极参加管理部门组织的培训、劳动和技能竞赛。</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（一）养护单位管理</w:t>
      </w:r>
    </w:p>
    <w:p>
      <w:pPr>
        <w:spacing w:line="15" w:lineRule="auto"/>
        <w:ind w:firstLine="520" w:firstLineChars="200"/>
        <w:rPr>
          <w:rFonts w:hint="eastAsia" w:asciiTheme="minorEastAsia" w:hAnsiTheme="minorEastAsia" w:eastAsiaTheme="minorEastAsia" w:cstheme="minorEastAsia"/>
          <w:sz w:val="26"/>
          <w:szCs w:val="26"/>
          <w:lang w:val="en-US" w:eastAsia="zh-CN"/>
        </w:rPr>
      </w:pPr>
      <w:r>
        <w:rPr>
          <w:rFonts w:hint="eastAsia" w:asciiTheme="minorEastAsia" w:hAnsiTheme="minorEastAsia" w:eastAsiaTheme="minorEastAsia" w:cstheme="minorEastAsia"/>
          <w:sz w:val="26"/>
          <w:szCs w:val="26"/>
          <w:lang w:eastAsia="zh-CN"/>
        </w:rPr>
        <w:t>强化信息管理，养护作业单位应及时做好人事和设备的信息化管理工作，向管理单位做好从业人员信息和作业设备信息备案。规范标识管理，养护人员工作服和养护设备要统一颜色与标识，所有作业车辆、船舶必须在醒目位置喷涂养护单位名称、监督电话及“河湖养护”字样（可参考《上海市河湖养护视觉系统识别标准》（</w:t>
      </w:r>
      <w:r>
        <w:rPr>
          <w:rFonts w:hint="eastAsia" w:asciiTheme="minorEastAsia" w:hAnsiTheme="minorEastAsia" w:eastAsiaTheme="minorEastAsia" w:cstheme="minorEastAsia"/>
          <w:sz w:val="26"/>
          <w:szCs w:val="26"/>
          <w:lang w:val="en-US" w:eastAsia="zh-CN"/>
        </w:rPr>
        <w:t>T/SWEAA0001-2023</w:t>
      </w:r>
      <w:r>
        <w:rPr>
          <w:rFonts w:hint="eastAsia" w:asciiTheme="minorEastAsia" w:hAnsiTheme="minorEastAsia" w:eastAsiaTheme="minorEastAsia" w:cstheme="minorEastAsia"/>
          <w:sz w:val="26"/>
          <w:szCs w:val="26"/>
          <w:lang w:eastAsia="zh-CN"/>
        </w:rPr>
        <w:t>）），做到车（船）容整洁、美观、规范，并安装行车（船）记录仪、定位装置等监控设备。落实劳动保障，实行养护行业一线工人最低工资保障制度，推动养护作业单位健全工会保障机制，按相关要求落实各类津贴补贴标准和福利待遇措施，主动为一线工人购买意外伤害保险。</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（二）养护人员配置</w:t>
      </w:r>
    </w:p>
    <w:p>
      <w:pPr>
        <w:spacing w:line="15" w:lineRule="auto"/>
        <w:ind w:firstLine="520" w:firstLineChars="200"/>
        <w:rPr>
          <w:rFonts w:hint="eastAsia" w:asciiTheme="minorEastAsia" w:hAnsiTheme="minorEastAsia" w:eastAsiaTheme="minorEastAsia" w:cstheme="minorEastAsia"/>
          <w:color w:val="auto"/>
          <w:sz w:val="26"/>
          <w:szCs w:val="26"/>
          <w:lang w:val="en-US" w:eastAsia="zh-CN"/>
        </w:rPr>
      </w:pPr>
      <w:r>
        <w:rPr>
          <w:rFonts w:hint="eastAsia" w:asciiTheme="minorEastAsia" w:hAnsiTheme="minorEastAsia" w:eastAsiaTheme="minorEastAsia" w:cstheme="minorEastAsia"/>
          <w:color w:val="auto"/>
          <w:sz w:val="26"/>
          <w:szCs w:val="26"/>
          <w:lang w:eastAsia="zh-CN"/>
        </w:rPr>
        <w:t>养护人员包括管理人员和一线工人。管理人员必须为本单位正式职工(在本单位缴纳社保)，包括项目经理、技术员、质量员、安全员、资料员等，其中</w:t>
      </w:r>
      <w:r>
        <w:rPr>
          <w:rFonts w:hint="eastAsia" w:asciiTheme="minorEastAsia" w:hAnsiTheme="minorEastAsia" w:eastAsiaTheme="minorEastAsia" w:cstheme="minorEastAsia"/>
          <w:b/>
          <w:bCs/>
          <w:color w:val="auto"/>
          <w:sz w:val="26"/>
          <w:szCs w:val="26"/>
          <w:lang w:eastAsia="zh-CN"/>
        </w:rPr>
        <w:t>项目</w:t>
      </w:r>
      <w:r>
        <w:rPr>
          <w:rFonts w:hint="eastAsia" w:asciiTheme="minorEastAsia" w:hAnsiTheme="minorEastAsia" w:cstheme="minorEastAsia"/>
          <w:b/>
          <w:bCs/>
          <w:color w:val="auto"/>
          <w:sz w:val="26"/>
          <w:szCs w:val="26"/>
          <w:lang w:eastAsia="zh-CN"/>
        </w:rPr>
        <w:t>负责人</w:t>
      </w:r>
      <w:r>
        <w:rPr>
          <w:rFonts w:hint="eastAsia" w:asciiTheme="minorEastAsia" w:hAnsiTheme="minorEastAsia" w:eastAsiaTheme="minorEastAsia" w:cstheme="minorEastAsia"/>
          <w:b/>
          <w:bCs/>
          <w:color w:val="auto"/>
          <w:sz w:val="26"/>
          <w:szCs w:val="26"/>
          <w:lang w:eastAsia="zh-CN"/>
        </w:rPr>
        <w:t>须具备水利或市政</w:t>
      </w:r>
      <w:r>
        <w:rPr>
          <w:rFonts w:hint="eastAsia" w:asciiTheme="minorEastAsia" w:hAnsiTheme="minorEastAsia" w:cstheme="minorEastAsia"/>
          <w:b/>
          <w:bCs/>
          <w:color w:val="auto"/>
          <w:sz w:val="26"/>
          <w:szCs w:val="26"/>
          <w:lang w:eastAsia="zh-CN"/>
        </w:rPr>
        <w:t>专业二级</w:t>
      </w:r>
      <w:r>
        <w:rPr>
          <w:rFonts w:hint="eastAsia" w:asciiTheme="minorEastAsia" w:hAnsiTheme="minorEastAsia" w:eastAsiaTheme="minorEastAsia" w:cstheme="minorEastAsia"/>
          <w:b/>
          <w:bCs/>
          <w:color w:val="auto"/>
          <w:sz w:val="26"/>
          <w:szCs w:val="26"/>
          <w:lang w:eastAsia="zh-CN"/>
        </w:rPr>
        <w:t>建造师执业资格，其他管理人员须具备相关资格证书。</w:t>
      </w:r>
      <w:r>
        <w:rPr>
          <w:rFonts w:hint="eastAsia" w:asciiTheme="minorEastAsia" w:hAnsiTheme="minorEastAsia" w:eastAsiaTheme="minorEastAsia" w:cstheme="minorEastAsia"/>
          <w:color w:val="auto"/>
          <w:sz w:val="26"/>
          <w:szCs w:val="26"/>
          <w:lang w:eastAsia="zh-CN"/>
        </w:rPr>
        <w:t>一线工人分为技术工人和一般工人，每个综合养护项目标段均应合理配置技术工人，技术工人占一线人员比例不应低于</w:t>
      </w:r>
      <w:r>
        <w:rPr>
          <w:rFonts w:hint="eastAsia" w:asciiTheme="minorEastAsia" w:hAnsiTheme="minorEastAsia" w:eastAsiaTheme="minorEastAsia" w:cstheme="minorEastAsia"/>
          <w:color w:val="auto"/>
          <w:sz w:val="26"/>
          <w:szCs w:val="26"/>
          <w:lang w:val="en-US" w:eastAsia="zh-CN"/>
        </w:rPr>
        <w:t>10%。一线工人配置标准参照</w:t>
      </w:r>
      <w:r>
        <w:rPr>
          <w:rFonts w:hint="eastAsia" w:asciiTheme="minorEastAsia" w:hAnsiTheme="minorEastAsia" w:eastAsiaTheme="minorEastAsia" w:cstheme="minorEastAsia"/>
          <w:color w:val="auto"/>
          <w:sz w:val="26"/>
          <w:szCs w:val="26"/>
          <w:lang w:eastAsia="zh-CN"/>
        </w:rPr>
        <w:t>《上海市河湖维修养护作业基本配置要求》中河湖维修养护一线工人配置基本标准。</w:t>
      </w:r>
    </w:p>
    <w:p>
      <w:pPr>
        <w:spacing w:line="15" w:lineRule="auto"/>
        <w:ind w:firstLine="520" w:firstLineChars="200"/>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z w:val="26"/>
          <w:szCs w:val="26"/>
          <w:lang w:eastAsia="zh-CN"/>
        </w:rPr>
        <w:t>（三）作业设备配置</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作业设备主要包括船舶、车辆、其它设施设备及巡查监测设备等。船舶包括巡查船和作业船，车辆包括巡视车和载货车，其它设施设备包括其它小型机械设备、作业码头、船舶停靠点等，巡查监测设备包括水准仪、经纬仪、测缝仪等工程测量设备及相关水质快速检测设备。每个综合养护项目标段均应合理配置养护作业设备，船舶等应符合适航标准，船体美观整洁、无污染。鼓励使用电动船舶和可以提高养护成效的新技术、新设备。水质快速检测设备可参考上海市水文总站《关于部分溶解氧、氨氮便携式仪器测试情况的说明》。河湖维修养护作业车辆、船舶配置标准参照《上海市河湖维修养护作业基本配置要求》中河湖维修养护作业船舶、车辆配置基本标准。</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（四）项目部和业务用房配置</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养护作业单位须独立设置项目部，并合理设置业务用房。项目部一般应配备办公室、会议室、值班室、抢险物资仓库，并配有电脑、电话、打印机、办公家具等办公设备，组织结构图、项目指挥图、项目部形象进度安排图、岗位职责牌等资料应及时上墙。业务用房是供一线工人休息和放置作业工具的工作用房，应具备基本的生产生活功能。项目部和业务用房配置参照《河湖养护规范化、精细化、标准化建设参考实施方案（崇明）》。</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val="en-US" w:eastAsia="zh-CN"/>
        </w:rPr>
        <w:t>4</w:t>
      </w:r>
      <w:r>
        <w:rPr>
          <w:rFonts w:hint="eastAsia" w:asciiTheme="minorEastAsia" w:hAnsiTheme="minorEastAsia" w:eastAsiaTheme="minorEastAsia" w:cstheme="minorEastAsia"/>
          <w:sz w:val="26"/>
          <w:szCs w:val="26"/>
          <w:lang w:eastAsia="zh-CN"/>
        </w:rPr>
        <w:t>、维修养护目标要求及主要内容</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原则按照《上海市河道维修养护技术规程》等地方标准化指导性技术文件，督促养护单位规范开展河道管理范围内堤防护岸、水面、河床、防汛通道、绿化及相关附属设施的日常维修养护。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（一）巡查及监测</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巡查对象包括堤防护岸、水面、河床、防汛通道、绿化及相关附属设施等管理养护情况，河道管理范围内违规搭建、堆载、破坏等行为，以及突发性水污染事件等，落实专人负责，保障巡查成果质量水平，确保巡查频次不少于每周1次，适当加强重点区域巡查频次。落实每年汛前、汛期、汛后各1次定期巡查，自然灾害前后或人为损坏后特别巡查。巡查所见养护问题应由养护单位及时采取措施，违法违规行为、突发事件等应及时报告河道管理部门及河长。</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监测对象包括堤防护岸、水位、河床、水质等情况，落实专人负责，保障监测成果质量水平。其中，堤防护岸监测主要有结构安全、沉降、位移、裂缝、渗水等方面，对于重点河段、代表河段、隐患河段宜每周开展观测不少于1次；水位监测包含水位测站与按需设置的水位尺数据，按需开展水位监测；河床测量主要以反映河床冲刷、淤积变化情况为目的开展，确保年度周期性完成河床初步排查，按需开展专业河床断面测量；水质监测包含但不限于溶解氧DO、高锰酸盐指数CODmn、总磷TP、氨氮NH3-N等，通过快速检测、专业监测等方式按需实施。</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（二）河道保洁</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河道保洁分为水域保洁与陆域保洁。水域保洁以保持水面及坡面保持基本清洁为目标，对拦漂设施、生态治理设施等水上设施拦截的漂浮物做好集中打捞，强化水华问题管控，按需实施硬质护岸迎水面清洗与杂草清理，重要河段可实施巡回保洁。</w:t>
      </w:r>
      <w:r>
        <w:rPr>
          <w:rFonts w:hint="eastAsia" w:asciiTheme="minorEastAsia" w:hAnsiTheme="minorEastAsia" w:eastAsiaTheme="minorEastAsia" w:cstheme="minorEastAsia"/>
          <w:sz w:val="24"/>
          <w:szCs w:val="24"/>
          <w:lang w:eastAsia="zh-CN"/>
        </w:rPr>
        <w:t>城</w:t>
      </w:r>
      <w:r>
        <w:rPr>
          <w:rFonts w:hint="eastAsia" w:asciiTheme="minorEastAsia" w:hAnsiTheme="minorEastAsia" w:eastAsiaTheme="minorEastAsia" w:cstheme="minorEastAsia"/>
          <w:sz w:val="26"/>
          <w:szCs w:val="26"/>
          <w:lang w:eastAsia="zh-CN"/>
        </w:rPr>
        <w:t>区河道按照每天一次巡查一次保洁的标准实施养护，农村地区河道按照每周（按工作日计算）不少于二次</w:t>
      </w:r>
      <w:r>
        <w:rPr>
          <w:rFonts w:hint="eastAsia" w:asciiTheme="minorEastAsia" w:hAnsiTheme="minorEastAsia" w:eastAsiaTheme="minorEastAsia" w:cstheme="minorEastAsia"/>
          <w:sz w:val="24"/>
          <w:szCs w:val="24"/>
          <w:lang w:eastAsia="zh-CN"/>
        </w:rPr>
        <w:t>巡查</w:t>
      </w:r>
      <w:r>
        <w:rPr>
          <w:rFonts w:hint="eastAsia" w:asciiTheme="minorEastAsia" w:hAnsiTheme="minorEastAsia" w:eastAsiaTheme="minorEastAsia" w:cstheme="minorEastAsia"/>
          <w:sz w:val="26"/>
          <w:szCs w:val="26"/>
          <w:lang w:eastAsia="zh-CN"/>
        </w:rPr>
        <w:t>二次保洁的标准实施养护，节假日按养护要求所划分的区域参照日常养护标准执行。，按需酌情增加频次，收集垃圾应分类后妥善处理，宜日捞日清。</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陆域保洁以堤防护岸、绿化、防汛通道及相关附属设施保持基本清洁为目标，建筑物、构筑物立面及标牌标识等绘面无明显污痕、乱贴、乱画，隐蔽区域保持整洁，重要岸段可实施巡回保洁。陆域保洁频次结合水域保洁同步实施，按需酌情增加频次，收集垃圾应分类后妥善处理，严禁就地焚烧。</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（三）防汛通道维修养护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防汛通道主要分为泥结碎石路面、水泥混凝土路面、预制块路面、沥青混凝土路面等，养护目的为防汛通道安全畅通，路面平整，无坑洼破损，无路基塌陷。对于不同类型防汛通道的损坏，应按不同材质采取相应措施及时修复，损坏严重或存在安全隐患应向管理部门报告。</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（四）堤防护岸维修养护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堤防护岸主要分为硬质护岸、硬质护坡、柔性护坡、土堤及自然土坡。对于硬质护岸、硬质护坡，养护目标为结构完好，养护包含混凝土（砌石体）裂缝、缺失、松动、下陷、及钢筋锈蚀等修复，以及墙体泄水孔、伸缩缝及止水设施等修复；对于柔性护坡，养护目标为结构稳定、生态平衡，养护包含对失稳段、缺损处修复，以及护坡植物绿化的修剪、病虫防治、补植补栽等；对于土堤、自然土坡，养护目标为坡面自然、坡顶平顺，养护包含对雨淋沟、浪窝、坍塌、裂缝、蚁穴、兽洞等填补夯实，对土堤、土坡地被植物的维护，以及白蚁危害的防治。木桩保塌保修率为6%；砼保塌保修率为1.5%；土质护坡每年维护4次（含土源）；附属设施保洁维修每年</w:t>
      </w:r>
      <w:r>
        <w:rPr>
          <w:rFonts w:hint="eastAsia" w:asciiTheme="minorEastAsia" w:hAnsiTheme="minorEastAsia" w:eastAsiaTheme="minorEastAsia" w:cstheme="minorEastAsia"/>
          <w:sz w:val="26"/>
          <w:szCs w:val="26"/>
          <w:lang w:val="en-US" w:eastAsia="zh-CN"/>
        </w:rPr>
        <w:t>2</w:t>
      </w:r>
      <w:r>
        <w:rPr>
          <w:rFonts w:hint="eastAsia" w:asciiTheme="minorEastAsia" w:hAnsiTheme="minorEastAsia" w:eastAsiaTheme="minorEastAsia" w:cstheme="minorEastAsia"/>
          <w:sz w:val="26"/>
          <w:szCs w:val="26"/>
          <w:lang w:eastAsia="zh-CN"/>
        </w:rPr>
        <w:t>次</w:t>
      </w:r>
      <w:r>
        <w:rPr>
          <w:rFonts w:hint="eastAsia" w:asciiTheme="minorEastAsia" w:hAnsiTheme="minorEastAsia" w:cstheme="minorEastAsia"/>
          <w:sz w:val="26"/>
          <w:szCs w:val="26"/>
          <w:lang w:eastAsia="zh-CN"/>
        </w:rPr>
        <w:t>。</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（五）河道绿化维修养护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镇（乡）村级河道管理范围内绿化养护原则按不低于三类区域标准实施（标准频次以规程为基准），根据实际需求适当提高养护标准。河道绿化养护应定期松土、除草，适时适量施肥，严禁使用化学除草剂；自然（原生态）河道管理范围内应无明显裸露土体，平地杂草按30cm以内控制，坡面杂草按40cm以内控制。乔灌木修剪以形态自然、均衡，内部通风透光为目的，对死株、枯枝、枯梢、病害等予以修剪或补植，做好台风影响加固与扶正等工作。水生植物养护以环境协调、疏密合理为目的，宜选择易于生长的土著种，及时对过密植株、枯黄植株（或死株）及杂草组织相应的修剪、补植与清理，入冬后收割清理；发现水葫芦、绿萍等易扩散或有害水生植物应及时打捞，落实常规水生植物适度管控；鱼类产卵高峰期，应减小对水生植物的扰动。河道绿化病虫害防治应坚持“预防为主、综合治理”方针，加强病虫灾情排查，及时采取措施。河道绿化灌溉排水应结合季节、气象等因素实施，对绿地内沟槽进行修整，保障排水系统畅通。</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（六）附属设施维修养护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附属设施主要有景观设施、河道护栏、河道标牌、拦漂设施、水尺及生态治理设施等，景观设施应确保完好，每日清洁不少于1次；河道护栏确保牢固、稳定、完整及整体材质色调风貌的统一，落实维修期间临时安全措施；河道标牌确保各部件牢固完整、字体清晰以及整体材质色调风貌的统一；拦漂设施确保设施完好，无松动、变形、缺档、断裂等情况，污物、水生植物等阻拦漂浮物及时清除，按需调整设置拦漂设施；水尺确保表面清洁，刻度、读数清晰，结构紧固确保读数准确；水生态治理设施主要有生态浮床、生态基、曝气机等，其养护需考虑美观性、安全性、绩效性、合规性及合法性，可根据切实需求对设施数量、位置、材料等进行调整更新，在管理养护与调整更新过程中，应充分尊重生态环境部门意见；河道附属设施需要油漆或粉刷的，均应确保每年实施不少于1次。</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（七）河床维修养护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河床维修养护包含编制方案、制定标准、日常排查、专业监测、河床清理养护及河道疏浚项目等步骤，编制方案指梳理以往轮疏等项目测量资料与现状，就后续年度淤积监测、底泥处置、河床修护等方面编制总体方案；制定标准指充分考虑河道实际综合状况，就不同类型镇（乡）村级河道因地制宜制定河床断面标准；日常排查指以养护巡查等方式推进辖区内镇（乡）村级河道年度周期性全覆盖河床淤积情况初步排查；专业监测指结合日常初步排查成果推进专业河床断面监测；河床清理养护指根据河床断面监测成果实施河床阻水障碍物、废弃物及底部淤积的清理，原则适用于规模较小的村级河道；河道疏浚项目指根据河床断面监测成果采取疏浚项目维护河道防汛除涝功能，原则适用于镇（乡）管河道及规模较大的村级河道。对于易冲刷河段应采取抛石等措施保护河床及堤防护岸。</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河床疏浚应符合上海市《水利工程施工质量验收标准》DG/TJ08-90。疏浚底泥处置应满足《上海市河道疏浚底泥处置技术指南》要求。</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（八）防汛防台和应急处置</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防汛防台应坚持“安全第一、常备不懈、以防为主、全力抢险”的防汛工作方针，认真落实防汛工作责任制，成立防汛工作小组，编制防汛应急预案，配备必要的防汛抢险队伍、设备和物资，落实24小时值班制度，根据防汛预警信号调整响应状态。根据天气变化，落实河道管理范围内设施设备、乔灌木加固防范，组织开展汛情发生后特别检查，及时采取有效措施，并报告有关部门。</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应急处置主要有堤防护岸突发险情或突发水污染事件等，应立即到达现场，并采取应急抢险措施，抢险措施按照应急处置规程要求实施，同时向河道管理部门及河长报告。遇到难以处置的情况时，应及时上报河道管理部门及河长，由有关部门综合研判。</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（九）档案管理</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eastAsia="zh-CN"/>
        </w:rPr>
        <w:t>档案管理应建立和健全相应制度，对维修养护过程中所积累的各种档案资料进行分类收集、整理、编目、存档，档案资料应完整、准确、系统。档案管理应逐步实行信息化管理。</w:t>
      </w:r>
    </w:p>
    <w:p>
      <w:pPr>
        <w:spacing w:line="15" w:lineRule="auto"/>
        <w:ind w:firstLine="520" w:firstLineChars="200"/>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lang w:val="en-US" w:eastAsia="zh-CN"/>
        </w:rPr>
        <w:t>5</w:t>
      </w:r>
      <w:r>
        <w:rPr>
          <w:rFonts w:hint="eastAsia" w:asciiTheme="minorEastAsia" w:hAnsiTheme="minorEastAsia" w:eastAsiaTheme="minorEastAsia" w:cstheme="minorEastAsia"/>
          <w:sz w:val="26"/>
          <w:szCs w:val="26"/>
          <w:lang w:eastAsia="zh-CN"/>
        </w:rPr>
        <w:t>、维修养护社会共治体系的构建</w:t>
      </w:r>
    </w:p>
    <w:p>
      <w:pPr>
        <w:spacing w:line="15" w:lineRule="auto"/>
        <w:ind w:firstLine="520" w:firstLineChars="200"/>
        <w:rPr>
          <w:rFonts w:hint="eastAsia" w:asciiTheme="minorEastAsia" w:hAnsiTheme="minorEastAsia" w:eastAsiaTheme="minorEastAsia" w:cstheme="minorEastAsia"/>
          <w:sz w:val="26"/>
          <w:szCs w:val="26"/>
          <w:lang w:val="en-US" w:eastAsia="zh-CN"/>
        </w:rPr>
      </w:pPr>
      <w:r>
        <w:rPr>
          <w:rFonts w:hint="eastAsia" w:asciiTheme="minorEastAsia" w:hAnsiTheme="minorEastAsia" w:eastAsiaTheme="minorEastAsia" w:cstheme="minorEastAsia"/>
          <w:sz w:val="26"/>
          <w:szCs w:val="26"/>
          <w:lang w:val="en-US" w:eastAsia="zh-CN"/>
        </w:rPr>
        <w:t>围绕河道维修养护社会共治体系的构建，依托村居组织、养护单位，鼓励就公众参与、公众宣传、公众监督等方面开展试点创新工作，进一步强化监管力度，构建治水社会合力。</w:t>
      </w:r>
    </w:p>
    <w:p>
      <w:pPr>
        <w:pStyle w:val="2"/>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、养护质量要求及养护频率</w:t>
      </w:r>
      <w:r>
        <w:rPr>
          <w:rFonts w:hint="eastAsia" w:asciiTheme="minorEastAsia" w:hAnsiTheme="minorEastAsia" w:eastAsiaTheme="minorEastAsia" w:cstheme="minorEastAsia"/>
          <w:b/>
          <w:bCs/>
          <w:sz w:val="24"/>
          <w:szCs w:val="24"/>
          <w:lang w:eastAsia="zh-CN"/>
        </w:rPr>
        <w:t>细则</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bidi="ar"/>
        </w:rPr>
        <w:t>本工程养护标准按《上海市河道维修养护技术规程》</w:t>
      </w:r>
      <w:r>
        <w:rPr>
          <w:rFonts w:hint="eastAsia" w:asciiTheme="minorEastAsia" w:hAnsiTheme="minorEastAsia" w:eastAsiaTheme="minorEastAsia" w:cstheme="minorEastAsia"/>
          <w:color w:val="auto"/>
          <w:sz w:val="24"/>
          <w:szCs w:val="24"/>
          <w:highlight w:val="yellow"/>
          <w:lang w:bidi="ar"/>
        </w:rPr>
        <w:t>（20</w:t>
      </w:r>
      <w:r>
        <w:rPr>
          <w:rFonts w:hint="eastAsia" w:asciiTheme="minorEastAsia" w:hAnsiTheme="minorEastAsia" w:eastAsiaTheme="minorEastAsia" w:cstheme="minorEastAsia"/>
          <w:color w:val="auto"/>
          <w:sz w:val="24"/>
          <w:szCs w:val="24"/>
          <w:highlight w:val="yellow"/>
          <w:lang w:val="en-US" w:eastAsia="zh-CN" w:bidi="ar"/>
        </w:rPr>
        <w:t>22</w:t>
      </w:r>
      <w:r>
        <w:rPr>
          <w:rFonts w:hint="eastAsia" w:asciiTheme="minorEastAsia" w:hAnsiTheme="minorEastAsia" w:eastAsiaTheme="minorEastAsia" w:cstheme="minorEastAsia"/>
          <w:color w:val="auto"/>
          <w:sz w:val="24"/>
          <w:szCs w:val="24"/>
          <w:highlight w:val="yellow"/>
          <w:lang w:bidi="ar"/>
        </w:rPr>
        <w:t>版）</w:t>
      </w:r>
      <w:r>
        <w:rPr>
          <w:rFonts w:hint="eastAsia" w:asciiTheme="minorEastAsia" w:hAnsiTheme="minorEastAsia" w:eastAsiaTheme="minorEastAsia" w:cstheme="minorEastAsia"/>
          <w:color w:val="auto"/>
          <w:sz w:val="24"/>
          <w:szCs w:val="24"/>
          <w:highlight w:val="yellow"/>
          <w:lang w:eastAsia="zh-CN" w:bidi="ar"/>
        </w:rPr>
        <w:t>、</w:t>
      </w:r>
      <w:r>
        <w:rPr>
          <w:rFonts w:hint="eastAsia" w:asciiTheme="minorEastAsia" w:hAnsiTheme="minorEastAsia" w:eastAsiaTheme="minorEastAsia" w:cstheme="minorEastAsia"/>
          <w:color w:val="000000"/>
          <w:sz w:val="24"/>
          <w:szCs w:val="24"/>
          <w:lang w:bidi="ar"/>
        </w:rPr>
        <w:t>《上海市河道养护</w:t>
      </w:r>
      <w:r>
        <w:rPr>
          <w:rFonts w:hint="eastAsia" w:asciiTheme="minorEastAsia" w:hAnsiTheme="minorEastAsia" w:eastAsiaTheme="minorEastAsia" w:cstheme="minorEastAsia"/>
          <w:color w:val="000000"/>
          <w:sz w:val="24"/>
          <w:szCs w:val="24"/>
          <w:lang w:eastAsia="zh-CN" w:bidi="ar"/>
        </w:rPr>
        <w:t>定额（</w:t>
      </w:r>
      <w:r>
        <w:rPr>
          <w:rFonts w:hint="eastAsia" w:asciiTheme="minorEastAsia" w:hAnsiTheme="minorEastAsia" w:eastAsiaTheme="minorEastAsia" w:cstheme="minorEastAsia"/>
          <w:color w:val="000000"/>
          <w:sz w:val="24"/>
          <w:szCs w:val="24"/>
          <w:lang w:val="en-US" w:eastAsia="zh-CN" w:bidi="ar"/>
        </w:rPr>
        <w:t>2015版</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bidi="ar"/>
        </w:rPr>
        <w:t>沪崇水务〔2025〕39 号</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bidi="ar"/>
        </w:rPr>
        <w:t>上海市</w:t>
      </w:r>
      <w:r>
        <w:rPr>
          <w:rFonts w:hint="eastAsia" w:asciiTheme="minorEastAsia" w:hAnsiTheme="minorEastAsia" w:eastAsiaTheme="minorEastAsia" w:cstheme="minorEastAsia"/>
          <w:color w:val="000000"/>
          <w:sz w:val="24"/>
          <w:szCs w:val="24"/>
          <w:lang w:eastAsia="zh-CN" w:bidi="ar"/>
        </w:rPr>
        <w:t>崇明区</w:t>
      </w:r>
      <w:r>
        <w:rPr>
          <w:rFonts w:hint="eastAsia" w:asciiTheme="minorEastAsia" w:hAnsiTheme="minorEastAsia" w:eastAsiaTheme="minorEastAsia" w:cstheme="minorEastAsia"/>
          <w:color w:val="000000"/>
          <w:sz w:val="24"/>
          <w:szCs w:val="24"/>
          <w:lang w:bidi="ar"/>
        </w:rPr>
        <w:t>河湖管理养护工作</w:t>
      </w:r>
      <w:r>
        <w:rPr>
          <w:rFonts w:hint="eastAsia" w:asciiTheme="minorEastAsia" w:hAnsiTheme="minorEastAsia" w:eastAsiaTheme="minorEastAsia" w:cstheme="minorEastAsia"/>
          <w:color w:val="000000"/>
          <w:sz w:val="24"/>
          <w:szCs w:val="24"/>
          <w:lang w:eastAsia="zh-CN" w:bidi="ar"/>
        </w:rPr>
        <w:t>评估</w:t>
      </w:r>
      <w:r>
        <w:rPr>
          <w:rFonts w:hint="eastAsia" w:asciiTheme="minorEastAsia" w:hAnsiTheme="minorEastAsia" w:eastAsiaTheme="minorEastAsia" w:cstheme="minorEastAsia"/>
          <w:color w:val="000000"/>
          <w:sz w:val="24"/>
          <w:szCs w:val="24"/>
          <w:lang w:bidi="ar"/>
        </w:rPr>
        <w:t>办法</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bidi="ar"/>
        </w:rPr>
        <w:t>关于提升崇明区镇（乡）村级河道长效管理养护工作水平的通知</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bidi="ar"/>
        </w:rPr>
        <w:t>结合本镇实际情况</w:t>
      </w:r>
      <w:r>
        <w:rPr>
          <w:rFonts w:hint="eastAsia" w:asciiTheme="minorEastAsia" w:hAnsiTheme="minorEastAsia" w:eastAsiaTheme="minorEastAsia" w:cstheme="minorEastAsia"/>
          <w:color w:val="000000"/>
          <w:sz w:val="24"/>
          <w:szCs w:val="24"/>
          <w:lang w:eastAsia="zh-CN" w:bidi="ar"/>
        </w:rPr>
        <w:t>进行执行。</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2、村级河道：</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乙方应每月对设置的监测断面进行水质监测，并做好记录，形成水质监测档案。设有监测断面的村级河道水质数据由乙方自行开展监测，方法为采用快速检测试剂盒现场检测的方法，监测项目为氨氮。</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乙方如发现养护范围内河道水质出现异常，应通过现场快速监测方式进行加密监测（原则上不少于一个星期1次），监测项目为氨氮、溶解氧、总磷、透明度，根据实际需求可增加高锰酸盐等其他指标。。</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发现养护范围内河道出现水质异常后，除采取必要的监测手段外，还应当及时查找引起水质异常的原因，如发现违法排污、农业面源污染等情况引起河道水质异常的，应及时上报属地河湖管理部门并落实整改，确保所养护河道的水质不劣于交付时的水质本底值。</w:t>
      </w:r>
    </w:p>
    <w:p>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在乙方完成养护年度工作后，甲方应对养护范围内的河道开展水质监测，如发现监测水质劣于交付时的本底值，甲方有权向乙方追究相关责任，并要求乙方落实整改，确保水质达到本底数值。</w:t>
      </w:r>
    </w:p>
    <w:p>
      <w:pPr>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、生态养护员</w:t>
      </w:r>
    </w:p>
    <w:p>
      <w:pPr>
        <w:keepNext w:val="0"/>
        <w:keepLines w:val="0"/>
        <w:pageBreakBefore w:val="0"/>
        <w:widowControl/>
        <w:kinsoku/>
        <w:wordWrap/>
        <w:overflowPunct/>
        <w:topLinePunct w:val="0"/>
        <w:autoSpaceDE/>
        <w:autoSpaceDN/>
        <w:bidi w:val="0"/>
        <w:adjustRightInd/>
        <w:spacing w:line="360" w:lineRule="auto"/>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严禁养护单位使用生态养护员从事河道养护工作。</w:t>
      </w:r>
      <w:bookmarkStart w:id="5" w:name="_GoBack"/>
      <w:bookmarkEnd w:id="5"/>
    </w:p>
    <w:p>
      <w:pPr>
        <w:keepNext w:val="0"/>
        <w:keepLines w:val="0"/>
        <w:pageBreakBefore w:val="0"/>
        <w:widowControl/>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b/>
          <w:color w:val="000000"/>
          <w:sz w:val="24"/>
          <w:szCs w:val="24"/>
          <w:lang w:bidi="ar"/>
        </w:rPr>
      </w:pPr>
      <w:r>
        <w:rPr>
          <w:rFonts w:hint="eastAsia" w:asciiTheme="minorEastAsia" w:hAnsiTheme="minorEastAsia" w:eastAsiaTheme="minorEastAsia" w:cstheme="minorEastAsia"/>
          <w:b/>
          <w:color w:val="000000"/>
          <w:sz w:val="24"/>
          <w:szCs w:val="24"/>
          <w:lang w:eastAsia="zh-CN" w:bidi="ar"/>
        </w:rPr>
        <w:t>五</w:t>
      </w:r>
      <w:r>
        <w:rPr>
          <w:rFonts w:hint="eastAsia" w:asciiTheme="minorEastAsia" w:hAnsiTheme="minorEastAsia" w:eastAsiaTheme="minorEastAsia" w:cstheme="minorEastAsia"/>
          <w:b/>
          <w:color w:val="000000"/>
          <w:sz w:val="24"/>
          <w:szCs w:val="24"/>
          <w:lang w:bidi="ar"/>
        </w:rPr>
        <w:t>、其他要求</w:t>
      </w:r>
    </w:p>
    <w:p>
      <w:pPr>
        <w:pStyle w:val="2"/>
        <w:keepNext w:val="0"/>
        <w:keepLines w:val="0"/>
        <w:pageBreakBefore w:val="0"/>
        <w:kinsoku/>
        <w:wordWrap/>
        <w:overflowPunct/>
        <w:topLinePunct w:val="0"/>
        <w:autoSpaceDE/>
        <w:autoSpaceDN/>
        <w:bidi w:val="0"/>
        <w:adjustRightInd/>
        <w:spacing w:line="360" w:lineRule="auto"/>
        <w:ind w:firstLine="240" w:firstLineChars="100"/>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color w:val="000000"/>
          <w:kern w:val="0"/>
          <w:sz w:val="24"/>
          <w:szCs w:val="24"/>
        </w:rPr>
        <w:t>养护范围内问题河道根据镇河长办要求对问题河道由乙方进行相关整治，相关费用由乙方承担。</w:t>
      </w:r>
    </w:p>
    <w:p>
      <w:pPr>
        <w:pStyle w:val="2"/>
        <w:keepNext w:val="0"/>
        <w:keepLines w:val="0"/>
        <w:pageBreakBefore w:val="0"/>
        <w:kinsoku/>
        <w:wordWrap/>
        <w:overflowPunct/>
        <w:topLinePunct w:val="0"/>
        <w:autoSpaceDE/>
        <w:autoSpaceDN/>
        <w:bidi w:val="0"/>
        <w:adjustRightInd/>
        <w:spacing w:line="360" w:lineRule="auto"/>
        <w:ind w:firstLine="240" w:firstLineChars="100"/>
        <w:textAlignment w:val="auto"/>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2、在养护期间，禁止使用除草剂，如发现乙方使用除草剂等化学制品甲方可终止养护合同并根据情节扣减养护经费！</w:t>
      </w:r>
    </w:p>
    <w:p>
      <w:pPr>
        <w:pStyle w:val="2"/>
        <w:keepNext w:val="0"/>
        <w:keepLines w:val="0"/>
        <w:pageBreakBefore w:val="0"/>
        <w:kinsoku/>
        <w:wordWrap/>
        <w:overflowPunct/>
        <w:topLinePunct w:val="0"/>
        <w:autoSpaceDE/>
        <w:autoSpaceDN/>
        <w:bidi w:val="0"/>
        <w:adjustRightInd/>
        <w:spacing w:line="360"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附1：城桥镇河湖长效管理养护工作考核办法</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附2：城桥镇河道管理养护河长考核评分细则</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附3：城桥镇河道管理养护考核评分表(</w:t>
      </w:r>
      <w:r>
        <w:rPr>
          <w:rFonts w:hint="eastAsia" w:asciiTheme="minorEastAsia" w:hAnsiTheme="minorEastAsia" w:eastAsiaTheme="minorEastAsia" w:cstheme="minorEastAsia"/>
          <w:color w:val="000000"/>
          <w:sz w:val="24"/>
          <w:szCs w:val="24"/>
          <w:lang w:eastAsia="zh-CN" w:bidi="ar"/>
        </w:rPr>
        <w:t>月</w:t>
      </w:r>
      <w:r>
        <w:rPr>
          <w:rFonts w:hint="eastAsia" w:asciiTheme="minorEastAsia" w:hAnsiTheme="minorEastAsia" w:eastAsiaTheme="minorEastAsia" w:cstheme="minorEastAsia"/>
          <w:color w:val="000000"/>
          <w:sz w:val="24"/>
          <w:szCs w:val="24"/>
          <w:lang w:bidi="ar"/>
        </w:rPr>
        <w:t>度）</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附4：城桥镇河道管理养护考核评分表(年度）</w:t>
      </w:r>
    </w:p>
    <w:p>
      <w:pPr>
        <w:pStyle w:val="2"/>
        <w:ind w:firstLine="520"/>
        <w:rPr>
          <w:rFonts w:hint="eastAsia" w:asciiTheme="minorEastAsia" w:hAnsiTheme="minorEastAsia" w:eastAsiaTheme="minorEastAsia" w:cstheme="minorEastAsia"/>
        </w:rPr>
      </w:pPr>
    </w:p>
    <w:p>
      <w:pPr>
        <w:spacing w:line="15" w:lineRule="auto"/>
        <w:rPr>
          <w:rFonts w:hint="eastAsia" w:asciiTheme="minorEastAsia" w:hAnsiTheme="minorEastAsia" w:eastAsiaTheme="minorEastAsia" w:cstheme="minorEastAsia"/>
          <w:b/>
          <w:bCs/>
          <w:sz w:val="26"/>
          <w:szCs w:val="26"/>
        </w:rPr>
      </w:pPr>
      <w:r>
        <w:rPr>
          <w:rFonts w:hint="eastAsia" w:asciiTheme="minorEastAsia" w:hAnsiTheme="minorEastAsia" w:eastAsiaTheme="minorEastAsia" w:cstheme="minorEastAsia"/>
          <w:b/>
          <w:bCs/>
          <w:sz w:val="26"/>
          <w:szCs w:val="26"/>
          <w:lang w:eastAsia="zh-CN"/>
        </w:rPr>
        <w:t>六</w:t>
      </w:r>
      <w:r>
        <w:rPr>
          <w:rFonts w:hint="eastAsia" w:asciiTheme="minorEastAsia" w:hAnsiTheme="minorEastAsia" w:eastAsiaTheme="minorEastAsia" w:cstheme="minorEastAsia"/>
          <w:b/>
          <w:bCs/>
          <w:sz w:val="26"/>
          <w:szCs w:val="26"/>
        </w:rPr>
        <w:t>、代理费</w:t>
      </w:r>
    </w:p>
    <w:p>
      <w:pPr>
        <w:pStyle w:val="3"/>
        <w:spacing w:line="360" w:lineRule="auto"/>
        <w:ind w:firstLine="720" w:firstLineChars="300"/>
        <w:rPr>
          <w:rFonts w:hint="eastAsia" w:ascii="宋体" w:hAnsi="宋体" w:eastAsia="宋体" w:cs="宋体"/>
          <w:color w:val="FF0000"/>
          <w:kern w:val="0"/>
          <w:sz w:val="24"/>
          <w:szCs w:val="24"/>
        </w:rPr>
      </w:pPr>
      <w:r>
        <w:rPr>
          <w:rFonts w:hint="eastAsia" w:ascii="宋体" w:hAnsi="宋体" w:eastAsia="宋体" w:cs="宋体"/>
          <w:sz w:val="24"/>
          <w:szCs w:val="24"/>
          <w:lang w:eastAsia="zh-CN"/>
        </w:rPr>
        <w:t>本项目代理费</w:t>
      </w:r>
      <w:bookmarkStart w:id="1" w:name="OLE_LINK14"/>
      <w:bookmarkStart w:id="2" w:name="OLE_LINK13"/>
      <w:r>
        <w:rPr>
          <w:rFonts w:hint="eastAsia" w:ascii="宋体" w:hAnsi="宋体" w:eastAsia="宋体" w:cs="宋体"/>
          <w:color w:val="000000"/>
          <w:sz w:val="24"/>
          <w:szCs w:val="24"/>
        </w:rPr>
        <w:t>根据计价格【2002】1980号文，</w:t>
      </w:r>
      <w:r>
        <w:rPr>
          <w:rFonts w:hint="eastAsia" w:ascii="宋体" w:hAnsi="宋体" w:eastAsia="宋体" w:cs="宋体"/>
          <w:color w:val="000000"/>
          <w:sz w:val="24"/>
          <w:szCs w:val="24"/>
          <w:lang w:eastAsia="zh-CN"/>
        </w:rPr>
        <w:t>以</w:t>
      </w:r>
      <w:r>
        <w:rPr>
          <w:rFonts w:hint="eastAsia" w:ascii="宋体" w:hAnsi="宋体" w:eastAsia="宋体" w:cs="宋体"/>
          <w:color w:val="000000"/>
          <w:sz w:val="24"/>
          <w:szCs w:val="24"/>
        </w:rPr>
        <w:t>中标金额为计费基数</w:t>
      </w:r>
      <w:bookmarkEnd w:id="1"/>
      <w:bookmarkEnd w:id="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100万元1.5%；100-500万元0.8%；500-1000万元0.45%，累进计费收取。若非一次代理，在此基础上依次递增20%收取。本项目代理费由中标单位支付</w:t>
      </w:r>
      <w:r>
        <w:rPr>
          <w:rFonts w:hint="eastAsia" w:ascii="宋体" w:hAnsi="宋体" w:eastAsia="宋体" w:cs="宋体"/>
          <w:color w:val="auto"/>
          <w:kern w:val="0"/>
          <w:sz w:val="24"/>
          <w:szCs w:val="24"/>
        </w:rPr>
        <w:t>。</w:t>
      </w:r>
    </w:p>
    <w:p>
      <w:pPr>
        <w:pStyle w:val="2"/>
        <w:numPr>
          <w:ilvl w:val="0"/>
          <w:numId w:val="0"/>
        </w:numPr>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七、河道明细</w:t>
      </w:r>
    </w:p>
    <w:p>
      <w:pPr>
        <w:pStyle w:val="2"/>
        <w:widowControl w:val="0"/>
        <w:numPr>
          <w:ilvl w:val="0"/>
          <w:numId w:val="0"/>
        </w:numPr>
        <w:snapToGrid w:val="0"/>
        <w:jc w:val="left"/>
        <w:rPr>
          <w:rFonts w:hint="eastAsia" w:asciiTheme="minorEastAsia" w:hAnsiTheme="minorEastAsia" w:eastAsiaTheme="minorEastAsia" w:cstheme="minorEastAsia"/>
          <w:color w:val="FF0000"/>
          <w:kern w:val="0"/>
          <w:sz w:val="24"/>
          <w:szCs w:val="24"/>
          <w:lang w:val="en-US" w:eastAsia="zh-CN"/>
        </w:rPr>
      </w:pPr>
    </w:p>
    <w:p>
      <w:pPr>
        <w:numPr>
          <w:ilvl w:val="0"/>
          <w:numId w:val="0"/>
        </w:numPr>
        <w:rPr>
          <w:rFonts w:hint="eastAsia" w:asciiTheme="minorEastAsia" w:hAnsiTheme="minorEastAsia" w:eastAsiaTheme="minorEastAsia" w:cstheme="minorEastAsia"/>
          <w:b/>
          <w:bCs/>
          <w:color w:val="000000"/>
          <w:sz w:val="24"/>
          <w:szCs w:val="24"/>
          <w:lang w:bidi="ar"/>
        </w:rPr>
      </w:pPr>
      <w:r>
        <w:rPr>
          <w:rFonts w:hint="eastAsia" w:asciiTheme="minorEastAsia" w:hAnsiTheme="minorEastAsia" w:eastAsiaTheme="minorEastAsia" w:cstheme="minorEastAsia"/>
          <w:b/>
          <w:bCs/>
          <w:color w:val="000000"/>
          <w:sz w:val="24"/>
          <w:szCs w:val="24"/>
          <w:lang w:bidi="ar"/>
        </w:rPr>
        <w:t>镇级：</w:t>
      </w:r>
    </w:p>
    <w:tbl>
      <w:tblPr>
        <w:tblStyle w:val="10"/>
        <w:tblW w:w="8519" w:type="dxa"/>
        <w:tblInd w:w="0" w:type="dxa"/>
        <w:tblLayout w:type="fixed"/>
        <w:tblCellMar>
          <w:top w:w="0" w:type="dxa"/>
          <w:left w:w="108" w:type="dxa"/>
          <w:bottom w:w="0" w:type="dxa"/>
          <w:right w:w="108" w:type="dxa"/>
        </w:tblCellMar>
      </w:tblPr>
      <w:tblGrid>
        <w:gridCol w:w="427"/>
        <w:gridCol w:w="1228"/>
        <w:gridCol w:w="2614"/>
        <w:gridCol w:w="636"/>
        <w:gridCol w:w="985"/>
        <w:gridCol w:w="2629"/>
      </w:tblGrid>
      <w:tr>
        <w:tblPrEx>
          <w:tblLayout w:type="fixed"/>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序号</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河道编码</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河道名称</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管理等级</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bidi="ar"/>
              </w:rPr>
              <w:t>河道长度</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（米）</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备注</w:t>
            </w: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CMw39193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中老南横引河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833</w:t>
            </w:r>
          </w:p>
        </w:tc>
        <w:tc>
          <w:tcPr>
            <w:tcW w:w="262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城区</w:t>
            </w: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CMw39191</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老南横引河中段</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512</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CM650</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曹家桥河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2318</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CM649</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泯西横河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761</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CM404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丁家桥河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1374</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CM273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左家桥河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1609</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CM264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湄洲横河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1064</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CM263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东门小闸河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1098</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CM262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扬子中学校沟</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978</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CM108</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施翘横河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685</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小港横河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799</w:t>
            </w:r>
          </w:p>
        </w:tc>
        <w:tc>
          <w:tcPr>
            <w:tcW w:w="2629"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CM272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西老南横引河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3525</w:t>
            </w:r>
          </w:p>
        </w:tc>
        <w:tc>
          <w:tcPr>
            <w:tcW w:w="2629"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CM274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朱华港</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864</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CM102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友谊横河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1057</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大元六港</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1975</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CM103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小元六港</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3108</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CM686</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张港南河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1471</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CM685</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鳌山场中心河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1785</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CM684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洪生中心河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2880</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CM683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张港排涝河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1059</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CM586</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西南片横河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3596</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CM582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官尖河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5128</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CM560</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鳌山团结河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529</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CM4361</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二条竖河（老蟠龙河）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1467</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CM407</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民生竖河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2366</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CM406</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老民生竖河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517</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000000"/>
                <w:sz w:val="20"/>
                <w:szCs w:val="20"/>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CM403</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东老南横引河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6990</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val="en-US" w:bidi="ar"/>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CM392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窑厂河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val="en-US"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1202</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val="en-US" w:bidi="ar"/>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CM384</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东南片横河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3610</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bidi="ar"/>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CM267</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张港中心河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1552</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bidi="ar"/>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CM266</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北旧河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1587</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bidi="ar"/>
              </w:rPr>
            </w:pPr>
          </w:p>
        </w:tc>
      </w:tr>
      <w:tr>
        <w:tblPrEx>
          <w:tblLayout w:type="fixed"/>
          <w:tblCellMar>
            <w:top w:w="0" w:type="dxa"/>
            <w:left w:w="108" w:type="dxa"/>
            <w:bottom w:w="0" w:type="dxa"/>
            <w:right w:w="108" w:type="dxa"/>
          </w:tblCellMar>
        </w:tblPrEx>
        <w:trPr>
          <w:trHeight w:val="340" w:hRule="exac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2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CM242</w:t>
            </w:r>
          </w:p>
        </w:tc>
        <w:tc>
          <w:tcPr>
            <w:tcW w:w="2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城桥场中心河</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镇级</w:t>
            </w:r>
          </w:p>
        </w:tc>
        <w:tc>
          <w:tcPr>
            <w:tcW w:w="98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00000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1529</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0"/>
                <w:szCs w:val="20"/>
                <w:lang w:bidi="ar"/>
              </w:rPr>
            </w:pPr>
          </w:p>
        </w:tc>
      </w:tr>
      <w:tr>
        <w:tblPrEx>
          <w:tblLayout w:type="fixed"/>
          <w:tblCellMar>
            <w:top w:w="0" w:type="dxa"/>
            <w:left w:w="108" w:type="dxa"/>
            <w:bottom w:w="0" w:type="dxa"/>
            <w:right w:w="108" w:type="dxa"/>
          </w:tblCellMar>
        </w:tblPrEx>
        <w:trPr>
          <w:trHeight w:val="283" w:hRule="atLeast"/>
        </w:trPr>
        <w:tc>
          <w:tcPr>
            <w:tcW w:w="42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sz w:val="20"/>
                <w:szCs w:val="20"/>
                <w:lang w:bidi="ar"/>
              </w:rPr>
            </w:pPr>
          </w:p>
        </w:tc>
        <w:tc>
          <w:tcPr>
            <w:tcW w:w="384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6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b/>
                <w:bCs/>
                <w:color w:val="000000"/>
                <w:sz w:val="20"/>
                <w:szCs w:val="20"/>
              </w:rPr>
            </w:pP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20"/>
                <w:szCs w:val="20"/>
                <w:u w:val="none"/>
                <w:lang w:val="en-US" w:eastAsia="zh-CN" w:bidi="ar-S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59828</w:t>
            </w:r>
          </w:p>
        </w:tc>
        <w:tc>
          <w:tcPr>
            <w:tcW w:w="262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0"/>
                <w:szCs w:val="20"/>
              </w:rPr>
            </w:pPr>
          </w:p>
        </w:tc>
      </w:tr>
    </w:tbl>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村级：</w:t>
      </w:r>
    </w:p>
    <w:tbl>
      <w:tblPr>
        <w:tblStyle w:val="10"/>
        <w:tblW w:w="8101" w:type="dxa"/>
        <w:tblInd w:w="0" w:type="dxa"/>
        <w:tblLayout w:type="fixed"/>
        <w:tblCellMar>
          <w:top w:w="0" w:type="dxa"/>
          <w:left w:w="108" w:type="dxa"/>
          <w:bottom w:w="0" w:type="dxa"/>
          <w:right w:w="108" w:type="dxa"/>
        </w:tblCellMar>
      </w:tblPr>
      <w:tblGrid>
        <w:gridCol w:w="627"/>
        <w:gridCol w:w="1264"/>
        <w:gridCol w:w="1950"/>
        <w:gridCol w:w="1740"/>
        <w:gridCol w:w="1290"/>
        <w:gridCol w:w="1230"/>
      </w:tblGrid>
      <w:tr>
        <w:tblPrEx>
          <w:tblLayout w:type="fixed"/>
          <w:tblCellMar>
            <w:top w:w="0" w:type="dxa"/>
            <w:left w:w="108" w:type="dxa"/>
            <w:bottom w:w="0" w:type="dxa"/>
            <w:right w:w="108" w:type="dxa"/>
          </w:tblCellMar>
        </w:tblPrEx>
        <w:trPr>
          <w:trHeight w:val="6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lang w:eastAsia="zh-CN" w:bidi="ar"/>
              </w:rPr>
            </w:pPr>
            <w:r>
              <w:rPr>
                <w:rFonts w:hint="eastAsia" w:asciiTheme="minorEastAsia" w:hAnsiTheme="minorEastAsia" w:eastAsiaTheme="minorEastAsia" w:cstheme="minorEastAsia"/>
                <w:b/>
                <w:bCs/>
                <w:color w:val="000000"/>
                <w:sz w:val="21"/>
                <w:szCs w:val="21"/>
                <w:lang w:eastAsia="zh-CN" w:bidi="ar"/>
              </w:rPr>
              <w:t>河道编码</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河道名称</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河道等级</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河道长度（米）</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备注</w:t>
            </w: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CMw43618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23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城区</w:t>
            </w: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CMw43614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555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CMw43584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393</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CMw43576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695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472</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CMw43549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400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CMw43546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CMw42899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CMw42897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CMw39396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359</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CMw39246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684</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CMw39245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857</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626</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CM3120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CMw43571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1017</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1079</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CM3121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CMw43511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CMw43510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266</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CMw43509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271</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CMw43508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292</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517</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CMw43494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361</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CMw43490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380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275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295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CM3368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439</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CM3367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633</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CM3122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621</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城桥镇365号河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CMw44107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城桥镇582号河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306</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CMw43514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城桥镇385号河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城桥镇332号河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328</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CMw43505-1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怡祥居1号河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23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怡祥居2号河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230"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CMw43839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CMw43837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CMw43819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CMw43803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CMw43784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835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CMw43779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854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CMw43773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CMw43750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CMw43741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848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CMw43611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CMw43604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CMw43601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CMw43589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CMw43588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869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CMw43471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CMw42148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CM842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801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CM2102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CM2101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CM2100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CM2099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元六村10号河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CMw43768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981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CMw43679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CMw43674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CMw43671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CMw43670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CMw39437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CMw39397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CMw39190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CMw39183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986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新闸村1号河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CMw43642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CMw43461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CMw39249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CMw39188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1303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马桥村6号河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CMw44452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CMw43667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CMw43693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CMw39248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CMw39170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园区9号河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CMw44456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CMw44133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CMw44131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CMw43912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CMw43881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778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CMw43735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CMw43717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CMw43711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CMw43708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CMw43706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CMw43702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CMw43628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CMw43624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CMw43458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CMw43455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CMw39247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CMw39187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CMw39182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CMw39181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CMw39174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CM824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CM536-1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828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CM2103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CM2088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湾南村37号河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749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CM1232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湾南村10号河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925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CMw37373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CMw37372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CMw35131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CMw34882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CMw34836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899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CM1552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CM1464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运粮村9号河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CMw34886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城桥镇39号河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老滧港1号河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CMw56190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CMw56189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CMw56187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CMw37909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CMw37756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CMw37754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CMw37722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CM2842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鳌山23号泯沟</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CMw55855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908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CMw37487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1041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CMw37486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997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950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1030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CMw34894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891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CM3371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808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CM3370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CM3369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山阳村9号河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1038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CMw56127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CMw56025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CMw55843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CMw37458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CMw37448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CMw37442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CMw37413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CMw37410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CMw37409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CMw37408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CMw37403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CMw37397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CMw37393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CMw37344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长兴村60号河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CMw37336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CMw37333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CMw37329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CMw37323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CMw37286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CMw37285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CMw34889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CMw34884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647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CMw34834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长兴村43号河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CM1710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818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CM1207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长兴村39号河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664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CM1206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CM1205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594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CM3116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长兴49号泯沟</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CMw56218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CMw56215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CMw56204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CMw38272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CMw38258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CMw38246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CMw38243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CMw38227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CMw38211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CMw38182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CMw38181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CMw38174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CMw38157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CMw38000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CMw37895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CMw37893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CMw37887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1151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CMw37882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CMw37774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CMw37714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1146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CMw37713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CMw34956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CMw34900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940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1173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聚训村33号河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1133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聚训村29号河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CMw55831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CMw55830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CMw55829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CMw55828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CMw38691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CMw38685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CMw38433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CMw38429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CMw38425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CMw38378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CMw38362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CMw38360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CMw38357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CMw38350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CMw38335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CMw38333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CMw38332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CMw38309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CMw38124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CMw38029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CMw37877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1105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CMw35215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1366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1259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CMw34843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598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侯南村33号河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1067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CM1400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侯南村8号河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838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21新增CM267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候南村40号河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CMw38579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CMw38545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1367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CMw38452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1425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CMw34960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CMw34959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CMw34870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1450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CM3366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推虾港村13号河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CMw46740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CMw46145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CMw44577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844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城桥垦区13号河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1160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CM5542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城桥垦区40号河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1101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746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CM5010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CM5003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855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534</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CM4773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CM4772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CM4771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CM4770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城桥垦区10号河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CM2841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1098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CM2840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CM2839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CM2838</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CM2837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城桥垦区30号河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城桥垦区35号河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CM1390</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城桥垦区19号河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713</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CM1389</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城桥垦区2号河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855</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CMw35301</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898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CMw34963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CMw34962</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918</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CMw34955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鳌山垦区8号河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CM7356</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鳌山垦区6号河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382</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CM7355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鳌山垦区7号河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931</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CM4984</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鳌山垦区5号河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1476</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384</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CM4983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CM1395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鳌山垦区11号河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869</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386</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CMw46167</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利民垦区3号河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780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CMw46165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利民垦区2号河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CMw46153</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利民垦区4号河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507</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CMw44485</w:t>
            </w: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利民垦区1号河</w:t>
            </w: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村级</w:t>
            </w:r>
          </w:p>
        </w:tc>
        <w:tc>
          <w:tcPr>
            <w:tcW w:w="129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520</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65" w:hRule="atLeast"/>
        </w:trPr>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0"/>
                <w:szCs w:val="20"/>
                <w:lang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sz w:val="20"/>
                <w:szCs w:val="2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i w:val="0"/>
                <w:iCs w:val="0"/>
                <w:color w:val="000000"/>
                <w:kern w:val="0"/>
                <w:sz w:val="20"/>
                <w:szCs w:val="20"/>
                <w:u w:val="none"/>
                <w:lang w:val="en-US" w:eastAsia="zh-CN" w:bidi="ar"/>
              </w:rPr>
              <w:t>204282</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sz w:val="20"/>
                <w:szCs w:val="20"/>
              </w:rPr>
            </w:pPr>
          </w:p>
        </w:tc>
      </w:tr>
    </w:tbl>
    <w:p>
      <w:pPr>
        <w:numPr>
          <w:ilvl w:val="0"/>
          <w:numId w:val="0"/>
        </w:numPr>
        <w:rPr>
          <w:rFonts w:hint="eastAsia" w:asciiTheme="minorEastAsia" w:hAnsiTheme="minorEastAsia" w:eastAsiaTheme="minorEastAsia" w:cstheme="minorEastAsia"/>
          <w:b/>
          <w:bCs/>
          <w:sz w:val="24"/>
          <w:szCs w:val="24"/>
          <w:lang w:val="en-US" w:eastAsia="zh-CN"/>
        </w:rPr>
      </w:pP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小微水体</w:t>
      </w:r>
    </w:p>
    <w:tbl>
      <w:tblPr>
        <w:tblStyle w:val="10"/>
        <w:tblW w:w="8191" w:type="dxa"/>
        <w:tblInd w:w="0" w:type="dxa"/>
        <w:tblLayout w:type="fixed"/>
        <w:tblCellMar>
          <w:top w:w="0" w:type="dxa"/>
          <w:left w:w="108" w:type="dxa"/>
          <w:bottom w:w="0" w:type="dxa"/>
          <w:right w:w="108" w:type="dxa"/>
        </w:tblCellMar>
      </w:tblPr>
      <w:tblGrid>
        <w:gridCol w:w="961"/>
        <w:gridCol w:w="2025"/>
        <w:gridCol w:w="1905"/>
        <w:gridCol w:w="1710"/>
        <w:gridCol w:w="1590"/>
      </w:tblGrid>
      <w:tr>
        <w:tblPrEx>
          <w:tblLayout w:type="fixed"/>
          <w:tblCellMar>
            <w:top w:w="0" w:type="dxa"/>
            <w:left w:w="108" w:type="dxa"/>
            <w:bottom w:w="0" w:type="dxa"/>
            <w:right w:w="108" w:type="dxa"/>
          </w:tblCellMar>
        </w:tblPrEx>
        <w:trPr>
          <w:trHeight w:val="6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序号</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河道名称</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河道等级</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河道长度（米）</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备注</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鳌山村5号河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59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鳌山村3号河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鳌山村4号河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639号河西侧</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鳌山村21号</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460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鳌山村22号</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鳌山村30号</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530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鳌山3队前</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城桥水厂沟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1590"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运粮村（城区）</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三江6队沟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三江4队沟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运粮5队沟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运粮村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运粮10队沟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660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三江9队沟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东江9队沟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东江9队社场沟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370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CMw37364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490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CMw37369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480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养殖场1号河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660</w:t>
            </w:r>
          </w:p>
        </w:tc>
        <w:tc>
          <w:tcPr>
            <w:tcW w:w="1590"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鳌山副业场</w:t>
            </w: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养殖场2号河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养殖场3号河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养殖场4号河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养殖场5号河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880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养殖场6号河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CM5002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CM5001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CM5000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CM4999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CM4997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CMw46147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CMw35242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290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CMw35243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430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城桥4-5队沟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城桥村（城区）</w:t>
            </w: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城桥7队（新开）</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宝玉农庄西沟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城桥镇382号河延伸</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东门8队沟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运西9队沟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城桥12队沟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城桥2队沟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17CM新增58374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115.05</w:t>
            </w:r>
          </w:p>
        </w:tc>
        <w:tc>
          <w:tcPr>
            <w:tcW w:w="1590"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43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18cmxz812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136.09</w:t>
            </w:r>
          </w:p>
        </w:tc>
        <w:tc>
          <w:tcPr>
            <w:tcW w:w="1590"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213.15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CMw43488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137.43</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CMw43555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227.23</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利民11号河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利民村（城区）</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张振飞泯沟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利民12号河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利民16号河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利民21号河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利民22号河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利民23号河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油车弯泯沟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泯东5队河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20新增CM183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CMw43522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CMw43524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CMw43526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CMw43548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CMw43572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CM补充w248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利民村12号河延伸段</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64</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利民村9号河延伸段</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利民村19号河延伸段</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怡祥居北1号沟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城区</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怡祥居北2号沟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施翘15弄沟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施翘七号河</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西门6、7队沟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西门村6队沟2条</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西门村5队沟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小港4队沟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八帆厂厂沟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小港11队沟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小港13队沟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江山新村16队沟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江山新村17队沟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向明厂沟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原东门5、6队沟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近海10队沟</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1"/>
                <w:szCs w:val="21"/>
                <w:u w:val="none"/>
                <w:lang w:val="en-US" w:eastAsia="zh-CN" w:bidi="ar"/>
              </w:rPr>
              <w:t>工业园区</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CMw38279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372</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侯南村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CMw38282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CMw38286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CMw38291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CMw38297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CMw38301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CMw38304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188</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CMw38305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178</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CMw38310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CMw38313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CMw38354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211</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CMw38355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148</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CMw38361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409</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CMw38372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CMw38374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CMw38376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CMw38390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CMw38391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CMw38690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190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CMw55837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CMw37964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聚训村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CMw37994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CMw37995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CMw37996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CMw37999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CMw38003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CMw38010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CMw38146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CMw38151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CMw38155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CMw38183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270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CMw38223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CMw38226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CMw38253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CMw38254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CMw38255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CMw38260</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CMw56166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CMw56206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CMw43469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423.69</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马桥村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368.48</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202.36</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CMw43634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436.77</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160</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山阳村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CMw34855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CMw34861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CMw34896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283</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CMw34958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1010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CMw37484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790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CMw37631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235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CMw34961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1501</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推虾港村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CMw38121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602</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CMw38458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552</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CM补充w644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79.45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新闸村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CMw43681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676.23</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元六村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CMw43783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262.12</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CMw34839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670</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000000"/>
                <w:kern w:val="0"/>
                <w:sz w:val="22"/>
                <w:szCs w:val="22"/>
                <w:u w:val="none"/>
                <w:lang w:val="en-US" w:eastAsia="zh-CN" w:bidi="ar"/>
              </w:rPr>
              <w:t>长兴村</w:t>
            </w: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CMw34893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121</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CMw37289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CMw37292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280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CMw37334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CMw37343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117</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CMw37345</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637</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CMw37346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CMw37382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260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CMw37446</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CMw37449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CMw37498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108</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151</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152</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153</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CMw37509</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171</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154</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CMw37591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274"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155</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CMw37592</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156</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CMw37594</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157</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CMw56027</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631</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158</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CMw56111</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CMw56118</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185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CMw56943</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0"/>
                <w:szCs w:val="20"/>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名录外小微水体</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155</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0"/>
                <w:szCs w:val="20"/>
              </w:rPr>
            </w:pPr>
          </w:p>
        </w:tc>
      </w:tr>
      <w:tr>
        <w:tblPrEx>
          <w:tblLayout w:type="fixed"/>
          <w:tblCellMar>
            <w:top w:w="0" w:type="dxa"/>
            <w:left w:w="108" w:type="dxa"/>
            <w:bottom w:w="0" w:type="dxa"/>
            <w:right w:w="108" w:type="dxa"/>
          </w:tblCellMar>
        </w:tblPrEx>
        <w:trPr>
          <w:trHeight w:val="300"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i w:val="0"/>
                <w:iCs w:val="0"/>
                <w:color w:val="auto"/>
                <w:kern w:val="0"/>
                <w:sz w:val="20"/>
                <w:szCs w:val="20"/>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color w:val="auto"/>
                <w:sz w:val="20"/>
                <w:szCs w:val="20"/>
                <w:lang w:bidi="ar"/>
              </w:rPr>
            </w:pP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46956.05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0"/>
                <w:szCs w:val="20"/>
              </w:rPr>
            </w:pPr>
          </w:p>
        </w:tc>
      </w:tr>
    </w:tbl>
    <w:p>
      <w:pPr>
        <w:pStyle w:val="2"/>
        <w:numPr>
          <w:ilvl w:val="0"/>
          <w:numId w:val="0"/>
        </w:numPr>
        <w:ind w:leftChars="250"/>
        <w:rPr>
          <w:rFonts w:hint="eastAsia" w:asciiTheme="minorEastAsia" w:hAnsiTheme="minorEastAsia" w:eastAsiaTheme="minorEastAsia" w:cstheme="minorEastAsia"/>
          <w:lang w:val="en-US" w:eastAsia="zh-CN"/>
        </w:rPr>
      </w:pPr>
    </w:p>
    <w:p>
      <w:pPr>
        <w:pStyle w:val="2"/>
        <w:widowControl w:val="0"/>
        <w:numPr>
          <w:ilvl w:val="0"/>
          <w:numId w:val="0"/>
        </w:numPr>
        <w:snapToGrid w:val="0"/>
        <w:jc w:val="left"/>
        <w:rPr>
          <w:rFonts w:hint="eastAsia" w:asciiTheme="minorEastAsia" w:hAnsiTheme="minorEastAsia" w:eastAsiaTheme="minorEastAsia" w:cstheme="minorEastAsia"/>
          <w:color w:val="FF0000"/>
          <w:kern w:val="0"/>
          <w:sz w:val="24"/>
          <w:szCs w:val="24"/>
          <w:lang w:val="en-US" w:eastAsia="zh-CN"/>
        </w:rPr>
        <w:sectPr>
          <w:pgSz w:w="11906" w:h="16838"/>
          <w:pgMar w:top="1440" w:right="1800" w:bottom="1440" w:left="1800" w:header="851" w:footer="992" w:gutter="0"/>
          <w:cols w:space="425" w:num="1"/>
          <w:docGrid w:type="lines" w:linePitch="312" w:charSpace="0"/>
        </w:sectPr>
      </w:pPr>
    </w:p>
    <w:p>
      <w:pPr>
        <w:widowControl/>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b/>
          <w:color w:val="000000"/>
          <w:sz w:val="24"/>
          <w:szCs w:val="24"/>
          <w:lang w:bidi="ar"/>
        </w:rPr>
        <w:t>附1：城桥镇河湖长效管理养护工作考核办法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城桥</w:t>
      </w:r>
      <w:r>
        <w:rPr>
          <w:rFonts w:hint="eastAsia" w:asciiTheme="minorEastAsia" w:hAnsiTheme="minorEastAsia" w:eastAsiaTheme="minorEastAsia" w:cstheme="minorEastAsia"/>
          <w:sz w:val="24"/>
          <w:szCs w:val="24"/>
        </w:rPr>
        <w:t>镇河</w:t>
      </w:r>
      <w:r>
        <w:rPr>
          <w:rFonts w:hint="eastAsia" w:asciiTheme="minorEastAsia" w:hAnsiTheme="minorEastAsia" w:eastAsiaTheme="minorEastAsia" w:cstheme="minorEastAsia"/>
          <w:sz w:val="24"/>
          <w:szCs w:val="24"/>
          <w:lang w:eastAsia="zh-CN"/>
        </w:rPr>
        <w:t>湖长效管理</w:t>
      </w:r>
      <w:r>
        <w:rPr>
          <w:rFonts w:hint="eastAsia" w:asciiTheme="minorEastAsia" w:hAnsiTheme="minorEastAsia" w:eastAsiaTheme="minorEastAsia" w:cstheme="minorEastAsia"/>
          <w:sz w:val="24"/>
          <w:szCs w:val="24"/>
        </w:rPr>
        <w:t>养护工作考核办法</w:t>
      </w:r>
    </w:p>
    <w:p>
      <w:pPr>
        <w:pStyle w:val="2"/>
        <w:keepNext w:val="0"/>
        <w:keepLines w:val="0"/>
        <w:pageBreakBefore w:val="0"/>
        <w:widowControl w:val="0"/>
        <w:kinsoku/>
        <w:wordWrap/>
        <w:overflowPunct/>
        <w:topLinePunct w:val="0"/>
        <w:autoSpaceDE/>
        <w:autoSpaceDN/>
        <w:bidi w:val="0"/>
        <w:adjustRightInd/>
        <w:snapToGrid w:val="0"/>
        <w:spacing w:before="157" w:beforeLines="50" w:line="520" w:lineRule="exact"/>
        <w:ind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第一章</w:t>
      </w:r>
      <w:r>
        <w:rPr>
          <w:rFonts w:hint="eastAsia" w:asciiTheme="minorEastAsia" w:hAnsiTheme="minorEastAsia" w:eastAsiaTheme="minorEastAsia" w:cstheme="minorEastAsia"/>
          <w:b/>
          <w:bCs/>
          <w:sz w:val="24"/>
          <w:szCs w:val="24"/>
          <w:lang w:val="en-US" w:eastAsia="zh-CN"/>
        </w:rPr>
        <w:t xml:space="preserve"> 总则</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
          <w:bCs/>
          <w:sz w:val="24"/>
          <w:szCs w:val="24"/>
          <w:lang w:eastAsia="zh-CN"/>
        </w:rPr>
        <w:t>第一条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进一步</w:t>
      </w:r>
      <w:r>
        <w:rPr>
          <w:rFonts w:hint="eastAsia" w:asciiTheme="minorEastAsia" w:hAnsiTheme="minorEastAsia" w:eastAsiaTheme="minorEastAsia" w:cstheme="minorEastAsia"/>
          <w:bCs/>
          <w:color w:val="auto"/>
          <w:sz w:val="24"/>
          <w:szCs w:val="24"/>
          <w:lang w:eastAsia="zh-CN"/>
        </w:rPr>
        <w:t>加强城桥镇镇村级河湖管理养护工作，提升河湖管理养护水平，切实</w:t>
      </w:r>
      <w:r>
        <w:rPr>
          <w:rFonts w:hint="eastAsia" w:asciiTheme="minorEastAsia" w:hAnsiTheme="minorEastAsia" w:eastAsiaTheme="minorEastAsia" w:cstheme="minorEastAsia"/>
          <w:bCs/>
          <w:color w:val="auto"/>
          <w:sz w:val="24"/>
          <w:szCs w:val="24"/>
        </w:rPr>
        <w:t>提升本</w:t>
      </w:r>
      <w:r>
        <w:rPr>
          <w:rFonts w:hint="eastAsia" w:asciiTheme="minorEastAsia" w:hAnsiTheme="minorEastAsia" w:eastAsiaTheme="minorEastAsia" w:cstheme="minorEastAsia"/>
          <w:bCs/>
          <w:color w:val="auto"/>
          <w:sz w:val="24"/>
          <w:szCs w:val="24"/>
          <w:lang w:eastAsia="zh-CN"/>
        </w:rPr>
        <w:t>镇</w:t>
      </w:r>
      <w:r>
        <w:rPr>
          <w:rFonts w:hint="eastAsia" w:asciiTheme="minorEastAsia" w:hAnsiTheme="minorEastAsia" w:eastAsiaTheme="minorEastAsia" w:cstheme="minorEastAsia"/>
          <w:bCs/>
          <w:color w:val="auto"/>
          <w:sz w:val="24"/>
          <w:szCs w:val="24"/>
        </w:rPr>
        <w:t>河道水环境</w:t>
      </w:r>
      <w:r>
        <w:rPr>
          <w:rFonts w:hint="eastAsia" w:asciiTheme="minorEastAsia" w:hAnsiTheme="minorEastAsia" w:eastAsiaTheme="minorEastAsia" w:cstheme="minorEastAsia"/>
          <w:bCs/>
          <w:color w:val="auto"/>
          <w:sz w:val="24"/>
          <w:szCs w:val="24"/>
          <w:lang w:eastAsia="zh-CN"/>
        </w:rPr>
        <w:t>面貌</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eastAsia="zh-CN"/>
        </w:rPr>
        <w:t>打造现代化田园滨江水城，根据有关要求，制定本办法。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第二条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本镇河湖长效管理养护工作的主要内容包括生态维护、水质保护、绿化养护、岸线管护、河面清护、河床维护等六个方面。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三条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考核工作遵循</w:t>
      </w:r>
      <w:r>
        <w:rPr>
          <w:rFonts w:hint="eastAsia" w:asciiTheme="minorEastAsia" w:hAnsiTheme="minorEastAsia" w:eastAsiaTheme="minorEastAsia" w:cstheme="minorEastAsia"/>
          <w:sz w:val="24"/>
          <w:szCs w:val="24"/>
          <w:lang w:eastAsia="zh-CN"/>
        </w:rPr>
        <w:t>统筹兼顾、突出重点，客观公正、科学规范，公开透明、奖惩结合的原则。</w:t>
      </w:r>
      <w:r>
        <w:rPr>
          <w:rFonts w:hint="eastAsia" w:asciiTheme="minorEastAsia" w:hAnsiTheme="minorEastAsia" w:eastAsiaTheme="minorEastAsia" w:cstheme="minorEastAsia"/>
          <w:sz w:val="24"/>
          <w:szCs w:val="24"/>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四条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 xml:space="preserve">考核对象为河道市场化维修养护中标单位。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五条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由镇</w:t>
      </w:r>
      <w:r>
        <w:rPr>
          <w:rFonts w:hint="eastAsia" w:asciiTheme="minorEastAsia" w:hAnsiTheme="minorEastAsia" w:eastAsiaTheme="minorEastAsia" w:cstheme="minorEastAsia"/>
          <w:sz w:val="24"/>
          <w:szCs w:val="24"/>
          <w:lang w:val="en-US" w:eastAsia="zh-CN"/>
        </w:rPr>
        <w:t>河长办牵头</w:t>
      </w:r>
      <w:r>
        <w:rPr>
          <w:rFonts w:hint="eastAsia" w:asciiTheme="minorEastAsia" w:hAnsiTheme="minorEastAsia" w:eastAsiaTheme="minorEastAsia" w:cstheme="minorEastAsia"/>
          <w:sz w:val="24"/>
          <w:szCs w:val="24"/>
          <w:lang w:eastAsia="zh-CN"/>
        </w:rPr>
        <w:t>组成镇级考核小组，</w:t>
      </w:r>
      <w:r>
        <w:rPr>
          <w:rFonts w:hint="eastAsia" w:asciiTheme="minorEastAsia" w:hAnsiTheme="minorEastAsia" w:eastAsiaTheme="minorEastAsia" w:cstheme="minorEastAsia"/>
          <w:sz w:val="24"/>
          <w:szCs w:val="24"/>
        </w:rPr>
        <w:t>负责本镇河</w:t>
      </w:r>
      <w:r>
        <w:rPr>
          <w:rFonts w:hint="eastAsia" w:asciiTheme="minorEastAsia" w:hAnsiTheme="minorEastAsia" w:eastAsiaTheme="minorEastAsia" w:cstheme="minorEastAsia"/>
          <w:sz w:val="24"/>
          <w:szCs w:val="24"/>
          <w:lang w:eastAsia="zh-CN"/>
        </w:rPr>
        <w:t>湖长效管理养护</w:t>
      </w:r>
      <w:r>
        <w:rPr>
          <w:rFonts w:hint="eastAsia" w:asciiTheme="minorEastAsia" w:hAnsiTheme="minorEastAsia" w:eastAsiaTheme="minorEastAsia" w:cstheme="minorEastAsia"/>
          <w:sz w:val="24"/>
          <w:szCs w:val="24"/>
        </w:rPr>
        <w:t xml:space="preserve">考核工作。 </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第二章</w:t>
      </w:r>
      <w:r>
        <w:rPr>
          <w:rFonts w:hint="eastAsia" w:asciiTheme="minorEastAsia" w:hAnsiTheme="minorEastAsia" w:eastAsiaTheme="minorEastAsia" w:cstheme="minorEastAsia"/>
          <w:b/>
          <w:bCs/>
          <w:sz w:val="24"/>
          <w:szCs w:val="24"/>
          <w:lang w:val="en-US" w:eastAsia="zh-CN"/>
        </w:rPr>
        <w:t xml:space="preserve"> 考核内容和考核方法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六条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eastAsia="zh-CN"/>
        </w:rPr>
        <w:t>考核内容包括养护管理、养护成效等方面，具体内容如下：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（一）养护管理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.配置要求。考核养护单位</w:t>
      </w:r>
      <w:r>
        <w:rPr>
          <w:rFonts w:hint="eastAsia" w:asciiTheme="minorEastAsia" w:hAnsiTheme="minorEastAsia" w:eastAsiaTheme="minorEastAsia" w:cstheme="minorEastAsia"/>
          <w:sz w:val="24"/>
          <w:szCs w:val="24"/>
          <w:lang w:eastAsia="zh-CN"/>
        </w:rPr>
        <w:t>是否</w:t>
      </w:r>
      <w:r>
        <w:rPr>
          <w:rFonts w:hint="eastAsia" w:asciiTheme="minorEastAsia" w:hAnsiTheme="minorEastAsia" w:eastAsiaTheme="minorEastAsia" w:cstheme="minorEastAsia"/>
          <w:sz w:val="24"/>
          <w:szCs w:val="24"/>
        </w:rPr>
        <w:t>满足《上海市河湖维修养护作业基本配置要求》</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情况</w:t>
      </w:r>
      <w:r>
        <w:rPr>
          <w:rFonts w:hint="eastAsia" w:asciiTheme="minorEastAsia" w:hAnsiTheme="minorEastAsia" w:eastAsiaTheme="minorEastAsia" w:cstheme="minorEastAsia"/>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2.养护档案。考核养护工作档案建立及更新，规范使用上海河湖养护APP情况。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3.信息上报。考核工作报表、信息简报上报情况。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(二)养护成效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水质</w:t>
      </w:r>
      <w:r>
        <w:rPr>
          <w:rFonts w:hint="eastAsia" w:asciiTheme="minorEastAsia" w:hAnsiTheme="minorEastAsia" w:eastAsiaTheme="minorEastAsia" w:cstheme="minorEastAsia"/>
          <w:sz w:val="24"/>
          <w:szCs w:val="24"/>
          <w:lang w:eastAsia="zh-CN"/>
        </w:rPr>
        <w:t>达标</w:t>
      </w:r>
      <w:r>
        <w:rPr>
          <w:rFonts w:hint="eastAsia" w:asciiTheme="minorEastAsia" w:hAnsiTheme="minorEastAsia" w:eastAsiaTheme="minorEastAsia" w:cstheme="minorEastAsia"/>
          <w:sz w:val="24"/>
          <w:szCs w:val="24"/>
        </w:rPr>
        <w:t>。考核河湖水质</w:t>
      </w:r>
      <w:r>
        <w:rPr>
          <w:rFonts w:hint="eastAsia" w:asciiTheme="minorEastAsia" w:hAnsiTheme="minorEastAsia" w:eastAsiaTheme="minorEastAsia" w:cstheme="minorEastAsia"/>
          <w:sz w:val="24"/>
          <w:szCs w:val="24"/>
          <w:lang w:eastAsia="zh-CN"/>
        </w:rPr>
        <w:t>达标</w:t>
      </w:r>
      <w:r>
        <w:rPr>
          <w:rFonts w:hint="eastAsia" w:asciiTheme="minorEastAsia" w:hAnsiTheme="minorEastAsia" w:eastAsiaTheme="minorEastAsia" w:cstheme="minorEastAsia"/>
          <w:sz w:val="24"/>
          <w:szCs w:val="24"/>
        </w:rPr>
        <w:t>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2.绿化养护。考核河湖绿化、浮床等是否按照标准进行养护，搭配是否合理，是否存在死株枯萎、占绿毁绿等情况。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3.岸线管</w:t>
      </w:r>
      <w:r>
        <w:rPr>
          <w:rFonts w:hint="eastAsia" w:asciiTheme="minorEastAsia" w:hAnsiTheme="minorEastAsia" w:eastAsiaTheme="minorEastAsia" w:cstheme="minorEastAsia"/>
          <w:sz w:val="24"/>
          <w:szCs w:val="24"/>
          <w:lang w:eastAsia="zh-CN"/>
        </w:rPr>
        <w:t>控</w:t>
      </w:r>
      <w:r>
        <w:rPr>
          <w:rFonts w:hint="eastAsia" w:asciiTheme="minorEastAsia" w:hAnsiTheme="minorEastAsia" w:eastAsiaTheme="minorEastAsia" w:cstheme="minorEastAsia"/>
          <w:sz w:val="24"/>
          <w:szCs w:val="24"/>
        </w:rPr>
        <w:t>。考核堤防护岸结构稳定、防汛通道畅通、附属设施整洁完好、河湖陆域保洁等情况.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4.河面清护。考核水域保洁情况。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5.河床</w:t>
      </w:r>
      <w:r>
        <w:rPr>
          <w:rFonts w:hint="eastAsia" w:asciiTheme="minorEastAsia" w:hAnsiTheme="minorEastAsia" w:eastAsiaTheme="minorEastAsia" w:cstheme="minorEastAsia"/>
          <w:sz w:val="24"/>
          <w:szCs w:val="24"/>
          <w:lang w:eastAsia="zh-CN"/>
        </w:rPr>
        <w:t>管</w:t>
      </w:r>
      <w:r>
        <w:rPr>
          <w:rFonts w:hint="eastAsia" w:asciiTheme="minorEastAsia" w:hAnsiTheme="minorEastAsia" w:eastAsiaTheme="minorEastAsia" w:cstheme="minorEastAsia"/>
          <w:sz w:val="24"/>
          <w:szCs w:val="24"/>
        </w:rPr>
        <w:t>护。考核河道淤积，是否按照标准及时进行疏浚等情况，是否存在阻水障碍物等情况</w:t>
      </w:r>
      <w:r>
        <w:rPr>
          <w:rFonts w:hint="eastAsia" w:asciiTheme="minorEastAsia" w:hAnsiTheme="minorEastAsia" w:eastAsiaTheme="minorEastAsia" w:cstheme="minorEastAsia"/>
          <w:sz w:val="24"/>
          <w:szCs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其他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1.奖励分项。对河湖管理养护工作成效得到主流媒体正面报道，获得区、镇表彰或区领导批示认可等情况进行加分。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2.扣减分项。对监管不力造成违法填堵河湖、未及时发现报送河湖养护类问题、未通过消除劣Ⅴ类考核、水体恶化黑臭、媒体市民曝光投诉等情况进行扣分。</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根据河道维修养护标准要求，</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val="en-US" w:eastAsia="zh-CN"/>
        </w:rPr>
        <w:t>镇对养护企业</w:t>
      </w:r>
      <w:r>
        <w:rPr>
          <w:rFonts w:hint="eastAsia" w:asciiTheme="minorEastAsia" w:hAnsiTheme="minorEastAsia" w:eastAsiaTheme="minorEastAsia" w:cstheme="minorEastAsia"/>
          <w:color w:val="auto"/>
          <w:sz w:val="24"/>
          <w:szCs w:val="24"/>
        </w:rPr>
        <w:t>考核分为河长考核、</w:t>
      </w:r>
      <w:r>
        <w:rPr>
          <w:rFonts w:hint="eastAsia" w:asciiTheme="minorEastAsia" w:hAnsiTheme="minorEastAsia" w:eastAsiaTheme="minorEastAsia" w:cstheme="minorEastAsia"/>
          <w:color w:val="auto"/>
          <w:sz w:val="24"/>
          <w:szCs w:val="24"/>
          <w:lang w:eastAsia="zh-CN"/>
        </w:rPr>
        <w:t>日常</w:t>
      </w:r>
      <w:r>
        <w:rPr>
          <w:rFonts w:hint="eastAsia" w:asciiTheme="minorEastAsia" w:hAnsiTheme="minorEastAsia" w:eastAsiaTheme="minorEastAsia" w:cstheme="minorEastAsia"/>
          <w:color w:val="auto"/>
          <w:sz w:val="24"/>
          <w:szCs w:val="24"/>
        </w:rPr>
        <w:t>考核、</w:t>
      </w:r>
      <w:r>
        <w:rPr>
          <w:rFonts w:hint="eastAsia" w:asciiTheme="minorEastAsia" w:hAnsiTheme="minorEastAsia" w:eastAsiaTheme="minorEastAsia" w:cstheme="minorEastAsia"/>
          <w:color w:val="auto"/>
          <w:sz w:val="24"/>
          <w:szCs w:val="24"/>
          <w:lang w:eastAsia="zh-CN"/>
        </w:rPr>
        <w:t>绩效</w:t>
      </w:r>
      <w:r>
        <w:rPr>
          <w:rFonts w:hint="eastAsia" w:asciiTheme="minorEastAsia" w:hAnsiTheme="minorEastAsia" w:eastAsiaTheme="minorEastAsia" w:cstheme="minorEastAsia"/>
          <w:color w:val="auto"/>
          <w:sz w:val="24"/>
          <w:szCs w:val="24"/>
        </w:rPr>
        <w:t>考核</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种方式。</w:t>
      </w:r>
    </w:p>
    <w:p>
      <w:pPr>
        <w:keepNext w:val="0"/>
        <w:keepLines w:val="0"/>
        <w:pageBreakBefore w:val="0"/>
        <w:kinsoku/>
        <w:wordWrap/>
        <w:overflowPunct/>
        <w:topLinePunct w:val="0"/>
        <w:autoSpaceDE/>
        <w:autoSpaceDN/>
        <w:bidi w:val="0"/>
        <w:adjustRightInd/>
        <w:spacing w:line="520" w:lineRule="exact"/>
        <w:ind w:left="64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（一）河长考核</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河长考核采用月度100分制，权重</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0%。每月以征询表的形式征询</w:t>
      </w:r>
      <w:r>
        <w:rPr>
          <w:rFonts w:hint="eastAsia" w:asciiTheme="minorEastAsia" w:hAnsiTheme="minorEastAsia" w:eastAsiaTheme="minorEastAsia" w:cstheme="minorEastAsia"/>
          <w:color w:val="auto"/>
          <w:sz w:val="24"/>
          <w:szCs w:val="24"/>
          <w:lang w:val="en-US" w:eastAsia="zh-CN"/>
        </w:rPr>
        <w:t>村居</w:t>
      </w:r>
      <w:r>
        <w:rPr>
          <w:rFonts w:hint="eastAsia" w:asciiTheme="minorEastAsia" w:hAnsiTheme="minorEastAsia" w:eastAsiaTheme="minorEastAsia" w:cstheme="minorEastAsia"/>
          <w:color w:val="auto"/>
          <w:sz w:val="24"/>
          <w:szCs w:val="24"/>
        </w:rPr>
        <w:t>河长</w:t>
      </w:r>
      <w:r>
        <w:rPr>
          <w:rFonts w:hint="eastAsia" w:asciiTheme="minorEastAsia" w:hAnsiTheme="minorEastAsia" w:eastAsiaTheme="minorEastAsia" w:cstheme="minorEastAsia"/>
          <w:color w:val="auto"/>
          <w:sz w:val="24"/>
          <w:szCs w:val="24"/>
          <w:lang w:val="en-US" w:eastAsia="zh-CN"/>
        </w:rPr>
        <w:t>考核意见</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val="en-US" w:eastAsia="zh-CN"/>
        </w:rPr>
        <w:t>养护单位</w:t>
      </w:r>
      <w:r>
        <w:rPr>
          <w:rFonts w:hint="eastAsia" w:asciiTheme="minorEastAsia" w:hAnsiTheme="minorEastAsia" w:eastAsiaTheme="minorEastAsia" w:cstheme="minorEastAsia"/>
          <w:color w:val="auto"/>
          <w:sz w:val="24"/>
          <w:szCs w:val="24"/>
        </w:rPr>
        <w:t>所履职的河道养护现状给予评判打分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（考评办法详见附件</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城桥镇</w:t>
      </w:r>
      <w:r>
        <w:rPr>
          <w:rFonts w:hint="eastAsia" w:asciiTheme="minorEastAsia" w:hAnsiTheme="minorEastAsia" w:eastAsiaTheme="minorEastAsia" w:cstheme="minorEastAsia"/>
          <w:color w:val="auto"/>
          <w:sz w:val="24"/>
          <w:szCs w:val="24"/>
        </w:rPr>
        <w:t>河道管理养护河长考核评分细则）</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eastAsia="zh-CN"/>
        </w:rPr>
        <w:t>日常</w:t>
      </w:r>
      <w:r>
        <w:rPr>
          <w:rFonts w:hint="eastAsia" w:asciiTheme="minorEastAsia" w:hAnsiTheme="minorEastAsia" w:eastAsiaTheme="minorEastAsia" w:cstheme="minorEastAsia"/>
          <w:color w:val="auto"/>
          <w:sz w:val="24"/>
          <w:szCs w:val="24"/>
        </w:rPr>
        <w:t>考核</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w:t>
      </w:r>
      <w:r>
        <w:rPr>
          <w:rFonts w:hint="eastAsia" w:asciiTheme="minorEastAsia" w:hAnsiTheme="minorEastAsia" w:eastAsiaTheme="minorEastAsia" w:cstheme="minorEastAsia"/>
          <w:color w:val="auto"/>
          <w:sz w:val="24"/>
          <w:szCs w:val="24"/>
          <w:lang w:eastAsia="zh-CN"/>
        </w:rPr>
        <w:t>镇河长办及城建中心对养护企业开展每月检查，通过检查结果对养护单位河道养护情况给予评判打分</w:t>
      </w:r>
      <w:r>
        <w:rPr>
          <w:rFonts w:hint="eastAsia" w:asciiTheme="minorEastAsia" w:hAnsiTheme="minorEastAsia" w:eastAsiaTheme="minorEastAsia" w:cstheme="minorEastAsia"/>
          <w:color w:val="auto"/>
          <w:sz w:val="24"/>
          <w:szCs w:val="24"/>
        </w:rPr>
        <w:t>。考核采用月度100分制</w:t>
      </w:r>
      <w:r>
        <w:rPr>
          <w:rFonts w:hint="eastAsia" w:asciiTheme="minorEastAsia" w:hAnsiTheme="minorEastAsia" w:eastAsiaTheme="minorEastAsia" w:cstheme="minorEastAsia"/>
          <w:color w:val="auto"/>
          <w:sz w:val="24"/>
          <w:szCs w:val="24"/>
          <w:lang w:eastAsia="zh-CN"/>
        </w:rPr>
        <w:t>，该考核分数结合河长考核分数，与养护资金挂钩</w:t>
      </w:r>
      <w:r>
        <w:rPr>
          <w:rFonts w:hint="eastAsia" w:asciiTheme="minorEastAsia" w:hAnsiTheme="minorEastAsia" w:eastAsiaTheme="minorEastAsia" w:cstheme="minorEastAsia"/>
          <w:color w:val="auto"/>
          <w:sz w:val="24"/>
          <w:szCs w:val="24"/>
          <w:lang w:val="en-US" w:eastAsia="zh-CN"/>
        </w:rPr>
        <w:t>,被区级通报扣5000元、市级通报扣5000元，被市级及以上媒体曝光扣全年度养护资金按比例核减</w:t>
      </w:r>
      <w:r>
        <w:rPr>
          <w:rFonts w:hint="eastAsia" w:asciiTheme="minorEastAsia" w:hAnsiTheme="minorEastAsia" w:eastAsiaTheme="minorEastAsia" w:cstheme="minorEastAsia"/>
          <w:color w:val="auto"/>
          <w:sz w:val="24"/>
          <w:szCs w:val="24"/>
        </w:rPr>
        <w:t>。（考评办法详见附件</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桥镇镇村级河道日常养护评分表（月度）</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lang w:eastAsia="zh-CN"/>
        </w:rPr>
        <w:t>绩效</w:t>
      </w:r>
      <w:r>
        <w:rPr>
          <w:rFonts w:hint="eastAsia" w:asciiTheme="minorEastAsia" w:hAnsiTheme="minorEastAsia" w:eastAsiaTheme="minorEastAsia" w:cstheme="minorEastAsia"/>
          <w:color w:val="auto"/>
          <w:sz w:val="24"/>
          <w:szCs w:val="24"/>
        </w:rPr>
        <w:t>考核</w:t>
      </w:r>
    </w:p>
    <w:p>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绩效考核采用100分制。分为半年度、年度考核，由镇</w:t>
      </w:r>
      <w:r>
        <w:rPr>
          <w:rFonts w:hint="eastAsia" w:asciiTheme="minorEastAsia" w:hAnsiTheme="minorEastAsia" w:eastAsiaTheme="minorEastAsia" w:cstheme="minorEastAsia"/>
          <w:color w:val="auto"/>
          <w:sz w:val="24"/>
          <w:szCs w:val="24"/>
          <w:lang w:val="en-US" w:eastAsia="zh-CN"/>
        </w:rPr>
        <w:t>河长办牵头</w:t>
      </w:r>
      <w:r>
        <w:rPr>
          <w:rFonts w:hint="eastAsia" w:asciiTheme="minorEastAsia" w:hAnsiTheme="minorEastAsia" w:eastAsiaTheme="minorEastAsia" w:cstheme="minorEastAsia"/>
          <w:color w:val="auto"/>
          <w:sz w:val="24"/>
          <w:szCs w:val="24"/>
          <w:lang w:eastAsia="zh-CN"/>
        </w:rPr>
        <w:t>农办、城建中心、财政所，并随机选取村委党支部书记组成考核小组，对养护企业养护成效进行考核，该考核结果与养护单位养护资金挂钩。（考评办法详见附件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：城桥镇镇村级河道管理养护考核评分表（年度））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第八条  </w:t>
      </w:r>
      <w:r>
        <w:rPr>
          <w:rFonts w:hint="eastAsia" w:asciiTheme="minorEastAsia" w:hAnsiTheme="minorEastAsia" w:eastAsiaTheme="minorEastAsia" w:cstheme="minorEastAsia"/>
          <w:sz w:val="24"/>
          <w:szCs w:val="24"/>
        </w:rPr>
        <w:t xml:space="preserve">对考核成绩不合格的河道，通知限期整改。对在限定的整改期内拒不整改或整改效果不佳者，将对该河道所属的养护单位予以扣除1000 元/条·月的处罚，罚款金额在年底资金拨付中一并扣除。 </w:t>
      </w:r>
    </w:p>
    <w:p>
      <w:pPr>
        <w:pStyle w:val="2"/>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第三章</w:t>
      </w:r>
      <w:r>
        <w:rPr>
          <w:rFonts w:hint="eastAsia" w:asciiTheme="minorEastAsia" w:hAnsiTheme="minorEastAsia" w:eastAsiaTheme="minorEastAsia" w:cstheme="minorEastAsia"/>
          <w:b/>
          <w:bCs/>
          <w:sz w:val="24"/>
          <w:szCs w:val="24"/>
          <w:lang w:val="en-US" w:eastAsia="zh-CN"/>
        </w:rPr>
        <w:t xml:space="preserve"> 考核等级及结果运用</w:t>
      </w:r>
    </w:p>
    <w:p>
      <w:pPr>
        <w:pStyle w:val="6"/>
        <w:keepNext w:val="0"/>
        <w:keepLines w:val="0"/>
        <w:pageBreakBefore w:val="0"/>
        <w:widowControl w:val="0"/>
        <w:kinsoku/>
        <w:overflowPunct/>
        <w:topLinePunct w:val="0"/>
        <w:autoSpaceDE/>
        <w:autoSpaceDN/>
        <w:bidi w:val="0"/>
        <w:adjustRightInd/>
        <w:snapToGrid/>
        <w:spacing w:after="0" w:line="560" w:lineRule="exact"/>
        <w:ind w:left="0" w:leftChars="0" w:firstLine="482" w:firstLineChars="200"/>
        <w:textAlignment w:val="auto"/>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b/>
          <w:bCs/>
          <w:i w:val="0"/>
          <w:iCs w:val="0"/>
          <w:sz w:val="24"/>
          <w:szCs w:val="24"/>
          <w:lang w:eastAsia="zh-CN"/>
        </w:rPr>
        <w:t>第</w:t>
      </w:r>
      <w:r>
        <w:rPr>
          <w:rFonts w:hint="eastAsia" w:asciiTheme="minorEastAsia" w:hAnsiTheme="minorEastAsia" w:eastAsiaTheme="minorEastAsia" w:cstheme="minorEastAsia"/>
          <w:b/>
          <w:bCs/>
          <w:i w:val="0"/>
          <w:iCs w:val="0"/>
          <w:sz w:val="24"/>
          <w:szCs w:val="24"/>
          <w:lang w:val="en-US" w:eastAsia="zh-CN"/>
        </w:rPr>
        <w:t>九</w:t>
      </w:r>
      <w:r>
        <w:rPr>
          <w:rFonts w:hint="eastAsia" w:asciiTheme="minorEastAsia" w:hAnsiTheme="minorEastAsia" w:eastAsiaTheme="minorEastAsia" w:cstheme="minorEastAsia"/>
          <w:b/>
          <w:bCs/>
          <w:i w:val="0"/>
          <w:iCs w:val="0"/>
          <w:sz w:val="24"/>
          <w:szCs w:val="24"/>
          <w:lang w:eastAsia="zh-CN"/>
        </w:rPr>
        <w:t>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考核结果与奖惩挂钩，根据</w:t>
      </w:r>
      <w:r>
        <w:rPr>
          <w:rFonts w:hint="eastAsia" w:asciiTheme="minorEastAsia" w:hAnsiTheme="minorEastAsia" w:eastAsiaTheme="minorEastAsia" w:cstheme="minorEastAsia"/>
          <w:sz w:val="24"/>
          <w:szCs w:val="24"/>
          <w:lang w:eastAsia="zh-CN"/>
        </w:rPr>
        <w:t>区</w:t>
      </w:r>
      <w:r>
        <w:rPr>
          <w:rFonts w:hint="eastAsia" w:asciiTheme="minorEastAsia" w:hAnsiTheme="minorEastAsia" w:eastAsiaTheme="minorEastAsia" w:cstheme="minorEastAsia"/>
          <w:sz w:val="24"/>
          <w:szCs w:val="24"/>
        </w:rPr>
        <w:t>级考核结果，</w:t>
      </w:r>
      <w:r>
        <w:rPr>
          <w:rFonts w:hint="eastAsia" w:asciiTheme="minorEastAsia" w:hAnsiTheme="minorEastAsia" w:eastAsiaTheme="minorEastAsia" w:cstheme="minorEastAsia"/>
          <w:sz w:val="24"/>
          <w:szCs w:val="28"/>
          <w:lang w:val="en-US" w:eastAsia="zh-CN"/>
        </w:rPr>
        <w:t>因养护单位原因位列全区倒数4-6名的，扣除3%养护费；位列倒数3名的，扣除5%养护费，第二年考核仍处全区后3名的，取消养护资格，不再续签养护合同。因养护单位失管失养导致的问题，受市级部门查处或媒体曝光出现负面影响、受市级河长制部门通报批评的、受市级指出存在劣五类及以下水质问题等2次及以上的，或被查实存在违法填堵河道、违规使用化学药剂的，乡镇应考虑对相应河道养护单位责令退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在区级考核中，因区域内河道保洁</w:t>
      </w:r>
      <w:r>
        <w:rPr>
          <w:rFonts w:hint="eastAsia" w:asciiTheme="minorEastAsia" w:hAnsiTheme="minorEastAsia" w:eastAsiaTheme="minorEastAsia" w:cstheme="minorEastAsia"/>
          <w:sz w:val="24"/>
          <w:szCs w:val="24"/>
          <w:lang w:eastAsia="zh-CN"/>
        </w:rPr>
        <w:t>问题</w:t>
      </w:r>
      <w:r>
        <w:rPr>
          <w:rFonts w:hint="eastAsia" w:asciiTheme="minorEastAsia" w:hAnsiTheme="minorEastAsia" w:eastAsiaTheme="minorEastAsia" w:cstheme="minorEastAsia"/>
          <w:sz w:val="24"/>
          <w:szCs w:val="24"/>
        </w:rPr>
        <w:t>而扣罚相关</w:t>
      </w:r>
      <w:r>
        <w:rPr>
          <w:rFonts w:hint="eastAsia" w:asciiTheme="minorEastAsia" w:hAnsiTheme="minorEastAsia" w:eastAsiaTheme="minorEastAsia" w:cstheme="minorEastAsia"/>
          <w:sz w:val="24"/>
          <w:szCs w:val="24"/>
          <w:lang w:eastAsia="zh-CN"/>
        </w:rPr>
        <w:t>区补</w:t>
      </w:r>
      <w:r>
        <w:rPr>
          <w:rFonts w:hint="eastAsia" w:asciiTheme="minorEastAsia" w:hAnsiTheme="minorEastAsia" w:eastAsiaTheme="minorEastAsia" w:cstheme="minorEastAsia"/>
          <w:sz w:val="24"/>
          <w:szCs w:val="24"/>
        </w:rPr>
        <w:t xml:space="preserve">款项的，扣罚的经费由养护单位负担。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本办法由</w:t>
      </w:r>
      <w:r>
        <w:rPr>
          <w:rFonts w:hint="eastAsia" w:asciiTheme="minorEastAsia" w:hAnsiTheme="minorEastAsia" w:eastAsiaTheme="minorEastAsia" w:cstheme="minorEastAsia"/>
          <w:sz w:val="24"/>
          <w:szCs w:val="24"/>
          <w:lang w:eastAsia="zh-CN"/>
        </w:rPr>
        <w:t>城桥镇人民政府</w:t>
      </w:r>
      <w:r>
        <w:rPr>
          <w:rFonts w:hint="eastAsia" w:asciiTheme="minorEastAsia" w:hAnsiTheme="minorEastAsia" w:eastAsiaTheme="minorEastAsia" w:cstheme="minorEastAsia"/>
          <w:sz w:val="24"/>
          <w:szCs w:val="24"/>
        </w:rPr>
        <w:t xml:space="preserve">负责解释。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482" w:firstLineChars="200"/>
        <w:jc w:val="both"/>
        <w:textAlignment w:val="auto"/>
        <w:rPr>
          <w:rFonts w:hint="eastAsia" w:asciiTheme="minorEastAsia" w:hAnsiTheme="minorEastAsia" w:eastAsiaTheme="minorEastAsia" w:cstheme="minorEastAsia"/>
          <w:sz w:val="24"/>
          <w:szCs w:val="24"/>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b/>
          <w:bCs/>
          <w:sz w:val="24"/>
          <w:szCs w:val="24"/>
        </w:rPr>
        <w:t>第十</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条</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本办法自发布之日起</w:t>
      </w:r>
    </w:p>
    <w:p>
      <w:pPr>
        <w:jc w:val="both"/>
        <w:rPr>
          <w:rFonts w:hint="eastAsia" w:ascii="仿宋" w:hAnsi="仿宋" w:cs="宋体"/>
          <w:b/>
          <w:bCs/>
          <w:sz w:val="24"/>
          <w:szCs w:val="24"/>
        </w:rPr>
      </w:pPr>
      <w:r>
        <w:rPr>
          <w:rFonts w:hint="eastAsia" w:ascii="宋体" w:hAnsi="宋体" w:cs="宋体"/>
          <w:b/>
          <w:color w:val="000000"/>
          <w:kern w:val="0"/>
          <w:sz w:val="24"/>
          <w:szCs w:val="24"/>
          <w:lang w:bidi="ar"/>
        </w:rPr>
        <w:t>附</w:t>
      </w:r>
      <w:r>
        <w:rPr>
          <w:rFonts w:hint="eastAsia" w:hAnsi="宋体" w:cs="宋体"/>
          <w:b/>
          <w:color w:val="000000"/>
          <w:kern w:val="0"/>
          <w:sz w:val="24"/>
          <w:szCs w:val="24"/>
          <w:lang w:val="en-US" w:eastAsia="zh-CN" w:bidi="ar"/>
        </w:rPr>
        <w:t>1</w:t>
      </w:r>
      <w:r>
        <w:rPr>
          <w:rFonts w:hint="eastAsia" w:ascii="宋体" w:hAnsi="宋体" w:cs="宋体"/>
          <w:b/>
          <w:color w:val="000000"/>
          <w:kern w:val="0"/>
          <w:sz w:val="24"/>
          <w:szCs w:val="24"/>
          <w:lang w:bidi="ar"/>
        </w:rPr>
        <w:t>：</w:t>
      </w:r>
      <w:r>
        <w:rPr>
          <w:rFonts w:hint="eastAsia" w:ascii="仿宋" w:hAnsi="仿宋" w:cs="宋体"/>
          <w:b/>
          <w:bCs/>
          <w:sz w:val="24"/>
          <w:szCs w:val="24"/>
          <w:lang w:val="en-US" w:eastAsia="zh-CN"/>
        </w:rPr>
        <w:t>城桥镇</w:t>
      </w:r>
      <w:r>
        <w:rPr>
          <w:rFonts w:hint="eastAsia" w:ascii="仿宋" w:hAnsi="仿宋" w:cs="宋体"/>
          <w:b/>
          <w:bCs/>
          <w:sz w:val="24"/>
          <w:szCs w:val="24"/>
        </w:rPr>
        <w:t>河道管理养护河长考核评分细则</w:t>
      </w:r>
    </w:p>
    <w:p>
      <w:pPr>
        <w:pStyle w:val="2"/>
      </w:pPr>
    </w:p>
    <w:p>
      <w:pPr>
        <w:jc w:val="center"/>
        <w:rPr>
          <w:rFonts w:hint="eastAsia" w:ascii="仿宋" w:hAnsi="仿宋" w:cs="宋体"/>
          <w:b/>
          <w:bCs/>
          <w:sz w:val="32"/>
          <w:szCs w:val="32"/>
        </w:rPr>
      </w:pPr>
      <w:r>
        <w:rPr>
          <w:rFonts w:hint="eastAsia" w:ascii="仿宋" w:hAnsi="仿宋" w:cs="宋体"/>
          <w:b/>
          <w:bCs/>
          <w:sz w:val="32"/>
          <w:szCs w:val="32"/>
          <w:lang w:val="en-US" w:eastAsia="zh-CN"/>
        </w:rPr>
        <w:t>城桥镇</w:t>
      </w:r>
      <w:r>
        <w:rPr>
          <w:rFonts w:hint="eastAsia" w:ascii="仿宋" w:hAnsi="仿宋" w:cs="宋体"/>
          <w:b/>
          <w:bCs/>
          <w:sz w:val="32"/>
          <w:szCs w:val="32"/>
        </w:rPr>
        <w:t>河道管理养护河长考核评分细则</w:t>
      </w:r>
    </w:p>
    <w:p>
      <w:pPr>
        <w:rPr>
          <w:rFonts w:ascii="宋体" w:hAnsi="宋体" w:eastAsia="宋体"/>
          <w:color w:val="auto"/>
          <w:sz w:val="21"/>
          <w:szCs w:val="21"/>
        </w:rPr>
      </w:pPr>
      <w:r>
        <w:rPr>
          <w:rFonts w:hint="eastAsia" w:ascii="仿宋" w:hAnsi="仿宋" w:cs="宋体"/>
          <w:color w:val="auto"/>
          <w:sz w:val="21"/>
          <w:szCs w:val="21"/>
        </w:rPr>
        <w:t xml:space="preserve">被考核单位：                                   </w:t>
      </w:r>
    </w:p>
    <w:tbl>
      <w:tblPr>
        <w:tblStyle w:val="10"/>
        <w:tblpPr w:leftFromText="180" w:rightFromText="180" w:vertAnchor="text" w:horzAnchor="page" w:tblpX="1321" w:tblpY="289"/>
        <w:tblOverlap w:val="never"/>
        <w:tblW w:w="8850" w:type="dxa"/>
        <w:tblInd w:w="0" w:type="dxa"/>
        <w:tblLayout w:type="fixed"/>
        <w:tblCellMar>
          <w:top w:w="0" w:type="dxa"/>
          <w:left w:w="0" w:type="dxa"/>
          <w:bottom w:w="0" w:type="dxa"/>
          <w:right w:w="0" w:type="dxa"/>
        </w:tblCellMar>
      </w:tblPr>
      <w:tblGrid>
        <w:gridCol w:w="4470"/>
        <w:gridCol w:w="1453"/>
        <w:gridCol w:w="850"/>
        <w:gridCol w:w="997"/>
        <w:gridCol w:w="1080"/>
      </w:tblGrid>
      <w:tr>
        <w:tblPrEx>
          <w:tblLayout w:type="fixed"/>
          <w:tblCellMar>
            <w:top w:w="0" w:type="dxa"/>
            <w:left w:w="0" w:type="dxa"/>
            <w:bottom w:w="0" w:type="dxa"/>
            <w:right w:w="0" w:type="dxa"/>
          </w:tblCellMar>
        </w:tblPrEx>
        <w:trPr>
          <w:trHeight w:val="795" w:hRule="atLeast"/>
        </w:trPr>
        <w:tc>
          <w:tcPr>
            <w:tcW w:w="447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考评内容</w:t>
            </w:r>
          </w:p>
        </w:tc>
        <w:tc>
          <w:tcPr>
            <w:tcW w:w="145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满意度</w:t>
            </w:r>
          </w:p>
        </w:tc>
        <w:tc>
          <w:tcPr>
            <w:tcW w:w="850" w:type="dxa"/>
            <w:tcBorders>
              <w:top w:val="single" w:color="000000" w:sz="8" w:space="0"/>
              <w:left w:val="nil"/>
              <w:bottom w:val="single" w:color="000000" w:sz="8"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请在</w:t>
            </w:r>
            <w:r>
              <w:rPr>
                <w:rStyle w:val="12"/>
                <w:rFonts w:hint="default"/>
                <w:color w:val="auto"/>
                <w:sz w:val="21"/>
                <w:szCs w:val="21"/>
              </w:rPr>
              <w:t>相应栏目内打勾</w:t>
            </w:r>
          </w:p>
        </w:tc>
        <w:tc>
          <w:tcPr>
            <w:tcW w:w="997"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赋 分</w:t>
            </w:r>
          </w:p>
        </w:tc>
        <w:tc>
          <w:tcPr>
            <w:tcW w:w="108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备注</w:t>
            </w:r>
          </w:p>
        </w:tc>
      </w:tr>
      <w:tr>
        <w:tblPrEx>
          <w:tblLayout w:type="fixed"/>
          <w:tblCellMar>
            <w:top w:w="0" w:type="dxa"/>
            <w:left w:w="0" w:type="dxa"/>
            <w:bottom w:w="0" w:type="dxa"/>
            <w:right w:w="0" w:type="dxa"/>
          </w:tblCellMar>
        </w:tblPrEx>
        <w:trPr>
          <w:trHeight w:val="1565" w:hRule="atLeast"/>
        </w:trPr>
        <w:tc>
          <w:tcPr>
            <w:tcW w:w="4470" w:type="dxa"/>
            <w:vMerge w:val="restart"/>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1"/>
                <w:szCs w:val="21"/>
              </w:rPr>
            </w:pPr>
            <w:r>
              <w:rPr>
                <w:rFonts w:hint="eastAsia" w:ascii="宋体" w:hAnsi="宋体" w:cs="宋体"/>
                <w:color w:val="auto"/>
                <w:kern w:val="0"/>
                <w:sz w:val="21"/>
                <w:szCs w:val="21"/>
              </w:rPr>
              <w:t>1.水质保护:河湖管理到位，当年度未实际发生违法填堵河湖事实；上年度已通过消除劣V类考核；无因养护不到位而导致的水体水质恶化黑臭现象；涉河突发事件及时上报，且无媒体曝光、市民投诉等情况；专项审计检查中未发现严重违法财经纪律。</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1"/>
                <w:szCs w:val="21"/>
              </w:rPr>
            </w:pPr>
            <w:r>
              <w:rPr>
                <w:rFonts w:hint="eastAsia" w:ascii="宋体" w:hAnsi="宋体" w:cs="宋体"/>
                <w:color w:val="auto"/>
                <w:kern w:val="0"/>
                <w:sz w:val="21"/>
                <w:szCs w:val="21"/>
              </w:rPr>
              <w:t>2.绿化养护:河道绿化搭配合理，无明显死株枯萎现象，无占绿、毁绿等现象。</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1"/>
                <w:szCs w:val="21"/>
              </w:rPr>
            </w:pPr>
            <w:r>
              <w:rPr>
                <w:rFonts w:hint="eastAsia" w:ascii="宋体" w:hAnsi="宋体" w:cs="宋体"/>
                <w:color w:val="auto"/>
                <w:kern w:val="0"/>
                <w:sz w:val="21"/>
                <w:szCs w:val="21"/>
              </w:rPr>
              <w:t>3.河面清护:河面保持清洁；</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1"/>
                <w:szCs w:val="21"/>
              </w:rPr>
            </w:pPr>
            <w:r>
              <w:rPr>
                <w:rFonts w:hint="eastAsia" w:ascii="宋体" w:hAnsi="宋体" w:cs="宋体"/>
                <w:color w:val="auto"/>
                <w:kern w:val="0"/>
                <w:sz w:val="21"/>
                <w:szCs w:val="21"/>
              </w:rPr>
              <w:t>4.河床修护:河床淤积不影响河道行洪排涝功能和排水管口的排水，对低水位时河道边滩暴露河段和河道淤积超过河床设计标高的河道及时进行疏浚；河道无沉船、网簖等阻水障碍物。</w:t>
            </w:r>
          </w:p>
        </w:tc>
        <w:tc>
          <w:tcPr>
            <w:tcW w:w="145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非常满意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(95分-100分)</w:t>
            </w:r>
          </w:p>
        </w:tc>
        <w:tc>
          <w:tcPr>
            <w:tcW w:w="850" w:type="dxa"/>
            <w:tcBorders>
              <w:top w:val="nil"/>
              <w:left w:val="nil"/>
              <w:bottom w:val="single" w:color="000000" w:sz="8" w:space="0"/>
              <w:right w:val="single" w:color="auto" w:sz="4"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997" w:type="dxa"/>
            <w:tcBorders>
              <w:top w:val="nil"/>
              <w:left w:val="single" w:color="auto" w:sz="4" w:space="0"/>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080" w:type="dxa"/>
            <w:tcBorders>
              <w:top w:val="single" w:color="000000" w:sz="8" w:space="0"/>
              <w:left w:val="nil"/>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r>
      <w:tr>
        <w:tblPrEx>
          <w:tblLayout w:type="fixed"/>
          <w:tblCellMar>
            <w:top w:w="0" w:type="dxa"/>
            <w:left w:w="0" w:type="dxa"/>
            <w:bottom w:w="0" w:type="dxa"/>
            <w:right w:w="0" w:type="dxa"/>
          </w:tblCellMar>
        </w:tblPrEx>
        <w:trPr>
          <w:trHeight w:val="1615" w:hRule="atLeast"/>
        </w:trPr>
        <w:tc>
          <w:tcPr>
            <w:tcW w:w="4470" w:type="dxa"/>
            <w:vMerge w:val="continue"/>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45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基本满意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(85分-94分)</w:t>
            </w:r>
          </w:p>
        </w:tc>
        <w:tc>
          <w:tcPr>
            <w:tcW w:w="850" w:type="dxa"/>
            <w:tcBorders>
              <w:top w:val="nil"/>
              <w:left w:val="nil"/>
              <w:bottom w:val="single" w:color="000000" w:sz="8" w:space="0"/>
              <w:right w:val="single" w:color="auto" w:sz="4"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997" w:type="dxa"/>
            <w:tcBorders>
              <w:top w:val="nil"/>
              <w:left w:val="single" w:color="auto" w:sz="4" w:space="0"/>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080" w:type="dxa"/>
            <w:tcBorders>
              <w:top w:val="nil"/>
              <w:left w:val="nil"/>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r>
      <w:tr>
        <w:tblPrEx>
          <w:tblLayout w:type="fixed"/>
          <w:tblCellMar>
            <w:top w:w="0" w:type="dxa"/>
            <w:left w:w="0" w:type="dxa"/>
            <w:bottom w:w="0" w:type="dxa"/>
            <w:right w:w="0" w:type="dxa"/>
          </w:tblCellMar>
        </w:tblPrEx>
        <w:trPr>
          <w:trHeight w:val="1482" w:hRule="atLeast"/>
        </w:trPr>
        <w:tc>
          <w:tcPr>
            <w:tcW w:w="4470" w:type="dxa"/>
            <w:vMerge w:val="continue"/>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45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合格</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rPr>
            </w:pPr>
            <w:r>
              <w:rPr>
                <w:rFonts w:hint="eastAsia" w:ascii="宋体" w:hAnsi="宋体" w:cs="宋体"/>
                <w:color w:val="auto"/>
                <w:kern w:val="0"/>
                <w:sz w:val="21"/>
                <w:szCs w:val="21"/>
              </w:rPr>
              <w:t>(75分-84分)</w:t>
            </w:r>
          </w:p>
        </w:tc>
        <w:tc>
          <w:tcPr>
            <w:tcW w:w="850" w:type="dxa"/>
            <w:tcBorders>
              <w:top w:val="nil"/>
              <w:left w:val="nil"/>
              <w:bottom w:val="single" w:color="000000" w:sz="8" w:space="0"/>
              <w:right w:val="single" w:color="auto" w:sz="4"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997" w:type="dxa"/>
            <w:tcBorders>
              <w:top w:val="nil"/>
              <w:left w:val="single" w:color="auto" w:sz="4" w:space="0"/>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080" w:type="dxa"/>
            <w:tcBorders>
              <w:top w:val="nil"/>
              <w:left w:val="nil"/>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r>
      <w:tr>
        <w:tblPrEx>
          <w:tblLayout w:type="fixed"/>
          <w:tblCellMar>
            <w:top w:w="0" w:type="dxa"/>
            <w:left w:w="0" w:type="dxa"/>
            <w:bottom w:w="0" w:type="dxa"/>
            <w:right w:w="0" w:type="dxa"/>
          </w:tblCellMar>
        </w:tblPrEx>
        <w:trPr>
          <w:trHeight w:val="1685" w:hRule="atLeast"/>
        </w:trPr>
        <w:tc>
          <w:tcPr>
            <w:tcW w:w="4470" w:type="dxa"/>
            <w:vMerge w:val="continue"/>
            <w:tcBorders>
              <w:top w:val="nil"/>
              <w:left w:val="single" w:color="auto"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45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不满意</w:t>
            </w:r>
          </w:p>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1"/>
                <w:szCs w:val="21"/>
              </w:rPr>
            </w:pPr>
            <w:r>
              <w:rPr>
                <w:rFonts w:hint="eastAsia" w:ascii="宋体" w:hAnsi="宋体" w:cs="宋体"/>
                <w:color w:val="auto"/>
                <w:kern w:val="0"/>
                <w:sz w:val="21"/>
                <w:szCs w:val="21"/>
              </w:rPr>
              <w:t>(74分及以下）</w:t>
            </w:r>
          </w:p>
          <w:p>
            <w:pPr>
              <w:pStyle w:val="2"/>
              <w:keepNext w:val="0"/>
              <w:keepLines w:val="0"/>
              <w:suppressLineNumbers w:val="0"/>
              <w:spacing w:before="0" w:beforeAutospacing="0" w:after="0" w:afterAutospacing="0"/>
              <w:ind w:left="0" w:right="0"/>
              <w:rPr>
                <w:rFonts w:hint="default" w:hAnsi="Times New Roman" w:cs="Times New Roman"/>
                <w:sz w:val="21"/>
                <w:szCs w:val="21"/>
              </w:rPr>
            </w:pPr>
          </w:p>
        </w:tc>
        <w:tc>
          <w:tcPr>
            <w:tcW w:w="850" w:type="dxa"/>
            <w:tcBorders>
              <w:top w:val="nil"/>
              <w:left w:val="nil"/>
              <w:bottom w:val="single" w:color="000000" w:sz="8" w:space="0"/>
              <w:right w:val="single" w:color="auto" w:sz="4"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997" w:type="dxa"/>
            <w:tcBorders>
              <w:top w:val="nil"/>
              <w:left w:val="single" w:color="auto" w:sz="4" w:space="0"/>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c>
          <w:tcPr>
            <w:tcW w:w="1080" w:type="dxa"/>
            <w:tcBorders>
              <w:top w:val="nil"/>
              <w:left w:val="nil"/>
              <w:bottom w:val="single" w:color="000000" w:sz="8" w:space="0"/>
              <w:right w:val="single" w:color="000000" w:sz="8" w:space="0"/>
            </w:tcBorders>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default" w:ascii="宋体" w:hAnsi="宋体" w:cs="宋体"/>
                <w:color w:val="auto"/>
                <w:sz w:val="21"/>
                <w:szCs w:val="21"/>
              </w:rPr>
            </w:pPr>
          </w:p>
        </w:tc>
      </w:tr>
    </w:tbl>
    <w:p>
      <w:pPr>
        <w:pStyle w:val="2"/>
        <w:rPr>
          <w:rFonts w:ascii="宋体" w:hAnsi="宋体" w:eastAsia="宋体"/>
          <w:color w:val="auto"/>
          <w:sz w:val="21"/>
          <w:szCs w:val="21"/>
        </w:rPr>
      </w:pPr>
    </w:p>
    <w:p>
      <w:pPr>
        <w:widowControl/>
        <w:spacing w:line="360" w:lineRule="auto"/>
        <w:jc w:val="left"/>
        <w:rPr>
          <w:rFonts w:hint="eastAsia" w:hAnsi="宋体" w:cs="宋体"/>
          <w:b/>
          <w:color w:val="000000"/>
          <w:sz w:val="24"/>
          <w:szCs w:val="24"/>
          <w:lang w:bidi="ar"/>
        </w:rPr>
        <w:sectPr>
          <w:pgSz w:w="11906" w:h="16838"/>
          <w:pgMar w:top="1440" w:right="1800" w:bottom="1440" w:left="1800" w:header="851" w:footer="992" w:gutter="0"/>
          <w:cols w:space="720" w:num="1"/>
          <w:docGrid w:type="lines" w:linePitch="312" w:charSpace="0"/>
        </w:sectPr>
      </w:pPr>
      <w:r>
        <w:rPr>
          <w:rFonts w:hint="eastAsia" w:ascii="仿宋" w:hAnsi="仿宋" w:cs="宋体"/>
          <w:color w:val="auto"/>
          <w:sz w:val="21"/>
          <w:szCs w:val="21"/>
        </w:rPr>
        <w:t xml:space="preserve">考评人（河长）签字：   </w:t>
      </w:r>
      <w:r>
        <w:rPr>
          <w:rFonts w:hint="eastAsia" w:ascii="仿宋" w:hAnsi="仿宋" w:cs="宋体"/>
          <w:color w:val="auto"/>
          <w:sz w:val="21"/>
          <w:szCs w:val="21"/>
          <w:u w:val="single"/>
          <w:lang w:val="en-US" w:eastAsia="zh-CN"/>
        </w:rPr>
        <w:t xml:space="preserve">            </w:t>
      </w:r>
      <w:r>
        <w:rPr>
          <w:rFonts w:hint="eastAsia" w:ascii="仿宋" w:hAnsi="仿宋" w:cs="宋体"/>
          <w:color w:val="auto"/>
          <w:sz w:val="21"/>
          <w:szCs w:val="21"/>
        </w:rPr>
        <w:t xml:space="preserve">            考评日期：  </w:t>
      </w:r>
      <w:r>
        <w:rPr>
          <w:rFonts w:hint="eastAsia" w:ascii="仿宋" w:hAnsi="仿宋" w:cs="宋体"/>
          <w:color w:val="auto"/>
          <w:sz w:val="21"/>
          <w:szCs w:val="21"/>
          <w:u w:val="single"/>
          <w:lang w:val="en-US" w:eastAsia="zh-CN"/>
        </w:rPr>
        <w:t xml:space="preserve">         </w:t>
      </w:r>
      <w:r>
        <w:rPr>
          <w:rFonts w:hint="eastAsia" w:ascii="仿宋" w:hAnsi="仿宋" w:cs="宋体"/>
          <w:color w:val="auto"/>
          <w:sz w:val="24"/>
          <w:u w:val="single"/>
          <w:lang w:val="en-US" w:eastAsia="zh-CN"/>
        </w:rPr>
        <w:t xml:space="preserve">   </w:t>
      </w:r>
    </w:p>
    <w:p>
      <w:pPr>
        <w:pStyle w:val="2"/>
        <w:jc w:val="both"/>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附</w:t>
      </w:r>
      <w:r>
        <w:rPr>
          <w:rFonts w:hint="eastAsia" w:ascii="宋体" w:hAnsi="宋体" w:cs="宋体"/>
          <w:b/>
          <w:color w:val="000000"/>
          <w:sz w:val="24"/>
          <w:szCs w:val="24"/>
          <w:lang w:val="en-US" w:eastAsia="zh-CN" w:bidi="ar"/>
        </w:rPr>
        <w:t>2</w:t>
      </w:r>
      <w:r>
        <w:rPr>
          <w:rFonts w:hint="eastAsia" w:ascii="宋体" w:hAnsi="宋体" w:eastAsia="宋体" w:cs="宋体"/>
          <w:b/>
          <w:color w:val="000000"/>
          <w:sz w:val="24"/>
          <w:szCs w:val="24"/>
          <w:lang w:bidi="ar"/>
        </w:rPr>
        <w:t>：</w:t>
      </w:r>
      <w:r>
        <w:rPr>
          <w:rFonts w:hint="eastAsia" w:ascii="宋体" w:hAnsi="宋体" w:eastAsia="宋体" w:cs="宋体"/>
          <w:b/>
          <w:bCs/>
          <w:sz w:val="24"/>
          <w:szCs w:val="24"/>
          <w:lang w:val="en-US" w:eastAsia="zh-CN"/>
        </w:rPr>
        <w:t>城桥镇</w:t>
      </w:r>
      <w:r>
        <w:rPr>
          <w:rFonts w:hint="eastAsia" w:ascii="宋体" w:hAnsi="宋体" w:eastAsia="宋体" w:cs="宋体"/>
          <w:b/>
          <w:bCs/>
          <w:sz w:val="24"/>
          <w:szCs w:val="24"/>
          <w:lang w:eastAsia="zh-CN"/>
        </w:rPr>
        <w:t>河道管理养护评分表（月度）</w:t>
      </w:r>
    </w:p>
    <w:p>
      <w:pPr>
        <w:pStyle w:val="2"/>
        <w:jc w:val="left"/>
        <w:rPr>
          <w:rFonts w:hint="default" w:ascii="宋体" w:hAnsi="宋体" w:eastAsia="宋体"/>
          <w:b/>
          <w:bCs/>
          <w:sz w:val="32"/>
          <w:szCs w:val="32"/>
          <w:lang w:val="en-US" w:eastAsia="zh-CN"/>
        </w:rPr>
      </w:pPr>
    </w:p>
    <w:p>
      <w:pPr>
        <w:pStyle w:val="2"/>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城桥镇</w:t>
      </w:r>
      <w:r>
        <w:rPr>
          <w:rFonts w:hint="eastAsia" w:ascii="宋体" w:hAnsi="宋体" w:eastAsia="宋体" w:cs="宋体"/>
          <w:b/>
          <w:bCs/>
          <w:sz w:val="32"/>
          <w:szCs w:val="32"/>
          <w:lang w:eastAsia="zh-CN"/>
        </w:rPr>
        <w:t>河道管理养护评分表（月度）</w:t>
      </w:r>
    </w:p>
    <w:p>
      <w:pPr>
        <w:rPr>
          <w:rFonts w:hint="eastAsia" w:ascii="宋体" w:hAnsi="宋体" w:eastAsia="宋体" w:cs="宋体"/>
          <w:color w:val="auto"/>
          <w:sz w:val="21"/>
          <w:szCs w:val="21"/>
        </w:rPr>
      </w:pPr>
      <w:r>
        <w:rPr>
          <w:rFonts w:hint="eastAsia" w:ascii="宋体" w:hAnsi="宋体" w:eastAsia="宋体" w:cs="宋体"/>
          <w:color w:val="auto"/>
          <w:sz w:val="21"/>
          <w:szCs w:val="21"/>
        </w:rPr>
        <w:t>被考核单位：</w:t>
      </w:r>
    </w:p>
    <w:tbl>
      <w:tblPr>
        <w:tblStyle w:val="11"/>
        <w:tblpPr w:leftFromText="180" w:rightFromText="180" w:vertAnchor="page" w:horzAnchor="page" w:tblpXSpec="center" w:tblpY="3533"/>
        <w:tblOverlap w:val="never"/>
        <w:tblW w:w="9696"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87"/>
        <w:gridCol w:w="929"/>
        <w:gridCol w:w="2785"/>
        <w:gridCol w:w="241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1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考核项目</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标准分</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赋分说明</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评分方式</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5" w:type="dxa"/>
            <w:vMerge w:val="restart"/>
            <w:tcBorders>
              <w:top w:val="single" w:color="auto" w:sz="4" w:space="0"/>
              <w:left w:val="single" w:color="auto" w:sz="4" w:space="0"/>
              <w:right w:val="single" w:color="auto" w:sz="4" w:space="0"/>
            </w:tcBorders>
            <w:vAlign w:val="center"/>
          </w:tcPr>
          <w:p>
            <w:pPr>
              <w:keepNext w:val="0"/>
              <w:keepLines w:val="0"/>
              <w:numPr>
                <w:ilvl w:val="0"/>
                <w:numId w:val="1"/>
              </w:numPr>
              <w:suppressLineNumbers w:val="0"/>
              <w:spacing w:before="0" w:beforeAutospacing="0" w:after="0" w:afterAutospacing="0"/>
              <w:ind w:left="0" w:right="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养</w:t>
            </w:r>
          </w:p>
          <w:p>
            <w:pPr>
              <w:keepNext w:val="0"/>
              <w:keepLines w:val="0"/>
              <w:numPr>
                <w:ilvl w:val="0"/>
                <w:numId w:val="0"/>
              </w:numPr>
              <w:suppressLineNumbers w:val="0"/>
              <w:spacing w:before="0" w:beforeAutospacing="0" w:after="0" w:afterAutospacing="0"/>
              <w:ind w:left="0" w:right="0" w:rightChars="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护管理（</w:t>
            </w:r>
            <w:r>
              <w:rPr>
                <w:rFonts w:hint="eastAsia" w:ascii="宋体" w:hAnsi="宋体" w:eastAsia="宋体" w:cs="宋体"/>
                <w:color w:val="auto"/>
                <w:kern w:val="2"/>
                <w:sz w:val="21"/>
                <w:szCs w:val="21"/>
                <w:lang w:val="en-US" w:eastAsia="zh-CN"/>
              </w:rPr>
              <w:t>15</w:t>
            </w:r>
            <w:r>
              <w:rPr>
                <w:rFonts w:hint="eastAsia" w:ascii="宋体" w:hAnsi="宋体" w:eastAsia="宋体" w:cs="宋体"/>
                <w:color w:val="auto"/>
                <w:kern w:val="2"/>
                <w:sz w:val="21"/>
                <w:szCs w:val="21"/>
                <w:lang w:eastAsia="zh-CN"/>
              </w:rPr>
              <w:t>）</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配置要求</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河道设施养护单位未按《上海市河湖维修作业基本配置要求》落实相关内容，缺一项扣1分。</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根据养护企业相关人员和设备档案情况进行评分。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养护档案</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 xml:space="preserve">未建立河道养护工作档案的扣1分；未按时更新（至少每年1次）的扣1分；未按规定使用上海河湖养护APP视情扣1-2分；养护档案资料不齐的每缺一项扣0.5分。 </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养护工作档案包括河道设施档案、养护记录和养护工作资料，养护记录包括河道保洁、设施养护、河道巡查等，主要通过上海河湖养护APP进行记录；养护工作资料包括规章制度、招投标资料、合同文件、计划总结、文件通知、监督考核、信息信访等有关资料。</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信息上报</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trike w:val="0"/>
                <w:color w:val="auto"/>
                <w:kern w:val="0"/>
                <w:sz w:val="21"/>
                <w:szCs w:val="21"/>
                <w:lang w:val="en-US" w:eastAsia="zh-CN"/>
              </w:rPr>
            </w:pPr>
            <w:r>
              <w:rPr>
                <w:rFonts w:hint="eastAsia" w:ascii="宋体" w:hAnsi="宋体" w:eastAsia="宋体" w:cs="宋体"/>
                <w:strike w:val="0"/>
                <w:color w:val="auto"/>
                <w:kern w:val="0"/>
                <w:sz w:val="21"/>
                <w:szCs w:val="21"/>
                <w:lang w:val="en-US" w:eastAsia="zh-CN"/>
              </w:rPr>
              <w:t>5</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strike w:val="0"/>
                <w:dstrike w:val="0"/>
                <w:color w:val="auto"/>
                <w:kern w:val="0"/>
                <w:sz w:val="21"/>
                <w:szCs w:val="21"/>
                <w:lang w:val="en-US" w:eastAsia="zh-CN" w:bidi="ar"/>
              </w:rPr>
              <w:t>未</w:t>
            </w:r>
            <w:r>
              <w:rPr>
                <w:rFonts w:hint="eastAsia" w:ascii="宋体" w:hAnsi="宋体" w:eastAsia="宋体" w:cs="宋体"/>
                <w:color w:val="auto"/>
                <w:kern w:val="0"/>
                <w:sz w:val="21"/>
                <w:szCs w:val="21"/>
                <w:lang w:val="en-US" w:eastAsia="zh-CN" w:bidi="ar"/>
              </w:rPr>
              <w:t>能按时上报养护、保洁等各类报表，每发生一次扣0.5分；每月至少编制一期河道管理养护工作信息，少一期扣0.5分。</w:t>
            </w:r>
          </w:p>
        </w:tc>
        <w:tc>
          <w:tcPr>
            <w:tcW w:w="24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根据养护企业信息上报情况进行评分。</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5"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pStyle w:val="2"/>
              <w:keepNext w:val="0"/>
              <w:keepLines w:val="0"/>
              <w:suppressLineNumbers w:val="0"/>
              <w:spacing w:before="0" w:beforeAutospacing="0" w:after="0" w:afterAutospacing="0"/>
              <w:ind w:left="0" w:right="0"/>
              <w:rPr>
                <w:rFonts w:hint="eastAsia" w:ascii="宋体" w:hAnsi="宋体" w:eastAsia="宋体" w:cs="宋体"/>
                <w:color w:val="auto"/>
                <w:kern w:val="0"/>
                <w:sz w:val="21"/>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二、养护成效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（85）</w:t>
            </w:r>
          </w:p>
        </w:tc>
        <w:tc>
          <w:tcPr>
            <w:tcW w:w="12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水质达标</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2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镇级河道水质不达标每次扣1分，村级河道每次不达标扣0.5分，水质预警扣0.5分。</w:t>
            </w:r>
          </w:p>
        </w:tc>
        <w:tc>
          <w:tcPr>
            <w:tcW w:w="241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根据管理部门综合评定进行评分。</w:t>
            </w:r>
          </w:p>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lang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85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绿化养护</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绿化带除草不及时，有明显大型野草和缠绕性、攀援性杂草、一枝黄花的，扣1-3分；树木修剪不及时的，扣1-3分；草坪有裸露的，每处（1平方米）扣0.5分；绿化发生病虫害的，扣1-3分；树木出现明显死株枯萎的扣1-3分，有占绿、毁绿现象的，每处扣2分。</w:t>
            </w:r>
          </w:p>
        </w:tc>
        <w:tc>
          <w:tcPr>
            <w:tcW w:w="241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5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岸线管控</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岸坡出现堆载，每处扣0.5分，新增违章建筑，每处扣5分，堤防护岸结构出现裂缝、破损的，每处扣0.5分；发生坍塌的，每处扣1分；防汛通道坑洼破损的，每处（1平方米）扣0.5分；景观设施、河道护栏、标牌、拦漂等附属设施有污损的，每处扣0.5分；河湖路域管理范围内有垃圾、杂物、杂草的，每处扣0.5分；发现农药等除草剂现象，一经查实，第一次扣除本年度养护经费5%，第二次终止合同。</w:t>
            </w:r>
          </w:p>
        </w:tc>
        <w:tc>
          <w:tcPr>
            <w:tcW w:w="241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5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河面清护</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面有漂浮物的，每处（1平方米）扣0.5分；枯死水草未及时清捞的，每处（1平方米）扣0.5分，成片未清捞的，扣3分；枯萎水生植物未及时清理的，视情况扣1-3分；发生蓝藻的视情况扣1-3分；发现满河浮萍、青苔，一条河道超过10平分米，扣1分；存在福寿螺情况，发现有一条河道，扣1分。</w:t>
            </w:r>
          </w:p>
        </w:tc>
        <w:tc>
          <w:tcPr>
            <w:tcW w:w="241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85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河床管护</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床淤积的，扣1-3分；农林排水口造成河坡坍刷的，每处扣0.5分；有沉船的，每艘扣2分，未经许可擅自打坝的，扣2分；发生占用河道的，每起扣2分，张网或设置网簖的，每处扣0.5分；发现“毒、电、炸”鱼现象，每次扣1分。</w:t>
            </w:r>
          </w:p>
        </w:tc>
        <w:tc>
          <w:tcPr>
            <w:tcW w:w="241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5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通报</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出现自媒体曝光、信访举报、环保督察、市区级相关部门问题通报等相关</w:t>
            </w:r>
            <w:r>
              <w:rPr>
                <w:rFonts w:hint="eastAsia" w:eastAsia="宋体" w:cs="宋体"/>
                <w:color w:val="auto"/>
                <w:kern w:val="0"/>
                <w:sz w:val="21"/>
                <w:szCs w:val="21"/>
                <w:lang w:val="en-US" w:eastAsia="zh-CN" w:bidi="ar"/>
              </w:rPr>
              <w:t>情况</w:t>
            </w:r>
            <w:r>
              <w:rPr>
                <w:rFonts w:hint="eastAsia" w:ascii="宋体" w:hAnsi="宋体" w:eastAsia="宋体" w:cs="宋体"/>
                <w:color w:val="auto"/>
                <w:kern w:val="0"/>
                <w:sz w:val="21"/>
                <w:szCs w:val="21"/>
                <w:lang w:val="en-US" w:eastAsia="zh-CN" w:bidi="ar"/>
              </w:rPr>
              <w:t>，每次扣1-3分；出现被市级媒体曝光或反复、扩散，扣10分。</w:t>
            </w:r>
          </w:p>
        </w:tc>
        <w:tc>
          <w:tcPr>
            <w:tcW w:w="241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lang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5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责任落实</w:t>
            </w:r>
          </w:p>
        </w:tc>
        <w:tc>
          <w:tcPr>
            <w:tcW w:w="9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c>
          <w:tcPr>
            <w:tcW w:w="278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both"/>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巡查员、养护员不在岗、不作为，发现问题不及时处置，完成整改销项的，每次扣0.5分。</w:t>
            </w:r>
          </w:p>
        </w:tc>
        <w:tc>
          <w:tcPr>
            <w:tcW w:w="241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lang w:eastAsia="zh-CN"/>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lang w:val="en-US"/>
              </w:rPr>
            </w:pP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日常考核</w:t>
      </w:r>
      <w:r>
        <w:rPr>
          <w:rFonts w:hint="eastAsia" w:ascii="宋体" w:hAnsi="宋体" w:eastAsia="宋体" w:cs="宋体"/>
          <w:color w:val="auto"/>
          <w:sz w:val="21"/>
          <w:szCs w:val="21"/>
          <w:lang w:val="en-US" w:eastAsia="zh-CN"/>
        </w:rPr>
        <w:t>90-100分，不扣除养护经费，80-90分，每扣1分，对应扣除月度养护经费1%，考核低于80分，扣除月度养护经费20%。</w:t>
      </w:r>
    </w:p>
    <w:p>
      <w:pPr>
        <w:pStyle w:val="2"/>
        <w:keepNext w:val="0"/>
        <w:keepLines w:val="0"/>
        <w:pageBreakBefore w:val="0"/>
        <w:widowControl w:val="0"/>
        <w:kinsoku/>
        <w:wordWrap/>
        <w:overflowPunct/>
        <w:topLinePunct w:val="0"/>
        <w:autoSpaceDE/>
        <w:autoSpaceDN/>
        <w:bidi w:val="0"/>
        <w:adjustRightInd/>
        <w:spacing w:line="360" w:lineRule="auto"/>
        <w:ind w:left="960" w:hanging="840" w:hangingChars="4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考核单位：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pPr>
        <w:pStyle w:val="2"/>
        <w:keepNext w:val="0"/>
        <w:keepLines w:val="0"/>
        <w:pageBreakBefore w:val="0"/>
        <w:widowControl w:val="0"/>
        <w:kinsoku/>
        <w:wordWrap/>
        <w:overflowPunct/>
        <w:topLinePunct w:val="0"/>
        <w:autoSpaceDE/>
        <w:autoSpaceDN/>
        <w:bidi w:val="0"/>
        <w:adjustRightInd/>
        <w:spacing w:line="360" w:lineRule="auto"/>
        <w:ind w:left="960" w:hanging="840" w:hangingChars="4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color w:val="auto"/>
          <w:sz w:val="21"/>
          <w:szCs w:val="21"/>
        </w:rPr>
        <w:t xml:space="preserve">   考评日期</w:t>
      </w:r>
      <w:r>
        <w:rPr>
          <w:rFonts w:hint="eastAsia" w:ascii="宋体" w:hAnsi="宋体" w:eastAsia="宋体" w:cs="宋体"/>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spacing w:line="360" w:lineRule="auto"/>
        <w:ind w:left="960" w:hanging="960" w:hangingChars="400"/>
        <w:textAlignment w:val="auto"/>
        <w:outlineLvl w:val="9"/>
        <w:rPr>
          <w:rFonts w:hint="eastAsia" w:cs="Times New Roman"/>
          <w:color w:val="auto"/>
          <w:sz w:val="24"/>
          <w:szCs w:val="24"/>
          <w:lang w:eastAsia="zh-CN"/>
        </w:rPr>
        <w:sectPr>
          <w:footerReference r:id="rId5" w:type="default"/>
          <w:pgSz w:w="11910" w:h="16840"/>
          <w:pgMar w:top="1440" w:right="1440" w:bottom="1440" w:left="1800" w:header="0" w:footer="1748" w:gutter="0"/>
          <w:cols w:space="720" w:num="1"/>
          <w:docGrid w:linePitch="462" w:charSpace="0"/>
        </w:sectPr>
      </w:pPr>
    </w:p>
    <w:p>
      <w:pPr>
        <w:pStyle w:val="2"/>
        <w:ind w:left="960" w:hanging="840" w:hangingChars="400"/>
        <w:rPr>
          <w:rFonts w:hAnsi="宋体" w:cs="宋体"/>
          <w:b/>
          <w:color w:val="000000"/>
          <w:sz w:val="24"/>
          <w:szCs w:val="24"/>
          <w:lang w:bidi="ar"/>
        </w:rPr>
      </w:pPr>
      <w:r>
        <w:rPr>
          <w:rFonts w:hint="eastAsia" w:ascii="宋体" w:hAnsi="宋体" w:eastAsia="宋体" w:cs="宋体"/>
          <w:color w:val="auto"/>
          <w:sz w:val="21"/>
          <w:szCs w:val="21"/>
        </w:rPr>
        <w:t xml:space="preserve"> </w:t>
      </w:r>
      <w:r>
        <w:rPr>
          <w:rFonts w:hint="eastAsia" w:hAnsi="宋体" w:cs="宋体"/>
          <w:b/>
          <w:color w:val="000000"/>
          <w:sz w:val="24"/>
          <w:szCs w:val="24"/>
          <w:lang w:bidi="ar"/>
        </w:rPr>
        <w:t>附</w:t>
      </w:r>
      <w:r>
        <w:rPr>
          <w:rFonts w:hint="eastAsia" w:hAnsi="宋体" w:cs="宋体"/>
          <w:b/>
          <w:color w:val="000000"/>
          <w:sz w:val="24"/>
          <w:szCs w:val="24"/>
          <w:lang w:val="en-US" w:eastAsia="zh-CN" w:bidi="ar"/>
        </w:rPr>
        <w:t>3</w:t>
      </w:r>
      <w:r>
        <w:rPr>
          <w:rFonts w:hint="eastAsia" w:hAnsi="宋体" w:cs="宋体"/>
          <w:b/>
          <w:color w:val="000000"/>
          <w:sz w:val="24"/>
          <w:szCs w:val="24"/>
          <w:lang w:bidi="ar"/>
        </w:rPr>
        <w:t>：城桥镇河道管理养护考核评分表(年度）</w:t>
      </w:r>
    </w:p>
    <w:p>
      <w:pPr>
        <w:pStyle w:val="2"/>
        <w:jc w:val="both"/>
        <w:rPr>
          <w:rFonts w:hint="eastAsia" w:ascii="宋体" w:hAnsi="宋体"/>
          <w:b/>
          <w:bCs/>
          <w:sz w:val="32"/>
          <w:szCs w:val="32"/>
        </w:rPr>
      </w:pPr>
    </w:p>
    <w:p>
      <w:pPr>
        <w:pStyle w:val="2"/>
        <w:jc w:val="center"/>
        <w:rPr>
          <w:rFonts w:hint="eastAsia" w:ascii="宋体" w:hAnsi="宋体" w:eastAsia="宋体"/>
          <w:b/>
          <w:bCs/>
          <w:sz w:val="32"/>
          <w:szCs w:val="32"/>
          <w:lang w:val="en-US" w:eastAsia="zh-CN"/>
        </w:rPr>
      </w:pPr>
      <w:bookmarkStart w:id="3" w:name="_Toc20929"/>
      <w:bookmarkStart w:id="4" w:name="_Toc178269380"/>
      <w:r>
        <w:rPr>
          <w:rFonts w:hint="eastAsia" w:ascii="宋体" w:hAnsi="宋体" w:eastAsia="宋体"/>
          <w:b/>
          <w:bCs/>
          <w:sz w:val="32"/>
          <w:szCs w:val="32"/>
          <w:lang w:val="en-US" w:eastAsia="zh-CN"/>
        </w:rPr>
        <w:t>城桥镇</w:t>
      </w:r>
      <w:r>
        <w:rPr>
          <w:rFonts w:hint="eastAsia" w:ascii="宋体" w:hAnsi="宋体" w:eastAsia="宋体"/>
          <w:b/>
          <w:bCs/>
          <w:sz w:val="32"/>
          <w:szCs w:val="32"/>
          <w:lang w:eastAsia="zh-CN"/>
        </w:rPr>
        <w:t>河道管理养护考核评分</w:t>
      </w:r>
      <w:r>
        <w:rPr>
          <w:rFonts w:hint="eastAsia" w:ascii="宋体" w:hAnsi="宋体"/>
          <w:b/>
          <w:bCs/>
          <w:sz w:val="32"/>
          <w:szCs w:val="32"/>
          <w:lang w:eastAsia="zh-CN"/>
        </w:rPr>
        <w:t>表</w:t>
      </w:r>
      <w:r>
        <w:rPr>
          <w:rFonts w:hint="eastAsia" w:ascii="宋体" w:hAnsi="宋体"/>
          <w:b/>
          <w:bCs/>
          <w:sz w:val="32"/>
          <w:szCs w:val="32"/>
          <w:lang w:val="en-US" w:eastAsia="zh-CN"/>
        </w:rPr>
        <w:t>(年度）</w:t>
      </w:r>
    </w:p>
    <w:p>
      <w:pPr>
        <w:rPr>
          <w:rFonts w:ascii="仿宋" w:hAnsi="仿宋" w:cs="宋体"/>
          <w:color w:val="auto"/>
          <w:sz w:val="24"/>
        </w:rPr>
      </w:pPr>
      <w:r>
        <w:rPr>
          <w:rFonts w:hint="eastAsia" w:ascii="仿宋" w:hAnsi="仿宋" w:cs="宋体"/>
          <w:color w:val="auto"/>
          <w:sz w:val="24"/>
        </w:rPr>
        <w:t>被考核单位：</w:t>
      </w:r>
    </w:p>
    <w:tbl>
      <w:tblPr>
        <w:tblStyle w:val="11"/>
        <w:tblpPr w:leftFromText="180" w:rightFromText="180" w:vertAnchor="page" w:horzAnchor="page" w:tblpXSpec="center" w:tblpY="3533"/>
        <w:tblOverlap w:val="never"/>
        <w:tblW w:w="8822"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09"/>
        <w:gridCol w:w="705"/>
        <w:gridCol w:w="2747"/>
        <w:gridCol w:w="31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b/>
                <w:color w:val="auto"/>
                <w:kern w:val="0"/>
                <w:sz w:val="21"/>
                <w:szCs w:val="21"/>
                <w:lang w:val="en-US"/>
              </w:rPr>
            </w:pPr>
            <w:r>
              <w:rPr>
                <w:rFonts w:hint="eastAsia" w:ascii="Calibri" w:hAnsi="Calibri" w:eastAsia="宋体" w:cs="宋体"/>
                <w:b/>
                <w:color w:val="auto"/>
                <w:kern w:val="0"/>
                <w:sz w:val="21"/>
                <w:szCs w:val="21"/>
                <w:lang w:val="en-US" w:eastAsia="zh-CN" w:bidi="ar"/>
              </w:rPr>
              <w:t>考核项目</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b/>
                <w:color w:val="auto"/>
                <w:kern w:val="0"/>
                <w:sz w:val="21"/>
                <w:szCs w:val="21"/>
                <w:lang w:val="en-US"/>
              </w:rPr>
            </w:pPr>
            <w:r>
              <w:rPr>
                <w:rFonts w:hint="eastAsia" w:ascii="Calibri" w:hAnsi="Calibri" w:eastAsia="宋体" w:cs="宋体"/>
                <w:b/>
                <w:color w:val="auto"/>
                <w:kern w:val="0"/>
                <w:sz w:val="21"/>
                <w:szCs w:val="21"/>
                <w:lang w:val="en-US" w:eastAsia="zh-CN" w:bidi="ar"/>
              </w:rPr>
              <w:t>标准分</w:t>
            </w:r>
          </w:p>
        </w:tc>
        <w:tc>
          <w:tcPr>
            <w:tcW w:w="2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b/>
                <w:color w:val="auto"/>
                <w:kern w:val="0"/>
                <w:sz w:val="21"/>
                <w:szCs w:val="21"/>
                <w:lang w:val="en-US"/>
              </w:rPr>
            </w:pPr>
            <w:r>
              <w:rPr>
                <w:rFonts w:hint="eastAsia" w:ascii="Calibri" w:hAnsi="Calibri" w:eastAsia="宋体" w:cs="宋体"/>
                <w:b/>
                <w:color w:val="auto"/>
                <w:kern w:val="0"/>
                <w:sz w:val="21"/>
                <w:szCs w:val="21"/>
                <w:lang w:val="en-US" w:eastAsia="zh-CN" w:bidi="ar"/>
              </w:rPr>
              <w:t>赋分说明</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等线" w:cs="等线"/>
                <w:b/>
                <w:color w:val="auto"/>
                <w:kern w:val="0"/>
                <w:sz w:val="21"/>
                <w:szCs w:val="21"/>
                <w:lang w:val="en-US"/>
              </w:rPr>
            </w:pPr>
            <w:r>
              <w:rPr>
                <w:rFonts w:hint="eastAsia" w:ascii="Calibri" w:hAnsi="Calibri" w:eastAsia="宋体" w:cs="宋体"/>
                <w:b/>
                <w:color w:val="auto"/>
                <w:kern w:val="0"/>
                <w:sz w:val="21"/>
                <w:szCs w:val="21"/>
                <w:lang w:val="en-US" w:eastAsia="zh-CN" w:bidi="ar"/>
              </w:rPr>
              <w:t>评分方式</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b/>
                <w:color w:val="auto"/>
                <w:kern w:val="0"/>
                <w:sz w:val="24"/>
                <w:szCs w:val="24"/>
                <w:lang w:val="en-US"/>
              </w:rPr>
            </w:pPr>
            <w:r>
              <w:rPr>
                <w:rFonts w:hint="eastAsia" w:ascii="Calibri" w:hAnsi="Calibri" w:eastAsia="宋体" w:cs="宋体"/>
                <w:b/>
                <w:color w:val="auto"/>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70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eastAsia" w:ascii="Calibri" w:hAnsi="Calibri" w:eastAsia="宋体" w:cs="Calibri"/>
                <w:color w:val="auto"/>
                <w:kern w:val="2"/>
                <w:sz w:val="21"/>
                <w:szCs w:val="21"/>
                <w:lang w:eastAsia="zh-CN"/>
              </w:rPr>
            </w:pPr>
            <w:r>
              <w:rPr>
                <w:rFonts w:hint="eastAsia" w:ascii="Calibri" w:hAnsi="Calibri" w:eastAsia="等线" w:cs="Calibri"/>
                <w:color w:val="auto"/>
                <w:kern w:val="2"/>
                <w:sz w:val="21"/>
                <w:szCs w:val="21"/>
                <w:lang w:eastAsia="zh-CN"/>
              </w:rPr>
              <w:t>一、养护管理（</w:t>
            </w:r>
            <w:r>
              <w:rPr>
                <w:rFonts w:hint="eastAsia" w:ascii="Calibri" w:hAnsi="Calibri" w:eastAsia="等线" w:cs="Calibri"/>
                <w:color w:val="auto"/>
                <w:kern w:val="2"/>
                <w:sz w:val="21"/>
                <w:szCs w:val="21"/>
                <w:lang w:val="en-US" w:eastAsia="zh-CN"/>
              </w:rPr>
              <w:t>22</w:t>
            </w:r>
            <w:r>
              <w:rPr>
                <w:rFonts w:hint="eastAsia" w:ascii="Calibri" w:hAnsi="Calibri" w:eastAsia="等线" w:cs="Calibri"/>
                <w:color w:val="auto"/>
                <w:kern w:val="2"/>
                <w:sz w:val="21"/>
                <w:szCs w:val="21"/>
                <w:lang w:eastAsia="zh-CN"/>
              </w:rPr>
              <w:t>）</w:t>
            </w: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eastAsia" w:ascii="Calibri" w:hAnsi="Calibri" w:eastAsia="宋体" w:cs="宋体"/>
                <w:color w:val="auto"/>
                <w:kern w:val="0"/>
                <w:sz w:val="21"/>
                <w:szCs w:val="21"/>
                <w:lang w:val="en-US" w:eastAsia="zh-CN" w:bidi="ar"/>
              </w:rPr>
              <w:t>配置要求</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eastAsia" w:ascii="Calibri" w:hAnsi="Calibri" w:eastAsia="宋体" w:cs="Times New Roman"/>
                <w:color w:val="auto"/>
                <w:kern w:val="0"/>
                <w:sz w:val="21"/>
                <w:szCs w:val="21"/>
                <w:lang w:val="en-US" w:eastAsia="zh-CN" w:bidi="ar"/>
              </w:rPr>
              <w:t>12</w:t>
            </w:r>
          </w:p>
        </w:tc>
        <w:tc>
          <w:tcPr>
            <w:tcW w:w="2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河道设施养护单位未按《上海市河湖维修作业基本配置要求》落实相关内容，缺一项扣1.5分。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根据养护企业相关人员和设备档案情况进行评分。</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eastAsia" w:ascii="Calibri" w:hAnsi="Calibri" w:eastAsia="宋体" w:cs="宋体"/>
                <w:color w:val="auto"/>
                <w:kern w:val="0"/>
                <w:sz w:val="21"/>
                <w:szCs w:val="21"/>
                <w:lang w:val="en-US" w:eastAsia="zh-CN" w:bidi="ar"/>
              </w:rPr>
              <w:t>养护档案</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default" w:ascii="Calibri" w:hAnsi="Calibri" w:eastAsia="宋体" w:cs="Times New Roman"/>
                <w:color w:val="auto"/>
                <w:kern w:val="0"/>
                <w:sz w:val="21"/>
                <w:szCs w:val="21"/>
                <w:lang w:val="en-US" w:eastAsia="zh-CN" w:bidi="ar"/>
              </w:rPr>
              <w:t>7</w:t>
            </w:r>
          </w:p>
        </w:tc>
        <w:tc>
          <w:tcPr>
            <w:tcW w:w="2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 xml:space="preserve">未建立河道养护工作档案的扣1分；未按时更新（至少每年1次）的扣1分；未按规定使用上海河湖养护APP视情扣1-2分；养护档案资料不齐的每缺一项扣0.5分。 </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养护工作档案包括河道设施档案、养护记录和养护工作资料，养护记录包括河道保洁、设施养护、河道巡查等，主要通过上海河湖养护APP进行记录；养护工作资料包括规章制度、招投标资料、合同文件、计划总结、文件通知、监督考核、信息信访等有关资料。</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eastAsia" w:ascii="Calibri" w:hAnsi="Calibri" w:eastAsia="宋体" w:cs="宋体"/>
                <w:color w:val="auto"/>
                <w:kern w:val="0"/>
                <w:sz w:val="21"/>
                <w:szCs w:val="21"/>
                <w:lang w:val="en-US" w:eastAsia="zh-CN" w:bidi="ar"/>
              </w:rPr>
              <w:t>信息上报</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strike w:val="0"/>
                <w:color w:val="auto"/>
                <w:kern w:val="0"/>
                <w:sz w:val="21"/>
                <w:szCs w:val="21"/>
                <w:lang w:val="en-US"/>
              </w:rPr>
            </w:pPr>
            <w:r>
              <w:rPr>
                <w:rFonts w:hint="eastAsia" w:hAnsi="等线" w:eastAsia="等线" w:cs="Times New Roman"/>
                <w:strike w:val="0"/>
                <w:dstrike w:val="0"/>
                <w:color w:val="auto"/>
                <w:kern w:val="0"/>
                <w:sz w:val="21"/>
                <w:szCs w:val="21"/>
                <w:lang w:val="en-US" w:eastAsia="zh-CN" w:bidi="ar"/>
              </w:rPr>
              <w:t>3</w:t>
            </w:r>
          </w:p>
        </w:tc>
        <w:tc>
          <w:tcPr>
            <w:tcW w:w="2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strike w:val="0"/>
                <w:dstrike w:val="0"/>
                <w:color w:val="auto"/>
                <w:kern w:val="0"/>
                <w:sz w:val="21"/>
                <w:szCs w:val="21"/>
                <w:lang w:val="en-US" w:eastAsia="zh-CN" w:bidi="ar"/>
              </w:rPr>
              <w:t>未</w:t>
            </w:r>
            <w:r>
              <w:rPr>
                <w:rFonts w:hint="eastAsia" w:ascii="宋体" w:hAnsi="宋体" w:eastAsia="宋体" w:cs="宋体"/>
                <w:color w:val="auto"/>
                <w:kern w:val="0"/>
                <w:sz w:val="21"/>
                <w:szCs w:val="21"/>
                <w:lang w:val="en-US" w:eastAsia="zh-CN" w:bidi="ar"/>
              </w:rPr>
              <w:t>能按时上报养护、保洁等各类报表，每发生一次扣0.5分；每月至少编制一期河道管理养护工作信息，少一期扣0.5分。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根据养护企业信息上报情况进行评分。</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default" w:hAnsi="等线" w:eastAsia="等线" w:cs="等线"/>
                <w:color w:val="auto"/>
                <w:kern w:val="0"/>
                <w:sz w:val="21"/>
                <w:szCs w:val="21"/>
                <w:lang w:val="en-US"/>
              </w:rPr>
            </w:pPr>
          </w:p>
          <w:p>
            <w:pPr>
              <w:pStyle w:val="2"/>
              <w:keepNext w:val="0"/>
              <w:keepLines w:val="0"/>
              <w:suppressLineNumbers w:val="0"/>
              <w:spacing w:before="0" w:beforeAutospacing="0" w:after="0" w:afterAutospacing="0"/>
              <w:ind w:left="0" w:right="0"/>
              <w:rPr>
                <w:rFonts w:hint="eastAsia" w:hAnsi="等线" w:eastAsia="等线" w:cs="等线"/>
                <w:color w:val="auto"/>
                <w:kern w:val="0"/>
                <w:sz w:val="21"/>
                <w:szCs w:val="21"/>
                <w:lang w:val="en-US" w:eastAsia="zh-CN"/>
              </w:rPr>
            </w:pPr>
          </w:p>
          <w:p>
            <w:pPr>
              <w:pStyle w:val="2"/>
              <w:keepNext w:val="0"/>
              <w:keepLines w:val="0"/>
              <w:suppressLineNumbers w:val="0"/>
              <w:spacing w:before="0" w:beforeAutospacing="0" w:after="0" w:afterAutospacing="0"/>
              <w:ind w:left="0" w:right="0"/>
              <w:rPr>
                <w:rFonts w:hint="eastAsia" w:hAnsi="等线" w:eastAsia="等线" w:cs="等线"/>
                <w:color w:val="auto"/>
                <w:kern w:val="0"/>
                <w:sz w:val="21"/>
                <w:szCs w:val="21"/>
                <w:lang w:val="en-US" w:eastAsia="zh-CN"/>
              </w:rPr>
            </w:pPr>
          </w:p>
          <w:p>
            <w:pPr>
              <w:pStyle w:val="2"/>
              <w:keepNext w:val="0"/>
              <w:keepLines w:val="0"/>
              <w:suppressLineNumbers w:val="0"/>
              <w:spacing w:before="0" w:beforeAutospacing="0" w:after="0" w:afterAutospacing="0"/>
              <w:ind w:left="0" w:right="0"/>
              <w:rPr>
                <w:rFonts w:hint="eastAsia" w:hAnsi="等线" w:eastAsia="等线" w:cs="等线"/>
                <w:color w:val="auto"/>
                <w:kern w:val="0"/>
                <w:sz w:val="21"/>
                <w:szCs w:val="21"/>
                <w:lang w:val="en-US" w:eastAsia="zh-CN"/>
              </w:rPr>
            </w:pPr>
          </w:p>
          <w:p>
            <w:pPr>
              <w:pStyle w:val="2"/>
              <w:keepNext w:val="0"/>
              <w:keepLines w:val="0"/>
              <w:suppressLineNumbers w:val="0"/>
              <w:spacing w:before="0" w:beforeAutospacing="0" w:after="0" w:afterAutospacing="0"/>
              <w:ind w:left="0" w:right="0"/>
              <w:rPr>
                <w:rFonts w:hint="eastAsia" w:hAnsi="等线" w:eastAsia="宋体" w:cs="等线"/>
                <w:color w:val="auto"/>
                <w:kern w:val="0"/>
                <w:sz w:val="21"/>
                <w:szCs w:val="21"/>
                <w:lang w:val="en-US" w:eastAsia="zh-CN"/>
              </w:rPr>
            </w:pPr>
            <w:r>
              <w:rPr>
                <w:rFonts w:hint="eastAsia" w:hAnsi="等线" w:eastAsia="等线" w:cs="等线"/>
                <w:color w:val="auto"/>
                <w:kern w:val="0"/>
                <w:sz w:val="21"/>
                <w:szCs w:val="21"/>
                <w:lang w:val="en-US" w:eastAsia="zh-CN"/>
              </w:rPr>
              <w:t>二、</w:t>
            </w:r>
          </w:p>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r>
              <w:rPr>
                <w:rFonts w:hint="eastAsia" w:ascii="Calibri" w:hAnsi="Calibri" w:eastAsia="宋体" w:cs="宋体"/>
                <w:color w:val="auto"/>
                <w:kern w:val="0"/>
                <w:sz w:val="21"/>
                <w:szCs w:val="21"/>
                <w:lang w:val="en-US" w:eastAsia="zh-CN" w:bidi="ar"/>
              </w:rPr>
              <w:t>养</w:t>
            </w:r>
          </w:p>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r>
              <w:rPr>
                <w:rFonts w:hint="eastAsia" w:ascii="Calibri" w:hAnsi="Calibri" w:eastAsia="宋体" w:cs="宋体"/>
                <w:color w:val="auto"/>
                <w:kern w:val="0"/>
                <w:sz w:val="21"/>
                <w:szCs w:val="21"/>
                <w:lang w:val="en-US" w:eastAsia="zh-CN" w:bidi="ar"/>
              </w:rPr>
              <w:t>护</w:t>
            </w:r>
          </w:p>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r>
              <w:rPr>
                <w:rFonts w:hint="eastAsia" w:ascii="Calibri" w:hAnsi="Calibri" w:eastAsia="宋体" w:cs="宋体"/>
                <w:color w:val="auto"/>
                <w:kern w:val="0"/>
                <w:sz w:val="21"/>
                <w:szCs w:val="21"/>
                <w:lang w:val="en-US" w:eastAsia="zh-CN" w:bidi="ar"/>
              </w:rPr>
              <w:t>成</w:t>
            </w:r>
          </w:p>
          <w:p>
            <w:pPr>
              <w:keepNext w:val="0"/>
              <w:keepLines w:val="0"/>
              <w:widowControl w:val="0"/>
              <w:suppressLineNumbers w:val="0"/>
              <w:spacing w:before="0" w:beforeAutospacing="0" w:after="0" w:afterAutospacing="0"/>
              <w:ind w:left="0" w:right="0"/>
              <w:jc w:val="both"/>
              <w:rPr>
                <w:rFonts w:hint="default" w:hAnsi="等线" w:eastAsia="宋体" w:cs="等线"/>
                <w:color w:val="auto"/>
                <w:kern w:val="0"/>
                <w:sz w:val="21"/>
                <w:szCs w:val="21"/>
                <w:lang w:val="en-US"/>
              </w:rPr>
            </w:pPr>
            <w:r>
              <w:rPr>
                <w:rFonts w:hint="eastAsia" w:ascii="Calibri" w:hAnsi="Calibri" w:eastAsia="宋体" w:cs="宋体"/>
                <w:color w:val="auto"/>
                <w:kern w:val="0"/>
                <w:sz w:val="21"/>
                <w:szCs w:val="21"/>
                <w:lang w:val="en-US" w:eastAsia="zh-CN" w:bidi="ar"/>
              </w:rPr>
              <w:t>效（</w:t>
            </w:r>
            <w:r>
              <w:rPr>
                <w:rFonts w:hint="eastAsia" w:ascii="Calibri" w:hAnsi="Calibri" w:eastAsia="宋体" w:cs="Times New Roman"/>
                <w:color w:val="auto"/>
                <w:kern w:val="0"/>
                <w:sz w:val="21"/>
                <w:szCs w:val="21"/>
                <w:lang w:val="en-US" w:eastAsia="zh-CN" w:bidi="ar"/>
              </w:rPr>
              <w:t>7</w:t>
            </w:r>
            <w:r>
              <w:rPr>
                <w:rFonts w:hint="eastAsia" w:hAnsi="等线" w:eastAsia="等线" w:cs="Times New Roman"/>
                <w:color w:val="auto"/>
                <w:kern w:val="0"/>
                <w:sz w:val="21"/>
                <w:szCs w:val="21"/>
                <w:lang w:val="en-US" w:eastAsia="zh-CN" w:bidi="ar"/>
              </w:rPr>
              <w:t>8</w:t>
            </w:r>
            <w:r>
              <w:rPr>
                <w:rFonts w:hint="eastAsia" w:ascii="Calibri" w:hAnsi="Calibri" w:eastAsia="宋体" w:cs="宋体"/>
                <w:color w:val="auto"/>
                <w:kern w:val="0"/>
                <w:sz w:val="21"/>
                <w:szCs w:val="21"/>
                <w:lang w:val="en-US" w:eastAsia="zh-CN" w:bidi="ar"/>
              </w:rPr>
              <w:t>）</w:t>
            </w: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default" w:eastAsia="等线" w:cs="等线"/>
                <w:color w:val="auto"/>
                <w:kern w:val="0"/>
                <w:sz w:val="21"/>
                <w:szCs w:val="21"/>
                <w:lang w:val="en-US"/>
              </w:rPr>
            </w:pPr>
            <w:r>
              <w:rPr>
                <w:rFonts w:hint="eastAsia" w:ascii="宋体" w:hAnsi="宋体" w:eastAsia="宋体" w:cs="宋体"/>
                <w:color w:val="auto"/>
                <w:kern w:val="0"/>
                <w:sz w:val="21"/>
                <w:szCs w:val="21"/>
                <w:lang w:val="en-US" w:eastAsia="zh-CN" w:bidi="ar"/>
              </w:rPr>
              <w:t>水质保护</w:t>
            </w:r>
          </w:p>
        </w:tc>
        <w:tc>
          <w:tcPr>
            <w:tcW w:w="34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详情见扣减分项。</w:t>
            </w:r>
          </w:p>
        </w:tc>
        <w:tc>
          <w:tcPr>
            <w:tcW w:w="3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水质保护考核根据市河长办考核结果确定。其他养护成效根据现场查看确定。</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default" w:eastAsia="等线" w:cs="等线"/>
                <w:color w:val="auto"/>
                <w:kern w:val="0"/>
                <w:sz w:val="21"/>
                <w:szCs w:val="21"/>
                <w:lang w:val="en-US"/>
              </w:rPr>
            </w:pPr>
            <w:r>
              <w:rPr>
                <w:rFonts w:hint="eastAsia" w:ascii="宋体" w:hAnsi="宋体" w:eastAsia="宋体" w:cs="宋体"/>
                <w:color w:val="auto"/>
                <w:kern w:val="0"/>
                <w:sz w:val="21"/>
                <w:szCs w:val="21"/>
                <w:lang w:val="en-US" w:eastAsia="zh-CN" w:bidi="ar"/>
              </w:rPr>
              <w:t>绿化养护</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eastAsia" w:hAnsi="等线" w:eastAsia="等线" w:cs="Times New Roman"/>
                <w:color w:val="auto"/>
                <w:kern w:val="0"/>
                <w:sz w:val="21"/>
                <w:szCs w:val="21"/>
                <w:lang w:val="en-US" w:eastAsia="zh-CN" w:bidi="ar"/>
              </w:rPr>
              <w:t>28</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绿化带除草不及时，有明显大型野草和缠绕性、攀援性杂草、一枝黄花的，扣1-3分；树木修剪不及时的，扣1-3分；草坪有裸露的，每处（1平方米）扣0.5分；绿化发生病虫害的，扣1-3分；树木出现明显死株枯萎的扣1-3分，有占绿、毁绿现象的，每处扣2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default" w:eastAsia="等线" w:cs="等线"/>
                <w:color w:val="auto"/>
                <w:kern w:val="0"/>
                <w:sz w:val="21"/>
                <w:szCs w:val="21"/>
                <w:lang w:val="en-US"/>
              </w:rPr>
            </w:pPr>
            <w:r>
              <w:rPr>
                <w:rFonts w:hint="eastAsia" w:ascii="宋体" w:hAnsi="宋体" w:eastAsia="宋体" w:cs="宋体"/>
                <w:color w:val="auto"/>
                <w:kern w:val="0"/>
                <w:sz w:val="21"/>
                <w:szCs w:val="21"/>
                <w:lang w:val="en-US" w:eastAsia="zh-CN" w:bidi="ar"/>
              </w:rPr>
              <w:t>岸线管控</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宋体" w:cs="等线"/>
                <w:color w:val="auto"/>
                <w:kern w:val="0"/>
                <w:sz w:val="21"/>
                <w:szCs w:val="21"/>
                <w:lang w:val="en-US"/>
              </w:rPr>
            </w:pPr>
            <w:r>
              <w:rPr>
                <w:rFonts w:hint="default" w:ascii="Calibri" w:hAnsi="Calibri" w:eastAsia="宋体" w:cs="Times New Roman"/>
                <w:color w:val="auto"/>
                <w:kern w:val="0"/>
                <w:sz w:val="21"/>
                <w:szCs w:val="21"/>
                <w:lang w:val="en-US" w:eastAsia="zh-CN" w:bidi="ar"/>
              </w:rPr>
              <w:t>20</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堤防护岸结构出现裂缝、破损的，每处扣0.5分；发生坍塌的，每处扣1分；防汛通道坑洼破损的，每处（1平方米）扣0.5分；景观设施、河道护栏、标牌、拦漂等附属设施有污损的，每处扣0.5分；河湖路域管理范围内有垃圾、杂物、杂草的，每处扣0.5分；发现农药等除草剂现象，一经查实，第一次扣除本年度养护经费5%，第二次终止合同。</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河面清护</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等线" w:cs="等线"/>
                <w:color w:val="auto"/>
                <w:kern w:val="0"/>
                <w:sz w:val="21"/>
                <w:szCs w:val="21"/>
                <w:lang w:val="en-US"/>
              </w:rPr>
            </w:pPr>
            <w:r>
              <w:rPr>
                <w:rFonts w:hint="eastAsia" w:ascii="Calibri" w:hAnsi="Calibri" w:eastAsia="宋体" w:cs="Times New Roman"/>
                <w:color w:val="auto"/>
                <w:kern w:val="0"/>
                <w:sz w:val="21"/>
                <w:szCs w:val="21"/>
                <w:lang w:val="en-US" w:eastAsia="zh-CN" w:bidi="ar"/>
              </w:rPr>
              <w:t>20</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河面有漂浮物的，每处（1平方米）扣0.5分；枯死水草未及时清捞的，每处（1平方米）扣0.5分，成片</w:t>
            </w:r>
            <w:r>
              <w:rPr>
                <w:rFonts w:hint="eastAsia" w:ascii="宋体" w:hAnsi="宋体" w:eastAsia="宋体" w:cs="宋体"/>
                <w:strike w:val="0"/>
                <w:dstrike w:val="0"/>
                <w:color w:val="auto"/>
                <w:kern w:val="0"/>
                <w:sz w:val="21"/>
                <w:szCs w:val="21"/>
                <w:lang w:val="en-US" w:eastAsia="zh-CN" w:bidi="ar"/>
              </w:rPr>
              <w:t>未</w:t>
            </w:r>
            <w:r>
              <w:rPr>
                <w:rFonts w:hint="eastAsia" w:ascii="宋体" w:hAnsi="宋体" w:eastAsia="宋体" w:cs="宋体"/>
                <w:color w:val="auto"/>
                <w:kern w:val="0"/>
                <w:sz w:val="21"/>
                <w:szCs w:val="21"/>
                <w:lang w:val="en-US" w:eastAsia="zh-CN" w:bidi="ar"/>
              </w:rPr>
              <w:t>清捞的，扣3分；枯萎水生植物未及时清理的，视情况扣1-3分；发生蓝藻的视情况扣1-3分发现满河浮萍、青苔，一条河道超过10平分米，扣1分；存在福寿螺情况，发现有一条河道，扣1分。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河床管护</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等线" w:cs="等线"/>
                <w:color w:val="auto"/>
                <w:kern w:val="0"/>
                <w:sz w:val="21"/>
                <w:szCs w:val="21"/>
                <w:lang w:val="en-US"/>
              </w:rPr>
            </w:pPr>
            <w:r>
              <w:rPr>
                <w:rFonts w:hint="default" w:ascii="Calibri" w:hAnsi="Calibri" w:eastAsia="宋体" w:cs="Times New Roman"/>
                <w:color w:val="auto"/>
                <w:kern w:val="0"/>
                <w:sz w:val="21"/>
                <w:szCs w:val="21"/>
                <w:lang w:val="en-US" w:eastAsia="zh-CN" w:bidi="ar"/>
              </w:rPr>
              <w:t>10</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河床淤积的，扣1-3分；农林排水口造成河坡坍刷的，每处扣0.5分；有沉船的，每艘扣2分，未经许可擅自打坝的，扣2分；发生占用河道的，每起扣2分，张网或设置网簖的，每处扣0.5分；发现“毒、电、炸”鱼现象，每次扣1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0"/>
              </w:numPr>
              <w:suppressLineNumbers w:val="0"/>
              <w:spacing w:before="0" w:beforeAutospacing="0" w:after="0" w:afterAutospacing="0"/>
              <w:ind w:left="0" w:leftChars="0" w:right="0" w:rightChars="0"/>
              <w:jc w:val="both"/>
              <w:rPr>
                <w:rFonts w:hint="eastAsia" w:hAnsi="等线" w:eastAsia="宋体" w:cs="等线"/>
                <w:color w:val="auto"/>
                <w:kern w:val="0"/>
                <w:sz w:val="21"/>
                <w:szCs w:val="21"/>
                <w:lang w:val="en-US" w:eastAsia="zh-CN"/>
              </w:rPr>
            </w:pPr>
            <w:r>
              <w:rPr>
                <w:rFonts w:hint="eastAsia" w:hAnsi="等线" w:eastAsia="等线" w:cs="等线"/>
                <w:color w:val="auto"/>
                <w:kern w:val="0"/>
                <w:sz w:val="21"/>
                <w:szCs w:val="21"/>
                <w:lang w:val="en-US" w:eastAsia="zh-CN"/>
              </w:rPr>
              <w:t>三、</w:t>
            </w:r>
          </w:p>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r>
              <w:rPr>
                <w:rFonts w:hint="eastAsia" w:ascii="Calibri" w:hAnsi="Calibri" w:eastAsia="宋体" w:cs="宋体"/>
                <w:color w:val="auto"/>
                <w:kern w:val="0"/>
                <w:sz w:val="21"/>
                <w:szCs w:val="21"/>
                <w:lang w:val="en-US" w:eastAsia="zh-CN" w:bidi="ar"/>
              </w:rPr>
              <w:t>其</w:t>
            </w:r>
          </w:p>
          <w:p>
            <w:pPr>
              <w:keepNext w:val="0"/>
              <w:keepLines w:val="0"/>
              <w:widowControl w:val="0"/>
              <w:suppressLineNumbers w:val="0"/>
              <w:spacing w:before="0" w:beforeAutospacing="0" w:after="0" w:afterAutospacing="0"/>
              <w:ind w:left="0" w:right="0"/>
              <w:jc w:val="both"/>
              <w:rPr>
                <w:rFonts w:hint="default" w:hAnsi="等线" w:eastAsia="宋体" w:cs="等线"/>
                <w:color w:val="auto"/>
                <w:kern w:val="0"/>
                <w:sz w:val="21"/>
                <w:szCs w:val="21"/>
                <w:lang w:val="en-US"/>
              </w:rPr>
            </w:pPr>
            <w:r>
              <w:rPr>
                <w:rFonts w:hint="eastAsia" w:ascii="Calibri" w:hAnsi="Calibri" w:eastAsia="宋体" w:cs="宋体"/>
                <w:color w:val="auto"/>
                <w:kern w:val="0"/>
                <w:sz w:val="21"/>
                <w:szCs w:val="21"/>
                <w:lang w:val="en-US" w:eastAsia="zh-CN" w:bidi="ar"/>
              </w:rPr>
              <w:t>他</w:t>
            </w: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奖励分项</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等线" w:cs="等线"/>
                <w:color w:val="auto"/>
                <w:kern w:val="0"/>
                <w:sz w:val="21"/>
                <w:szCs w:val="21"/>
                <w:lang w:val="en-US"/>
              </w:rPr>
            </w:pPr>
            <w:r>
              <w:rPr>
                <w:rFonts w:hint="default" w:ascii="Calibri" w:hAnsi="Calibri" w:eastAsia="宋体" w:cs="Times New Roman"/>
                <w:color w:val="auto"/>
                <w:kern w:val="0"/>
                <w:sz w:val="21"/>
                <w:szCs w:val="21"/>
                <w:lang w:val="en-US" w:eastAsia="zh-CN" w:bidi="ar"/>
              </w:rPr>
              <w:t>+</w:t>
            </w:r>
            <w:r>
              <w:rPr>
                <w:rFonts w:hint="eastAsia" w:hAnsi="等线" w:eastAsia="等线" w:cs="Times New Roman"/>
                <w:color w:val="auto"/>
                <w:kern w:val="0"/>
                <w:sz w:val="21"/>
                <w:szCs w:val="21"/>
                <w:lang w:val="en-US" w:eastAsia="zh-CN" w:bidi="ar"/>
              </w:rPr>
              <w:t>6</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清除存量违法建筑物或构筑物加1分。河道管理养护工作成效得到主流媒体正面报道加1分，获得部、市、区表彰或市、区领导批示认可的最多加2分。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根据所获得荣誉、领导批示及媒体报道等材料定量评价。主流媒体指：解放日报、新民晚报、东方卫视、崇明报、崇明电视台等区管以上报刊电视电台等。</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Calibri" w:hAnsi="Calibri" w:eastAsia="等线" w:cs="Calibri"/>
                <w:color w:val="auto"/>
                <w:kern w:val="2"/>
                <w:sz w:val="21"/>
                <w:szCs w:val="21"/>
              </w:rPr>
            </w:pPr>
          </w:p>
        </w:tc>
        <w:tc>
          <w:tcPr>
            <w:tcW w:w="80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widowControl w:val="0"/>
              <w:suppressLineNumbers w:val="0"/>
              <w:tabs>
                <w:tab w:val="center" w:pos="4153"/>
                <w:tab w:val="right" w:pos="8306"/>
              </w:tabs>
              <w:snapToGrid w:val="0"/>
              <w:spacing w:before="0" w:beforeAutospacing="0" w:after="0" w:afterAutospacing="0"/>
              <w:ind w:left="0" w:right="0"/>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扣减分项</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hAnsi="等线" w:eastAsia="等线" w:cs="等线"/>
                <w:color w:val="auto"/>
                <w:kern w:val="0"/>
                <w:sz w:val="21"/>
                <w:szCs w:val="21"/>
                <w:lang w:val="en-US"/>
              </w:rPr>
            </w:pPr>
            <w:r>
              <w:rPr>
                <w:rFonts w:hint="default" w:ascii="Calibri" w:hAnsi="Calibri" w:eastAsia="宋体" w:cs="Times New Roman"/>
                <w:color w:val="auto"/>
                <w:kern w:val="0"/>
                <w:sz w:val="21"/>
                <w:szCs w:val="21"/>
                <w:lang w:val="en-US" w:eastAsia="zh-CN" w:bidi="ar"/>
              </w:rPr>
              <w:t>-20</w:t>
            </w:r>
          </w:p>
        </w:tc>
        <w:tc>
          <w:tcPr>
            <w:tcW w:w="2747"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因河道管理不到位，当年度实际发生违法填堵河道事实的每起扣5分，河道管理范围内新增违法建筑物或构筑物扣1分，未通过消除劣V类考核（较上一年水质降低）扣20分，因养护不到位导致水体水质恶化黑臭的每起扣5分，涉河突发事件未及时上报的每起扣2分，同一事件（具体养护责任）媒体曝光、市民投诉达2次或以上的扣5分。</w:t>
            </w:r>
          </w:p>
        </w:tc>
        <w:tc>
          <w:tcPr>
            <w:tcW w:w="3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因河道管理不到位，发生违法填堵河道事实而扣分的，由水务执法单位负责认定。其他扣分，根据市、区河长办考核结果、暗访、媒体曝光、水务热线、专项审计及检查等情况进行评分。</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hAnsi="等线" w:eastAsia="等线" w:cs="等线"/>
                <w:color w:val="auto"/>
                <w:kern w:val="0"/>
                <w:sz w:val="21"/>
                <w:szCs w:val="21"/>
                <w:lang w:val="en-US"/>
              </w:rPr>
            </w:pPr>
          </w:p>
        </w:tc>
      </w:tr>
      <w:bookmarkEnd w:id="3"/>
      <w:bookmarkEnd w:id="4"/>
    </w:tbl>
    <w:p>
      <w:pPr>
        <w:pStyle w:val="2"/>
        <w:rPr>
          <w:rFonts w:hint="eastAsia" w:cs="Times New Roman"/>
          <w:color w:val="auto"/>
          <w:sz w:val="24"/>
          <w:szCs w:val="24"/>
        </w:rPr>
      </w:pPr>
    </w:p>
    <w:p>
      <w:pPr>
        <w:pStyle w:val="2"/>
        <w:rPr>
          <w:rFonts w:hint="eastAsia" w:cs="Times New Roman"/>
          <w:color w:val="auto"/>
          <w:sz w:val="24"/>
          <w:szCs w:val="24"/>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cs="Times New Roman"/>
          <w:color w:val="auto"/>
          <w:sz w:val="24"/>
          <w:szCs w:val="24"/>
        </w:rPr>
      </w:pPr>
      <w:r>
        <w:rPr>
          <w:rFonts w:hint="eastAsia" w:cs="Times New Roman"/>
          <w:color w:val="auto"/>
          <w:sz w:val="24"/>
          <w:szCs w:val="24"/>
        </w:rPr>
        <w:t>备注：</w:t>
      </w:r>
      <w:r>
        <w:rPr>
          <w:rFonts w:hint="eastAsia" w:cs="Times New Roman"/>
          <w:color w:val="auto"/>
          <w:sz w:val="24"/>
          <w:szCs w:val="24"/>
          <w:lang w:val="en-US" w:eastAsia="zh-CN"/>
        </w:rPr>
        <w:t>1、年度</w:t>
      </w:r>
      <w:r>
        <w:rPr>
          <w:rFonts w:hint="eastAsia" w:cs="Times New Roman"/>
          <w:color w:val="auto"/>
          <w:sz w:val="24"/>
          <w:szCs w:val="24"/>
        </w:rPr>
        <w:t>考核90-100分，不扣除养护经费，80-90分，每扣1分，对应扣除</w:t>
      </w:r>
      <w:r>
        <w:rPr>
          <w:rFonts w:hint="eastAsia" w:cs="Times New Roman"/>
          <w:color w:val="auto"/>
          <w:sz w:val="24"/>
          <w:szCs w:val="24"/>
          <w:lang w:eastAsia="zh-CN"/>
        </w:rPr>
        <w:t>年</w:t>
      </w:r>
      <w:r>
        <w:rPr>
          <w:rFonts w:hint="eastAsia" w:cs="Times New Roman"/>
          <w:color w:val="auto"/>
          <w:sz w:val="24"/>
          <w:szCs w:val="24"/>
        </w:rPr>
        <w:t>度养护经费</w:t>
      </w:r>
      <w:r>
        <w:rPr>
          <w:rFonts w:hint="eastAsia" w:cs="Times New Roman"/>
          <w:color w:val="auto"/>
          <w:sz w:val="24"/>
          <w:szCs w:val="24"/>
          <w:lang w:val="en-US" w:eastAsia="zh-CN"/>
        </w:rPr>
        <w:t>1</w:t>
      </w:r>
      <w:r>
        <w:rPr>
          <w:rFonts w:hint="eastAsia" w:cs="Times New Roman"/>
          <w:color w:val="auto"/>
          <w:sz w:val="24"/>
          <w:szCs w:val="24"/>
        </w:rPr>
        <w:t>%，考核低于80分，</w:t>
      </w:r>
      <w:r>
        <w:rPr>
          <w:rFonts w:hint="eastAsia" w:cs="Times New Roman"/>
          <w:color w:val="auto"/>
          <w:sz w:val="24"/>
          <w:szCs w:val="24"/>
          <w:lang w:eastAsia="zh-CN"/>
        </w:rPr>
        <w:t>按分数，核减年</w:t>
      </w:r>
      <w:r>
        <w:rPr>
          <w:rFonts w:hint="eastAsia" w:cs="Times New Roman"/>
          <w:color w:val="auto"/>
          <w:sz w:val="24"/>
          <w:szCs w:val="24"/>
        </w:rPr>
        <w:t>度养护经费</w:t>
      </w:r>
      <w:r>
        <w:rPr>
          <w:rFonts w:hint="eastAsia" w:cs="Times New Roman"/>
          <w:color w:val="auto"/>
          <w:sz w:val="24"/>
          <w:szCs w:val="24"/>
          <w:lang w:val="en-US" w:eastAsia="zh-CN"/>
        </w:rPr>
        <w:t>10-20</w:t>
      </w:r>
      <w:r>
        <w:rPr>
          <w:rFonts w:hint="eastAsia" w:cs="Times New Roman"/>
          <w:color w:val="auto"/>
          <w:sz w:val="24"/>
          <w:szCs w:val="24"/>
        </w:rPr>
        <w:t>%。1.其他分项中，奖励分项和扣减分项都在100分基础分中加（减），不设附加分。</w:t>
      </w:r>
    </w:p>
    <w:p>
      <w:pPr>
        <w:pStyle w:val="2"/>
        <w:keepNext w:val="0"/>
        <w:keepLines w:val="0"/>
        <w:pageBreakBefore w:val="0"/>
        <w:widowControl w:val="0"/>
        <w:kinsoku/>
        <w:wordWrap/>
        <w:overflowPunct/>
        <w:topLinePunct w:val="0"/>
        <w:autoSpaceDE/>
        <w:autoSpaceDN/>
        <w:bidi w:val="0"/>
        <w:adjustRightInd/>
        <w:snapToGrid w:val="0"/>
        <w:spacing w:line="360" w:lineRule="auto"/>
        <w:ind w:left="5520" w:hanging="5520" w:hangingChars="2300"/>
        <w:textAlignment w:val="auto"/>
        <w:outlineLvl w:val="9"/>
        <w:rPr>
          <w:rFonts w:hint="eastAsia" w:cs="Times New Roman"/>
          <w:color w:val="auto"/>
          <w:sz w:val="24"/>
          <w:szCs w:val="24"/>
          <w:lang w:eastAsia="zh-CN"/>
        </w:rPr>
        <w:sectPr>
          <w:footerReference r:id="rId6" w:type="default"/>
          <w:pgSz w:w="11910" w:h="16840"/>
          <w:pgMar w:top="1440" w:right="1440" w:bottom="1440" w:left="1800" w:header="0" w:footer="1748" w:gutter="0"/>
          <w:cols w:space="720" w:num="1"/>
          <w:docGrid w:linePitch="462" w:charSpace="0"/>
        </w:sectPr>
      </w:pPr>
      <w:r>
        <w:rPr>
          <w:rFonts w:hint="eastAsia" w:cs="Times New Roman"/>
          <w:color w:val="auto"/>
          <w:sz w:val="24"/>
          <w:szCs w:val="24"/>
        </w:rPr>
        <w:t xml:space="preserve">   考核单位：                                考评人签字：                     考评日期</w:t>
      </w:r>
      <w:r>
        <w:rPr>
          <w:rFonts w:hint="eastAsia" w:cs="Times New Roman"/>
          <w:color w:val="auto"/>
          <w:sz w:val="24"/>
          <w:szCs w:val="24"/>
          <w:lang w:eastAsia="zh-CN"/>
        </w:rPr>
        <w:t>：</w:t>
      </w:r>
    </w:p>
    <w:p>
      <w:pPr>
        <w:spacing w:line="360" w:lineRule="auto"/>
        <w:rPr>
          <w:rFonts w:hint="eastAsia" w:hAnsi="宋体" w:cs="宋体"/>
          <w:b/>
          <w:bCs/>
          <w:sz w:val="24"/>
          <w:szCs w:val="24"/>
        </w:rPr>
      </w:pPr>
      <w:r>
        <w:rPr>
          <w:rFonts w:hint="eastAsia" w:hAnsi="宋体" w:cs="宋体"/>
          <w:b/>
          <w:bCs/>
          <w:kern w:val="2"/>
          <w:sz w:val="24"/>
          <w:szCs w:val="24"/>
          <w:lang w:bidi="ar"/>
        </w:rPr>
        <w:t>第五条维修养护质量和考核</w:t>
      </w:r>
    </w:p>
    <w:p>
      <w:pPr>
        <w:spacing w:line="360" w:lineRule="auto"/>
        <w:rPr>
          <w:rFonts w:hint="eastAsia" w:hAnsi="宋体" w:cs="宋体"/>
          <w:sz w:val="24"/>
          <w:szCs w:val="24"/>
        </w:rPr>
      </w:pPr>
      <w:r>
        <w:rPr>
          <w:rFonts w:hint="eastAsia" w:hAnsi="宋体" w:cs="宋体"/>
          <w:kern w:val="2"/>
          <w:sz w:val="24"/>
          <w:szCs w:val="24"/>
          <w:lang w:bidi="ar"/>
        </w:rPr>
        <w:t>1.维修养护质量：</w:t>
      </w:r>
    </w:p>
    <w:p>
      <w:pPr>
        <w:spacing w:line="360" w:lineRule="auto"/>
        <w:rPr>
          <w:rFonts w:hint="eastAsia" w:hAnsi="宋体" w:cs="宋体"/>
          <w:sz w:val="24"/>
          <w:szCs w:val="24"/>
        </w:rPr>
      </w:pPr>
      <w:r>
        <w:rPr>
          <w:rFonts w:hint="eastAsia" w:hAnsi="宋体" w:cs="宋体"/>
          <w:kern w:val="2"/>
          <w:sz w:val="24"/>
          <w:szCs w:val="24"/>
          <w:lang w:bidi="ar"/>
        </w:rPr>
        <w:t>（1）河道维修养护的质量，应当符合《上海市河道维修养护技术规程》《关于进一步加强本市河湖长效管理养护工作的通知》（沪水务〔2019〕44号）等规定要求。对维修养护质量有特殊要求的，由双方另行约定；</w:t>
      </w:r>
    </w:p>
    <w:p>
      <w:pPr>
        <w:spacing w:line="360" w:lineRule="auto"/>
        <w:rPr>
          <w:rFonts w:hint="eastAsia" w:hAnsi="宋体" w:cs="宋体"/>
          <w:sz w:val="24"/>
          <w:szCs w:val="24"/>
        </w:rPr>
      </w:pPr>
      <w:r>
        <w:rPr>
          <w:rFonts w:hint="eastAsia" w:hAnsi="宋体" w:cs="宋体"/>
          <w:kern w:val="2"/>
          <w:sz w:val="24"/>
          <w:szCs w:val="24"/>
          <w:lang w:bidi="ar"/>
        </w:rPr>
        <w:t>（2）双方对维修养护质量有争议的，由双方共同委托的机构鉴定。</w:t>
      </w:r>
    </w:p>
    <w:p>
      <w:pPr>
        <w:spacing w:line="360" w:lineRule="auto"/>
        <w:rPr>
          <w:rFonts w:hint="eastAsia" w:hAnsi="宋体" w:cs="宋体"/>
          <w:sz w:val="24"/>
          <w:szCs w:val="24"/>
        </w:rPr>
      </w:pPr>
      <w:r>
        <w:rPr>
          <w:rFonts w:hint="eastAsia" w:hAnsi="宋体" w:cs="宋体"/>
          <w:kern w:val="2"/>
          <w:sz w:val="24"/>
          <w:szCs w:val="24"/>
          <w:lang w:bidi="ar"/>
        </w:rPr>
        <w:t>鉴定机构名称为：</w:t>
      </w:r>
      <w:r>
        <w:rPr>
          <w:rFonts w:hint="eastAsia" w:hAnsi="宋体" w:cs="宋体"/>
          <w:kern w:val="2"/>
          <w:sz w:val="24"/>
          <w:szCs w:val="24"/>
          <w:lang w:bidi="ar"/>
        </w:rPr>
        <w:tab/>
      </w:r>
      <w:r>
        <w:rPr>
          <w:rFonts w:hint="eastAsia" w:hAnsi="宋体" w:cs="宋体"/>
          <w:kern w:val="2"/>
          <w:sz w:val="24"/>
          <w:szCs w:val="24"/>
          <w:lang w:bidi="ar"/>
        </w:rPr>
        <w:t>。所需鉴定费用由责任方承担。</w:t>
      </w:r>
    </w:p>
    <w:p>
      <w:pPr>
        <w:spacing w:line="360" w:lineRule="auto"/>
        <w:rPr>
          <w:rFonts w:hint="eastAsia" w:hAnsi="宋体" w:cs="宋体"/>
          <w:sz w:val="24"/>
          <w:szCs w:val="24"/>
        </w:rPr>
      </w:pPr>
      <w:r>
        <w:rPr>
          <w:rFonts w:hint="eastAsia" w:hAnsi="宋体" w:cs="宋体"/>
          <w:kern w:val="2"/>
          <w:sz w:val="24"/>
          <w:szCs w:val="24"/>
          <w:lang w:bidi="ar"/>
        </w:rPr>
        <w:t>2.维修养护考核：</w:t>
      </w:r>
    </w:p>
    <w:p>
      <w:pPr>
        <w:spacing w:line="360" w:lineRule="auto"/>
        <w:rPr>
          <w:rFonts w:hint="eastAsia" w:hAnsi="宋体" w:cs="宋体"/>
          <w:sz w:val="24"/>
          <w:szCs w:val="24"/>
        </w:rPr>
      </w:pPr>
      <w:r>
        <w:rPr>
          <w:rFonts w:hint="eastAsia" w:hAnsi="宋体" w:cs="宋体"/>
          <w:kern w:val="2"/>
          <w:sz w:val="24"/>
          <w:szCs w:val="24"/>
          <w:lang w:bidi="ar"/>
        </w:rPr>
        <w:t>（1）乙方应严格按照河道维修养护的行业标准、技术规范（规程），以及本合同约定进行维修养护；</w:t>
      </w:r>
    </w:p>
    <w:p>
      <w:pPr>
        <w:spacing w:line="360" w:lineRule="auto"/>
        <w:rPr>
          <w:rFonts w:hint="eastAsia" w:hAnsi="宋体" w:cs="宋体"/>
          <w:sz w:val="24"/>
          <w:szCs w:val="24"/>
        </w:rPr>
      </w:pPr>
      <w:r>
        <w:rPr>
          <w:rFonts w:hint="eastAsia" w:hAnsi="宋体" w:cs="宋体"/>
          <w:kern w:val="2"/>
          <w:sz w:val="24"/>
          <w:szCs w:val="24"/>
          <w:lang w:bidi="ar"/>
        </w:rPr>
        <w:t>（2）甲方一般应不少于6次/年对乙方维修养护的情况进行检查；</w:t>
      </w:r>
    </w:p>
    <w:p>
      <w:pPr>
        <w:spacing w:line="360" w:lineRule="auto"/>
        <w:rPr>
          <w:rFonts w:hint="eastAsia" w:hAnsi="宋体" w:cs="宋体"/>
          <w:sz w:val="24"/>
          <w:szCs w:val="24"/>
        </w:rPr>
      </w:pPr>
      <w:r>
        <w:rPr>
          <w:rFonts w:hint="eastAsia" w:hAnsi="宋体" w:cs="宋体"/>
          <w:kern w:val="2"/>
          <w:sz w:val="24"/>
          <w:szCs w:val="24"/>
          <w:lang w:bidi="ar"/>
        </w:rPr>
        <w:t>（3）甲方发现维修养护不符合本合同约定的，要求乙方采取重做、修复、更换等补救措施，乙方应采取补救措施直至符合本合同约定要求。</w:t>
      </w:r>
    </w:p>
    <w:p>
      <w:pPr>
        <w:spacing w:line="360" w:lineRule="auto"/>
        <w:rPr>
          <w:rFonts w:hint="eastAsia" w:hAnsi="宋体" w:cs="宋体"/>
          <w:sz w:val="24"/>
          <w:szCs w:val="24"/>
        </w:rPr>
      </w:pPr>
      <w:r>
        <w:rPr>
          <w:rFonts w:hint="eastAsia" w:hAnsi="宋体" w:cs="宋体"/>
          <w:kern w:val="2"/>
          <w:sz w:val="24"/>
          <w:szCs w:val="24"/>
          <w:lang w:bidi="ar"/>
        </w:rPr>
        <w:t>（4）乙方采取补救措施后仍不符合本合同约定要求的，甲方有权委托第三方采取措施，由此发生的全部费用由乙方承担；</w:t>
      </w:r>
    </w:p>
    <w:p>
      <w:pPr>
        <w:spacing w:line="360" w:lineRule="auto"/>
        <w:rPr>
          <w:rFonts w:hint="eastAsia" w:hAnsi="宋体" w:cs="宋体"/>
          <w:sz w:val="24"/>
          <w:szCs w:val="24"/>
        </w:rPr>
      </w:pPr>
      <w:r>
        <w:rPr>
          <w:rFonts w:hint="eastAsia" w:hAnsi="宋体" w:cs="宋体"/>
          <w:kern w:val="2"/>
          <w:sz w:val="24"/>
          <w:szCs w:val="24"/>
          <w:lang w:bidi="ar"/>
        </w:rPr>
        <w:t>（5）甲方应按照合同规定进行月度评价和年度考核，检查和考核的时间、标准和方式，双方约定如下：</w:t>
      </w:r>
    </w:p>
    <w:p>
      <w:pPr>
        <w:spacing w:line="360" w:lineRule="auto"/>
        <w:rPr>
          <w:rFonts w:hAnsi="宋体" w:cs="宋体"/>
          <w:kern w:val="2"/>
          <w:sz w:val="24"/>
          <w:szCs w:val="24"/>
          <w:lang w:bidi="ar"/>
        </w:rPr>
      </w:pPr>
    </w:p>
    <w:p>
      <w:pPr>
        <w:spacing w:line="360" w:lineRule="auto"/>
        <w:rPr>
          <w:rFonts w:hAnsi="宋体" w:cs="宋体"/>
          <w:kern w:val="2"/>
          <w:sz w:val="24"/>
          <w:szCs w:val="24"/>
          <w:lang w:bidi="ar"/>
        </w:rPr>
      </w:pPr>
    </w:p>
    <w:p>
      <w:pPr>
        <w:spacing w:line="360" w:lineRule="auto"/>
        <w:rPr>
          <w:rFonts w:hint="eastAsia" w:hAnsi="宋体" w:cs="宋体"/>
          <w:sz w:val="24"/>
          <w:szCs w:val="24"/>
        </w:rPr>
      </w:pPr>
      <w:r>
        <w:rPr>
          <w:rFonts w:hint="eastAsia" w:hAnsi="宋体" w:cs="宋体"/>
          <w:kern w:val="2"/>
          <w:sz w:val="24"/>
          <w:szCs w:val="24"/>
          <w:lang w:bidi="ar"/>
        </w:rPr>
        <w:t>（6）考核措施如下：</w:t>
      </w:r>
    </w:p>
    <w:p>
      <w:pPr>
        <w:spacing w:line="360" w:lineRule="auto"/>
        <w:rPr>
          <w:rFonts w:hint="eastAsia" w:hAnsi="宋体" w:cs="宋体"/>
          <w:sz w:val="24"/>
          <w:szCs w:val="24"/>
        </w:rPr>
      </w:pPr>
      <w:r>
        <w:rPr>
          <w:rFonts w:hint="eastAsia" w:hAnsi="宋体" w:cs="宋体"/>
          <w:kern w:val="2"/>
          <w:sz w:val="24"/>
          <w:szCs w:val="24"/>
          <w:u w:val="single"/>
          <w:lang w:bidi="ar"/>
        </w:rPr>
        <w:t>（方案可调整，但不低于以下标准，此括号仅为提示用，正式文本请删除）</w:t>
      </w:r>
    </w:p>
    <w:p>
      <w:pPr>
        <w:spacing w:line="360" w:lineRule="auto"/>
        <w:rPr>
          <w:rFonts w:hint="eastAsia" w:hAnsi="宋体" w:cs="宋体"/>
          <w:sz w:val="24"/>
          <w:szCs w:val="24"/>
          <w:u w:val="single"/>
        </w:rPr>
      </w:pPr>
      <w:r>
        <w:rPr>
          <w:rFonts w:hint="eastAsia" w:hAnsi="宋体" w:cs="宋体"/>
          <w:kern w:val="2"/>
          <w:sz w:val="24"/>
          <w:szCs w:val="24"/>
          <w:u w:val="single"/>
          <w:lang w:bidi="ar"/>
        </w:rPr>
        <w:t>A、月度考核为不合格的，合同价款按</w:t>
      </w:r>
      <w:r>
        <w:rPr>
          <w:rFonts w:hint="eastAsia" w:hAnsi="宋体" w:cs="宋体"/>
          <w:kern w:val="2"/>
          <w:sz w:val="24"/>
          <w:szCs w:val="24"/>
          <w:u w:val="single"/>
          <w:lang w:eastAsia="zh-CN" w:bidi="ar"/>
        </w:rPr>
        <w:t>月度</w:t>
      </w:r>
      <w:r>
        <w:rPr>
          <w:rFonts w:hint="eastAsia" w:hAnsi="宋体" w:cs="宋体"/>
          <w:kern w:val="2"/>
          <w:sz w:val="24"/>
          <w:szCs w:val="24"/>
          <w:u w:val="single"/>
          <w:lang w:bidi="ar"/>
        </w:rPr>
        <w:t>维修养护费用总额的</w:t>
      </w:r>
      <w:r>
        <w:rPr>
          <w:rFonts w:hint="eastAsia" w:hAnsi="宋体" w:cs="宋体"/>
          <w:kern w:val="2"/>
          <w:sz w:val="24"/>
          <w:szCs w:val="24"/>
          <w:u w:val="single"/>
          <w:lang w:val="en-US" w:eastAsia="zh-CN" w:bidi="ar"/>
        </w:rPr>
        <w:t>20</w:t>
      </w:r>
      <w:r>
        <w:rPr>
          <w:rFonts w:hint="eastAsia" w:hAnsi="宋体" w:cs="宋体"/>
          <w:kern w:val="2"/>
          <w:sz w:val="24"/>
          <w:szCs w:val="24"/>
          <w:u w:val="single"/>
          <w:lang w:bidi="ar"/>
        </w:rPr>
        <w:t>%核减。连续两个月考核为不合格的，甲方应及时约谈乙方。约谈后的下个月考核结果仍不合格的，乙方收取的预付款应退还给甲方，甲方并有权解除本合同。</w:t>
      </w:r>
    </w:p>
    <w:p>
      <w:pPr>
        <w:spacing w:line="360" w:lineRule="auto"/>
        <w:rPr>
          <w:rFonts w:hint="eastAsia" w:hAnsi="宋体" w:cs="宋体"/>
          <w:sz w:val="24"/>
          <w:szCs w:val="24"/>
          <w:u w:val="single"/>
        </w:rPr>
      </w:pPr>
      <w:r>
        <w:rPr>
          <w:rFonts w:hint="eastAsia" w:hAnsi="宋体" w:cs="宋体"/>
          <w:kern w:val="2"/>
          <w:sz w:val="24"/>
          <w:szCs w:val="24"/>
          <w:u w:val="single"/>
          <w:lang w:bidi="ar"/>
        </w:rPr>
        <w:t>B、年度考核在90分以上(含90分），年度养护经费全额拨付；考核分值在80-90分之间，合同价款按维修养护费用总额的1%-10%核减（按分值折算）。</w:t>
      </w:r>
    </w:p>
    <w:p>
      <w:pPr>
        <w:spacing w:line="360" w:lineRule="auto"/>
        <w:rPr>
          <w:rFonts w:hint="eastAsia" w:hAnsi="宋体" w:cs="宋体"/>
          <w:sz w:val="24"/>
          <w:szCs w:val="24"/>
          <w:u w:val="single"/>
        </w:rPr>
      </w:pPr>
      <w:r>
        <w:rPr>
          <w:rFonts w:hint="eastAsia" w:hAnsi="宋体" w:cs="宋体"/>
          <w:kern w:val="2"/>
          <w:sz w:val="24"/>
          <w:szCs w:val="24"/>
          <w:u w:val="single"/>
          <w:lang w:bidi="ar"/>
        </w:rPr>
        <w:t>C、年度考核80分以下认定为不合格，合同价款按维修养护费用总额的10%-20%核减（按分值折算），且甲方不再接受乙方投标下一年度的河道维修养护。</w:t>
      </w:r>
    </w:p>
    <w:p>
      <w:pPr>
        <w:spacing w:line="360" w:lineRule="auto"/>
        <w:rPr>
          <w:rFonts w:hint="eastAsia" w:hAnsi="宋体" w:cs="宋体"/>
          <w:sz w:val="24"/>
          <w:szCs w:val="24"/>
        </w:rPr>
      </w:pPr>
      <w:r>
        <w:rPr>
          <w:rFonts w:hint="eastAsia" w:hAnsi="宋体" w:cs="宋体"/>
          <w:kern w:val="2"/>
          <w:sz w:val="24"/>
          <w:szCs w:val="24"/>
          <w:lang w:bidi="ar"/>
        </w:rPr>
        <w:drawing>
          <wp:inline distT="0" distB="0" distL="114300" distR="114300">
            <wp:extent cx="4572000" cy="7620"/>
            <wp:effectExtent l="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0"/>
                    <a:stretch>
                      <a:fillRect/>
                    </a:stretch>
                  </pic:blipFill>
                  <pic:spPr>
                    <a:xfrm>
                      <a:off x="0" y="0"/>
                      <a:ext cx="4572000" cy="7620"/>
                    </a:xfrm>
                    <a:prstGeom prst="rect">
                      <a:avLst/>
                    </a:prstGeom>
                    <a:noFill/>
                    <a:ln>
                      <a:noFill/>
                    </a:ln>
                  </pic:spPr>
                </pic:pic>
              </a:graphicData>
            </a:graphic>
          </wp:inline>
        </w:drawing>
      </w:r>
      <w:r>
        <w:rPr>
          <w:rFonts w:hint="eastAsia" w:hAnsi="宋体" w:cs="宋体"/>
          <w:kern w:val="2"/>
          <w:sz w:val="24"/>
          <w:szCs w:val="24"/>
          <w:lang w:bidi="ar"/>
        </w:rPr>
        <w:t>其他：</w:t>
      </w:r>
      <w:r>
        <w:rPr>
          <w:rFonts w:hint="eastAsia" w:hAnsi="宋体" w:cs="宋体"/>
          <w:kern w:val="2"/>
          <w:sz w:val="24"/>
          <w:szCs w:val="24"/>
          <w:lang w:bidi="ar"/>
        </w:rPr>
        <w:tab/>
      </w:r>
      <w:r>
        <w:rPr>
          <w:rFonts w:hint="eastAsia" w:hAnsi="宋体" w:cs="宋体"/>
          <w:kern w:val="2"/>
          <w:sz w:val="24"/>
          <w:szCs w:val="24"/>
          <w:lang w:bidi="ar"/>
        </w:rPr>
        <w:t>。</w:t>
      </w:r>
    </w:p>
    <w:p>
      <w:pPr>
        <w:spacing w:line="360" w:lineRule="auto"/>
        <w:rPr>
          <w:rFonts w:hint="eastAsia" w:hAnsi="宋体" w:cs="宋体"/>
          <w:sz w:val="24"/>
          <w:szCs w:val="24"/>
        </w:rPr>
      </w:pPr>
      <w:r>
        <w:rPr>
          <w:rFonts w:hint="eastAsia" w:hAnsi="宋体" w:cs="宋体"/>
          <w:kern w:val="2"/>
          <w:sz w:val="24"/>
          <w:szCs w:val="24"/>
          <w:lang w:bidi="ar"/>
        </w:rPr>
        <w:t>因乙方维修养护不当造成的河道设施损坏的，乙方应无偿修复。</w:t>
      </w:r>
    </w:p>
    <w:p>
      <w:pPr>
        <w:spacing w:line="360" w:lineRule="auto"/>
        <w:rPr>
          <w:rFonts w:hint="eastAsia" w:hAnsi="宋体" w:cs="宋体"/>
          <w:b/>
          <w:bCs/>
          <w:sz w:val="24"/>
          <w:szCs w:val="24"/>
        </w:rPr>
      </w:pPr>
      <w:r>
        <w:rPr>
          <w:rFonts w:hint="eastAsia" w:hAnsi="宋体" w:cs="宋体"/>
          <w:b/>
          <w:bCs/>
          <w:kern w:val="2"/>
          <w:sz w:val="24"/>
          <w:szCs w:val="24"/>
          <w:lang w:bidi="ar"/>
        </w:rPr>
        <w:t>第六条</w:t>
      </w:r>
      <w:r>
        <w:rPr>
          <w:rFonts w:hint="eastAsia" w:hAnsi="宋体" w:cs="宋体"/>
          <w:b/>
          <w:bCs/>
          <w:kern w:val="2"/>
          <w:sz w:val="24"/>
          <w:szCs w:val="24"/>
          <w:lang w:bidi="ar"/>
        </w:rPr>
        <w:tab/>
      </w:r>
      <w:r>
        <w:rPr>
          <w:rFonts w:hint="eastAsia" w:hAnsi="宋体" w:cs="宋体"/>
          <w:b/>
          <w:bCs/>
          <w:kern w:val="2"/>
          <w:sz w:val="24"/>
          <w:szCs w:val="24"/>
          <w:lang w:bidi="ar"/>
        </w:rPr>
        <w:t>双方权利和义务</w:t>
      </w:r>
    </w:p>
    <w:p>
      <w:pPr>
        <w:spacing w:line="360" w:lineRule="auto"/>
        <w:rPr>
          <w:rFonts w:hint="eastAsia" w:hAnsi="宋体" w:cs="宋体"/>
          <w:sz w:val="24"/>
          <w:szCs w:val="24"/>
        </w:rPr>
      </w:pPr>
      <w:r>
        <w:rPr>
          <w:rFonts w:hint="eastAsia" w:hAnsi="宋体" w:cs="宋体"/>
          <w:kern w:val="2"/>
          <w:sz w:val="24"/>
          <w:szCs w:val="24"/>
          <w:lang w:bidi="ar"/>
        </w:rPr>
        <w:t>1.甲方代表：</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甲方指定</w:t>
      </w:r>
      <w:r>
        <w:rPr>
          <w:rFonts w:hint="eastAsia" w:hAnsi="宋体" w:cs="宋体"/>
          <w:kern w:val="2"/>
          <w:sz w:val="24"/>
          <w:szCs w:val="24"/>
          <w:u w:val="single"/>
          <w:lang w:bidi="ar"/>
        </w:rPr>
        <w:tab/>
      </w:r>
      <w:r>
        <w:rPr>
          <w:rFonts w:hint="eastAsia" w:hAnsi="宋体" w:cs="宋体"/>
          <w:kern w:val="2"/>
          <w:sz w:val="24"/>
          <w:szCs w:val="24"/>
          <w:lang w:bidi="ar"/>
        </w:rPr>
        <w:t>为甲方代表，代表甲方行使本合同权利，履行本合同义务；</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除甲方代表外，其他人员无权向乙方发出指令、通知。除本合同另有约定外，甲方代表不得委托他人代行职权；</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甲方代表的指令、通知，应签字后以书面方式送交乙方，乙方代表在回执上签署后生效。必要时，甲方代表可发出口头指令，但应在48小时内予以书面方式确认；</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甲方代表不能及时予以书面确认的，乙方应自甲方代表发出口头指令后7天内提出确认要求。甲方代表在乙方提出确认要求后48小时内未予答复的，视为甲方代表的口头指令已被确认；</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乙方认为甲方代表指令不合理或无法实施的，应在收到指令后24小时内向甲方代表提出异议报告。甲方代表应在收到乙方报告后24小时内作出修改或继续执行原指令的书面决定，乙方应予执行。因甲方代表指令不当或错误而发生的追加合同价款或造成乙方的经济损失由甲方承担，并应相应顺延工期；</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甲方代表应及时向乙方发出指令、通知。因甲方代表未按本合同约定履行义务造成乙方经济损失的，由甲方承担；</w:t>
      </w:r>
    </w:p>
    <w:p>
      <w:pPr>
        <w:numPr>
          <w:ilvl w:val="0"/>
          <w:numId w:val="2"/>
        </w:numPr>
        <w:spacing w:line="360" w:lineRule="auto"/>
        <w:ind w:firstLine="0"/>
        <w:jc w:val="left"/>
        <w:rPr>
          <w:rFonts w:hint="eastAsia" w:hAnsi="宋体" w:cs="宋体"/>
          <w:sz w:val="24"/>
          <w:szCs w:val="24"/>
        </w:rPr>
      </w:pPr>
      <w:r>
        <w:rPr>
          <w:rFonts w:hint="eastAsia" w:hAnsi="宋体" w:cs="宋体"/>
          <w:kern w:val="2"/>
          <w:sz w:val="24"/>
          <w:szCs w:val="24"/>
          <w:lang w:bidi="ar"/>
        </w:rPr>
        <w:t>甲方认为确有必要更换甲方代表的，应提前7天以书面方式通知乙方。</w:t>
      </w:r>
    </w:p>
    <w:p>
      <w:pPr>
        <w:spacing w:line="360" w:lineRule="auto"/>
        <w:rPr>
          <w:rFonts w:hint="eastAsia" w:hAnsi="宋体" w:cs="宋体"/>
          <w:sz w:val="24"/>
          <w:szCs w:val="24"/>
        </w:rPr>
      </w:pPr>
      <w:r>
        <w:rPr>
          <w:rFonts w:hint="eastAsia" w:hAnsi="宋体" w:cs="宋体"/>
          <w:kern w:val="2"/>
          <w:sz w:val="24"/>
          <w:szCs w:val="24"/>
          <w:lang w:bidi="ar"/>
        </w:rPr>
        <w:t>2.乙方代表：</w:t>
      </w:r>
    </w:p>
    <w:p>
      <w:pPr>
        <w:numPr>
          <w:ilvl w:val="0"/>
          <w:numId w:val="3"/>
        </w:numPr>
        <w:spacing w:line="360" w:lineRule="auto"/>
        <w:ind w:firstLine="0"/>
        <w:jc w:val="left"/>
        <w:rPr>
          <w:rFonts w:hint="eastAsia" w:hAnsi="宋体" w:cs="宋体"/>
          <w:sz w:val="24"/>
          <w:szCs w:val="24"/>
        </w:rPr>
      </w:pPr>
      <w:r>
        <w:rPr>
          <w:rFonts w:hint="eastAsia" w:hAnsi="宋体" w:cs="宋体"/>
          <w:kern w:val="2"/>
          <w:sz w:val="24"/>
          <w:szCs w:val="24"/>
          <w:lang w:bidi="ar"/>
        </w:rPr>
        <w:t>乙方任命</w:t>
      </w:r>
      <w:r>
        <w:rPr>
          <w:rFonts w:hint="eastAsia" w:hAnsi="宋体" w:cs="宋体"/>
          <w:kern w:val="2"/>
          <w:sz w:val="24"/>
          <w:szCs w:val="24"/>
          <w:u w:val="single"/>
          <w:lang w:bidi="ar"/>
        </w:rPr>
        <w:tab/>
      </w:r>
      <w:r>
        <w:rPr>
          <w:rFonts w:hint="eastAsia" w:hAnsi="宋体" w:cs="宋体"/>
          <w:kern w:val="2"/>
          <w:sz w:val="24"/>
          <w:szCs w:val="24"/>
          <w:lang w:bidi="ar"/>
        </w:rPr>
        <w:t>为乙方代表，代表乙方行使本合同权利，履行本合同义务；</w:t>
      </w:r>
    </w:p>
    <w:p>
      <w:pPr>
        <w:numPr>
          <w:ilvl w:val="0"/>
          <w:numId w:val="3"/>
        </w:numPr>
        <w:spacing w:line="360" w:lineRule="auto"/>
        <w:ind w:firstLine="0"/>
        <w:jc w:val="left"/>
        <w:rPr>
          <w:rFonts w:hint="eastAsia" w:hAnsi="宋体" w:cs="宋体"/>
          <w:sz w:val="24"/>
          <w:szCs w:val="24"/>
        </w:rPr>
      </w:pPr>
      <w:r>
        <w:rPr>
          <w:rFonts w:hint="eastAsia" w:hAnsi="宋体" w:cs="宋体"/>
          <w:kern w:val="2"/>
          <w:sz w:val="24"/>
          <w:szCs w:val="24"/>
          <w:lang w:bidi="ar"/>
        </w:rPr>
        <w:t>乙方依据本合同提出的报告，应以书面方式签章后送交甲方代表，甲方代表在回执上签署后生效；</w:t>
      </w:r>
    </w:p>
    <w:p>
      <w:pPr>
        <w:numPr>
          <w:ilvl w:val="0"/>
          <w:numId w:val="3"/>
        </w:numPr>
        <w:spacing w:line="360" w:lineRule="auto"/>
        <w:ind w:firstLine="0"/>
        <w:jc w:val="left"/>
        <w:rPr>
          <w:rFonts w:hint="eastAsia" w:hAnsi="宋体" w:cs="宋体"/>
          <w:sz w:val="24"/>
          <w:szCs w:val="24"/>
        </w:rPr>
      </w:pPr>
      <w:r>
        <w:rPr>
          <w:rFonts w:hint="eastAsia" w:hAnsi="宋体" w:cs="宋体"/>
          <w:kern w:val="2"/>
          <w:sz w:val="24"/>
          <w:szCs w:val="24"/>
          <w:lang w:bidi="ar"/>
        </w:rPr>
        <w:t>乙方代表应当按照本合同约定和甲方代表发出的指令、通知组织维修养护作业。在情况紧急且无法与甲方代表联系时，乙方代表应立即采取保证人员生命、财产安全的必要措施，并在采取措施后48小时内向甲方代表提交报告。采取必要措施的费用由责任方承担；</w:t>
      </w:r>
    </w:p>
    <w:p>
      <w:pPr>
        <w:numPr>
          <w:ilvl w:val="0"/>
          <w:numId w:val="3"/>
        </w:numPr>
        <w:spacing w:line="360" w:lineRule="auto"/>
        <w:ind w:firstLine="0"/>
        <w:jc w:val="left"/>
        <w:rPr>
          <w:rFonts w:hint="eastAsia" w:hAnsi="宋体" w:cs="宋体"/>
          <w:sz w:val="24"/>
          <w:szCs w:val="24"/>
        </w:rPr>
      </w:pPr>
      <w:r>
        <w:rPr>
          <w:rFonts w:hint="eastAsia" w:hAnsi="宋体" w:cs="宋体"/>
          <w:kern w:val="2"/>
          <w:sz w:val="24"/>
          <w:szCs w:val="24"/>
          <w:lang w:bidi="ar"/>
        </w:rPr>
        <w:t>乙方需要更换乙方代表的，应提前7天以书面方式通知甲方。后任乙方代表继续行使本合同权利，履行本合同义务；</w:t>
      </w:r>
    </w:p>
    <w:p>
      <w:pPr>
        <w:numPr>
          <w:ilvl w:val="0"/>
          <w:numId w:val="3"/>
        </w:numPr>
        <w:spacing w:line="360" w:lineRule="auto"/>
        <w:ind w:firstLine="0"/>
        <w:jc w:val="left"/>
        <w:rPr>
          <w:rFonts w:hint="eastAsia" w:hAnsi="宋体" w:cs="宋体"/>
          <w:sz w:val="24"/>
          <w:szCs w:val="24"/>
        </w:rPr>
      </w:pPr>
      <w:r>
        <w:rPr>
          <w:rFonts w:hint="eastAsia" w:hAnsi="宋体" w:cs="宋体"/>
          <w:kern w:val="2"/>
          <w:sz w:val="24"/>
          <w:szCs w:val="24"/>
          <w:lang w:bidi="ar"/>
        </w:rPr>
        <w:t>乙方代表不称职时，甲方有权要求撤换。乙方应按甲方要求及时以称职人员替换。</w:t>
      </w:r>
    </w:p>
    <w:p>
      <w:pPr>
        <w:spacing w:line="360" w:lineRule="auto"/>
        <w:rPr>
          <w:rFonts w:hint="eastAsia" w:hAnsi="宋体" w:cs="宋体"/>
          <w:sz w:val="24"/>
          <w:szCs w:val="24"/>
        </w:rPr>
      </w:pPr>
      <w:r>
        <w:rPr>
          <w:rFonts w:hint="eastAsia" w:hAnsi="宋体" w:cs="宋体"/>
          <w:kern w:val="2"/>
          <w:sz w:val="24"/>
          <w:szCs w:val="24"/>
          <w:lang w:bidi="ar"/>
        </w:rPr>
        <w:t>3.甲方工作：</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负责向乙方提供维修养护河段的水质历史档案，其中镇管及以上河道不少于连续一年单月水质数据，村级河道不少于连续一年单月代表数据，若有其他水质监测数据，也应及时提供。</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负责向乙方提供有关河道维修养护的法律规定等规范性文件，以及相关技术规范、规程和检查、考核办法，并提供各类报表样式。为乙方提供查阅与河道维修养护技术资料的便利；</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根据上级主管部门批复的河道维修养护经费计划，按本合同约定及时向乙方支付委托河道维修养护费用的合同价款；</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为乙方维修养护管理与操作人员的技术培训优先提供便利；</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需要维修养护的河道设施及其它设施，应列明范围或设施量清单，并经双方现场确认；</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组织召开维修养护作业要求交底会；</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负责协调乙方在维修养护期间与相关部门、单位和有关人员的关系。协调推进乙方报告的监管类问题处置销项工作；</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负责检查、考核乙方河道维修养护的日常工作；</w:t>
      </w:r>
    </w:p>
    <w:p>
      <w:pPr>
        <w:numPr>
          <w:ilvl w:val="0"/>
          <w:numId w:val="4"/>
        </w:numPr>
        <w:spacing w:line="360" w:lineRule="auto"/>
        <w:ind w:firstLine="0"/>
        <w:jc w:val="left"/>
        <w:rPr>
          <w:rFonts w:hint="eastAsia" w:hAnsi="宋体" w:cs="宋体"/>
          <w:sz w:val="24"/>
          <w:szCs w:val="24"/>
        </w:rPr>
      </w:pPr>
      <w:r>
        <w:rPr>
          <w:rFonts w:hint="eastAsia" w:hAnsi="宋体" w:cs="宋体"/>
          <w:kern w:val="2"/>
          <w:sz w:val="24"/>
          <w:szCs w:val="24"/>
          <w:lang w:bidi="ar"/>
        </w:rPr>
        <w:t>甲方应履行的其他工作：</w:t>
      </w:r>
    </w:p>
    <w:p>
      <w:pPr>
        <w:spacing w:line="360" w:lineRule="auto"/>
        <w:rPr>
          <w:rFonts w:hint="eastAsia" w:hAnsi="宋体" w:cs="宋体"/>
          <w:kern w:val="2"/>
          <w:sz w:val="24"/>
          <w:szCs w:val="24"/>
          <w:lang w:bidi="ar"/>
        </w:rPr>
      </w:pPr>
    </w:p>
    <w:p>
      <w:pPr>
        <w:spacing w:line="360" w:lineRule="auto"/>
        <w:rPr>
          <w:rFonts w:hint="eastAsia" w:hAnsi="宋体" w:cs="宋体"/>
          <w:sz w:val="24"/>
          <w:szCs w:val="24"/>
        </w:rPr>
      </w:pPr>
    </w:p>
    <w:p>
      <w:pPr>
        <w:spacing w:line="360" w:lineRule="auto"/>
        <w:rPr>
          <w:rFonts w:hint="eastAsia" w:hAnsi="宋体" w:cs="宋体"/>
          <w:sz w:val="24"/>
          <w:szCs w:val="24"/>
        </w:rPr>
      </w:pPr>
      <w:r>
        <w:rPr>
          <w:rFonts w:hint="eastAsia" w:hAnsi="宋体" w:cs="宋体"/>
          <w:kern w:val="2"/>
          <w:sz w:val="24"/>
          <w:szCs w:val="24"/>
          <w:lang w:bidi="ar"/>
        </w:rPr>
        <w:t>4.乙方工作：</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负责编制年度维修养护方案和年（月）度维修养护计划，并按经甲方确认的维修养护方案和计划组织维修养护作业。建立排水（污）口巡查及水质检测档案，落实养护巡查、水质维护、问题处置、情况报告等义务，合理使用维修养护费用，确保河道设施完好、整洁有序；</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建立维修养护项目部、维修养护班组，配备技术管理人员和维修养护作业人员，配置必要的车辆、船只和设备。制订各项管理作业制度，确保维修养护工作有序开展。管理用房、工间休息室和材料、工具存放间等由乙方自行解决。除双方另有约定外，自行解决车辆及大型机械设备的停放；</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建立健全维修养护管理档案，对维修养护中采集的信息、资料及时做好整理归档，并报送甲方备案。本合同委托期限届满，应将维修养护的所有归档资料，以及维修养护范围内的各类设施完好地移交给甲方，并保证所采集的各种信息、资料不泄露给任何第三方。；</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遵守环境保护和安全生产的管理规定，做到文明施工作业。对外开放的维修养护区域，处理好维修养护工作与其他人员的关系。应按甲方指定位置堆放垃圾，除双方另有约定外，垃圾由乙方负责清理外运；</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不得损坏维修养护范围内的地下管线和现有建筑物、构筑物等，所造成的他人损失由乙方自行承担责任；</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自觉接受甲方的检查和考核，实行周报制度，做好各类报表的制作、整理和上报工作。对甲方发出的整改通知，应及时按要求整改。乙方无正当理由拒绝整改的，甲方可以另行委托他人整改，所发生的整改费用由乙方承担；</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对于在巡查中发现的维修养护问题，乙方应即知即改，不受维修养护和保洁频次的限制；</w:t>
      </w:r>
    </w:p>
    <w:p>
      <w:pPr>
        <w:numPr>
          <w:ilvl w:val="0"/>
          <w:numId w:val="5"/>
        </w:numPr>
        <w:spacing w:line="360" w:lineRule="auto"/>
        <w:ind w:firstLine="0"/>
        <w:jc w:val="left"/>
        <w:rPr>
          <w:rFonts w:hint="eastAsia"/>
          <w:highlight w:val="yellow"/>
        </w:rPr>
      </w:pPr>
      <w:r>
        <w:rPr>
          <w:rFonts w:hint="eastAsia" w:hAnsi="宋体" w:cs="宋体"/>
          <w:sz w:val="24"/>
          <w:szCs w:val="24"/>
          <w:highlight w:val="yellow"/>
          <w:lang w:eastAsia="zh-CN"/>
        </w:rPr>
        <w:t>对</w:t>
      </w:r>
      <w:r>
        <w:rPr>
          <w:rFonts w:hint="eastAsia" w:hAnsi="宋体" w:cs="宋体"/>
          <w:sz w:val="24"/>
          <w:szCs w:val="24"/>
          <w:highlight w:val="yellow"/>
          <w:lang w:val="en-US" w:eastAsia="zh-CN"/>
        </w:rPr>
        <w:t>河道管理范围内</w:t>
      </w:r>
      <w:r>
        <w:rPr>
          <w:rFonts w:hint="eastAsia" w:hAnsi="宋体" w:cs="宋体"/>
          <w:sz w:val="24"/>
          <w:szCs w:val="24"/>
          <w:highlight w:val="yellow"/>
          <w:lang w:eastAsia="zh-CN"/>
        </w:rPr>
        <w:t>是否新增入河排污口进行巡查，发现新增入河排污口或现有入河排污口晴天排水等异常情况要及时上报；</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负责维修养护人员的劳动保护和人身安全。除双方另有约定外，维修养护人员的食宿由乙方自行承担，在合同期间，乙方劳动人员的劳动争议、人身财产损失均由乙方自行负责处理，对于上述情况的发送乙方应当及时妥善处理，避免对正常工作造成影响；</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乙方因维修养护作业被有关部门行政处罚、责令停工（整改），或者由于安全措施不力，违反安全操作规程而导致安全责任事故的，所发生的行政罚款或经济损失全部由乙方承担。甲方并应按照本合同约定追究乙方的违约责任；</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落实防汛工作责任制，成立防汛工作小组，编制防汛应急预案，配备必要的防汛抢险队伍、防汛设备和物资；</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发现河道堤防护岸突发性险情，乙方应立即采取应急抢险措施，并及时向甲方报告；</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汛情发生后，乙方应立即组织人员开展对河道设施及沿线构筑物安全进行全面检查。对检查中发现的问题，应当在第一时间采取必要有效措施并及时向甲方报告；</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及时协助解决来信、来电、来访，并根据有关部门和甲方要求及时处置；</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应按本市有关规定实行河道维修养护行业人员最低工资制度，落实各类津贴、补贴和福利措施。应按规定支付行业人员加班工资，并按规定缴纳行业人员的社会保险费和住房公积金。</w:t>
      </w:r>
    </w:p>
    <w:p>
      <w:pPr>
        <w:numPr>
          <w:ilvl w:val="0"/>
          <w:numId w:val="5"/>
        </w:numPr>
        <w:spacing w:line="360" w:lineRule="auto"/>
        <w:ind w:firstLine="0"/>
        <w:jc w:val="left"/>
        <w:rPr>
          <w:rFonts w:hint="eastAsia" w:hAnsi="宋体" w:cs="宋体"/>
          <w:sz w:val="24"/>
          <w:szCs w:val="24"/>
        </w:rPr>
      </w:pPr>
      <w:r>
        <w:rPr>
          <w:rFonts w:hint="eastAsia" w:hAnsi="宋体" w:cs="宋体"/>
          <w:kern w:val="2"/>
          <w:sz w:val="24"/>
          <w:szCs w:val="24"/>
          <w:lang w:bidi="ar"/>
        </w:rPr>
        <w:t>完成甲方交办的其他工作。</w:t>
      </w:r>
    </w:p>
    <w:p>
      <w:pPr>
        <w:spacing w:line="360" w:lineRule="auto"/>
        <w:rPr>
          <w:rFonts w:hint="eastAsia" w:hAnsi="宋体" w:cs="宋体"/>
          <w:sz w:val="24"/>
          <w:szCs w:val="24"/>
        </w:rPr>
      </w:pPr>
    </w:p>
    <w:p>
      <w:pPr>
        <w:spacing w:line="360" w:lineRule="auto"/>
        <w:rPr>
          <w:rFonts w:hint="eastAsia" w:hAnsi="宋体" w:cs="宋体"/>
          <w:sz w:val="24"/>
          <w:szCs w:val="24"/>
        </w:rPr>
      </w:pPr>
    </w:p>
    <w:p>
      <w:pPr>
        <w:spacing w:line="360" w:lineRule="auto"/>
        <w:rPr>
          <w:rFonts w:hint="eastAsia" w:hAnsi="宋体" w:cs="宋体"/>
          <w:sz w:val="24"/>
          <w:szCs w:val="24"/>
        </w:rPr>
      </w:pPr>
      <w:r>
        <w:rPr>
          <w:rFonts w:hint="eastAsia" w:hAnsi="宋体" w:cs="宋体"/>
          <w:b/>
          <w:bCs/>
          <w:kern w:val="2"/>
          <w:sz w:val="24"/>
          <w:szCs w:val="24"/>
          <w:lang w:bidi="ar"/>
        </w:rPr>
        <w:t>第七条</w:t>
      </w:r>
      <w:r>
        <w:rPr>
          <w:rFonts w:hint="eastAsia" w:hAnsi="宋体" w:cs="宋体"/>
          <w:b/>
          <w:bCs/>
          <w:kern w:val="2"/>
          <w:sz w:val="24"/>
          <w:szCs w:val="24"/>
          <w:lang w:bidi="ar"/>
        </w:rPr>
        <w:tab/>
      </w:r>
      <w:r>
        <w:rPr>
          <w:rFonts w:hint="eastAsia" w:hAnsi="宋体" w:cs="宋体"/>
          <w:b/>
          <w:bCs/>
          <w:kern w:val="2"/>
          <w:sz w:val="24"/>
          <w:szCs w:val="24"/>
          <w:lang w:bidi="ar"/>
        </w:rPr>
        <w:t>维修养护方案及调整</w:t>
      </w:r>
    </w:p>
    <w:p>
      <w:pPr>
        <w:spacing w:line="360" w:lineRule="auto"/>
        <w:rPr>
          <w:rFonts w:hint="eastAsia" w:hAnsi="宋体" w:cs="宋体"/>
          <w:sz w:val="24"/>
          <w:szCs w:val="24"/>
        </w:rPr>
      </w:pPr>
      <w:r>
        <w:rPr>
          <w:rFonts w:hint="eastAsia" w:hAnsi="宋体" w:cs="宋体"/>
          <w:kern w:val="2"/>
          <w:sz w:val="24"/>
          <w:szCs w:val="24"/>
          <w:lang w:bidi="ar"/>
        </w:rPr>
        <w:t>1.河道维修养护方案和计划由乙方负责编制，并由乙方按照经甲方确认的河道维修养护方案和计划组织作业。各级巡查发现问题即知即改，不受养护和保洁频次限制。</w:t>
      </w:r>
    </w:p>
    <w:p>
      <w:pPr>
        <w:spacing w:line="360" w:lineRule="auto"/>
        <w:rPr>
          <w:rFonts w:hint="eastAsia" w:hAnsi="宋体" w:cs="宋体"/>
          <w:sz w:val="24"/>
          <w:szCs w:val="24"/>
        </w:rPr>
      </w:pPr>
      <w:r>
        <w:rPr>
          <w:rFonts w:hint="eastAsia" w:hAnsi="宋体" w:cs="宋体"/>
          <w:kern w:val="2"/>
          <w:sz w:val="24"/>
          <w:szCs w:val="24"/>
          <w:lang w:bidi="ar"/>
        </w:rPr>
        <w:t>其他：</w:t>
      </w:r>
      <w:r>
        <w:rPr>
          <w:rFonts w:hint="eastAsia" w:hAnsi="宋体" w:cs="宋体"/>
          <w:kern w:val="2"/>
          <w:sz w:val="24"/>
          <w:szCs w:val="24"/>
          <w:lang w:bidi="ar"/>
        </w:rPr>
        <w:tab/>
      </w:r>
    </w:p>
    <w:p>
      <w:pPr>
        <w:spacing w:line="360" w:lineRule="auto"/>
        <w:rPr>
          <w:rFonts w:hint="eastAsia" w:hAnsi="宋体" w:cs="宋体"/>
          <w:sz w:val="24"/>
          <w:szCs w:val="24"/>
        </w:rPr>
      </w:pPr>
      <w:r>
        <w:rPr>
          <w:rFonts w:hint="eastAsia" w:hAnsi="宋体" w:cs="宋体"/>
          <w:kern w:val="2"/>
          <w:sz w:val="24"/>
          <w:szCs w:val="24"/>
          <w:lang w:bidi="ar"/>
        </w:rPr>
        <w:t>2.涉及重大活动或其他突发情况，甲方代表认为有必要暂停维修养护或调整维修养护方案时，应当以书面方式要求乙方调整维修养护时间或更改维修养护措施，乙方应服从甲方要求。除双方另有约定外，因该项暂停维修养护或调整维修养护方案导致费用增加的，由甲方承担。</w:t>
      </w:r>
    </w:p>
    <w:p>
      <w:pPr>
        <w:spacing w:line="360" w:lineRule="auto"/>
        <w:rPr>
          <w:rFonts w:hint="eastAsia" w:hAnsi="宋体" w:cs="宋体"/>
          <w:sz w:val="24"/>
          <w:szCs w:val="24"/>
        </w:rPr>
      </w:pPr>
      <w:r>
        <w:rPr>
          <w:rFonts w:hint="eastAsia" w:hAnsi="宋体" w:cs="宋体"/>
          <w:kern w:val="2"/>
          <w:sz w:val="24"/>
          <w:szCs w:val="24"/>
          <w:lang w:bidi="ar"/>
        </w:rPr>
        <w:t>3.未经甲方书面同意，乙方不得自行调整维修养护时间或更改维修养护措施。</w:t>
      </w:r>
    </w:p>
    <w:p>
      <w:pPr>
        <w:spacing w:line="360" w:lineRule="auto"/>
        <w:rPr>
          <w:rFonts w:hint="eastAsia" w:hAnsi="宋体" w:cs="宋体"/>
          <w:b/>
          <w:bCs/>
          <w:sz w:val="24"/>
          <w:szCs w:val="24"/>
        </w:rPr>
      </w:pPr>
      <w:r>
        <w:rPr>
          <w:rFonts w:hint="eastAsia" w:hAnsi="宋体" w:cs="宋体"/>
          <w:b/>
          <w:bCs/>
          <w:kern w:val="2"/>
          <w:sz w:val="24"/>
          <w:szCs w:val="24"/>
          <w:lang w:bidi="ar"/>
        </w:rPr>
        <w:t>第八条</w:t>
      </w:r>
      <w:r>
        <w:rPr>
          <w:rFonts w:hint="eastAsia" w:hAnsi="宋体" w:cs="宋体"/>
          <w:b/>
          <w:bCs/>
          <w:kern w:val="2"/>
          <w:sz w:val="24"/>
          <w:szCs w:val="24"/>
          <w:lang w:bidi="ar"/>
        </w:rPr>
        <w:tab/>
      </w:r>
      <w:r>
        <w:rPr>
          <w:rFonts w:hint="eastAsia" w:hAnsi="宋体" w:cs="宋体"/>
          <w:b/>
          <w:bCs/>
          <w:kern w:val="2"/>
          <w:sz w:val="24"/>
          <w:szCs w:val="24"/>
          <w:lang w:bidi="ar"/>
        </w:rPr>
        <w:t>安全防护及事故处理</w:t>
      </w:r>
    </w:p>
    <w:p>
      <w:pPr>
        <w:spacing w:line="360" w:lineRule="auto"/>
        <w:rPr>
          <w:rFonts w:hint="eastAsia" w:hAnsi="宋体" w:cs="宋体"/>
          <w:sz w:val="24"/>
          <w:szCs w:val="24"/>
        </w:rPr>
      </w:pPr>
      <w:r>
        <w:rPr>
          <w:rFonts w:hint="eastAsia" w:hAnsi="宋体" w:cs="宋体"/>
          <w:kern w:val="2"/>
          <w:sz w:val="24"/>
          <w:szCs w:val="24"/>
          <w:lang w:bidi="ar"/>
        </w:rPr>
        <w:t>1.一般要求：</w:t>
      </w:r>
    </w:p>
    <w:p>
      <w:pPr>
        <w:numPr>
          <w:ilvl w:val="0"/>
          <w:numId w:val="6"/>
        </w:numPr>
        <w:spacing w:line="360" w:lineRule="auto"/>
        <w:ind w:firstLine="0"/>
        <w:jc w:val="left"/>
        <w:rPr>
          <w:rFonts w:hint="eastAsia" w:hAnsi="宋体" w:cs="宋体"/>
          <w:sz w:val="24"/>
          <w:szCs w:val="24"/>
        </w:rPr>
      </w:pPr>
      <w:r>
        <w:rPr>
          <w:rFonts w:hint="eastAsia" w:hAnsi="宋体" w:cs="宋体"/>
          <w:kern w:val="2"/>
          <w:sz w:val="24"/>
          <w:szCs w:val="24"/>
          <w:lang w:bidi="ar"/>
        </w:rPr>
        <w:t>维修养护期间，乙方应当严格遵守安全生产管理规定，并接受行业安全监督检查，采取必要安全防护措施，消除安全事故隐患。因乙方安全措施不力造成安全事故责任和相关费用的，由乙方承担；</w:t>
      </w:r>
    </w:p>
    <w:p>
      <w:pPr>
        <w:numPr>
          <w:ilvl w:val="0"/>
          <w:numId w:val="6"/>
        </w:numPr>
        <w:spacing w:line="360" w:lineRule="auto"/>
        <w:ind w:firstLine="0"/>
        <w:jc w:val="left"/>
        <w:rPr>
          <w:rFonts w:hint="eastAsia" w:hAnsi="宋体" w:cs="宋体"/>
          <w:sz w:val="24"/>
          <w:szCs w:val="24"/>
        </w:rPr>
      </w:pPr>
      <w:r>
        <w:rPr>
          <w:rFonts w:hint="eastAsia" w:hAnsi="宋体" w:cs="宋体"/>
          <w:kern w:val="2"/>
          <w:sz w:val="24"/>
          <w:szCs w:val="24"/>
          <w:lang w:bidi="ar"/>
        </w:rPr>
        <w:t>应对维修养护人员进行安全生产教育，并对所属人员在维修养护期间的人身安全负责；</w:t>
      </w:r>
    </w:p>
    <w:p>
      <w:pPr>
        <w:numPr>
          <w:ilvl w:val="0"/>
          <w:numId w:val="6"/>
        </w:numPr>
        <w:spacing w:line="360" w:lineRule="auto"/>
        <w:ind w:firstLine="0"/>
        <w:jc w:val="left"/>
        <w:rPr>
          <w:rFonts w:hint="eastAsia" w:hAnsi="宋体" w:cs="宋体"/>
          <w:sz w:val="24"/>
          <w:szCs w:val="24"/>
        </w:rPr>
      </w:pPr>
      <w:r>
        <w:rPr>
          <w:rFonts w:hint="eastAsia" w:hAnsi="宋体" w:cs="宋体"/>
          <w:kern w:val="2"/>
          <w:sz w:val="24"/>
          <w:szCs w:val="24"/>
          <w:lang w:bidi="ar"/>
        </w:rPr>
        <w:t>甲方不得要求乙方违反安全管理的规定进行维修养护。因甲方原因导致安全责任事故的，由甲方承担法律责任及全部费用。</w:t>
      </w:r>
    </w:p>
    <w:p>
      <w:pPr>
        <w:spacing w:line="360" w:lineRule="auto"/>
        <w:rPr>
          <w:rFonts w:hint="eastAsia" w:hAnsi="宋体" w:cs="宋体"/>
          <w:sz w:val="24"/>
          <w:szCs w:val="24"/>
        </w:rPr>
      </w:pPr>
      <w:r>
        <w:rPr>
          <w:rFonts w:hint="eastAsia" w:hAnsi="宋体" w:cs="宋体"/>
          <w:kern w:val="2"/>
          <w:sz w:val="24"/>
          <w:szCs w:val="24"/>
          <w:lang w:bidi="ar"/>
        </w:rPr>
        <w:t>2.安全防范：</w:t>
      </w:r>
    </w:p>
    <w:p>
      <w:pPr>
        <w:numPr>
          <w:ilvl w:val="0"/>
          <w:numId w:val="7"/>
        </w:numPr>
        <w:spacing w:line="360" w:lineRule="auto"/>
        <w:ind w:firstLine="0"/>
        <w:jc w:val="left"/>
        <w:rPr>
          <w:rFonts w:hint="eastAsia" w:hAnsi="宋体" w:cs="宋体"/>
          <w:sz w:val="24"/>
          <w:szCs w:val="24"/>
        </w:rPr>
      </w:pPr>
      <w:r>
        <w:rPr>
          <w:rFonts w:hint="eastAsia" w:hAnsi="宋体" w:cs="宋体"/>
          <w:kern w:val="2"/>
          <w:sz w:val="24"/>
          <w:szCs w:val="24"/>
          <w:lang w:bidi="ar"/>
        </w:rPr>
        <w:t>乙方应采取安全防护措施。除双方另有约定外，安全防护费用由乙方自行承担；</w:t>
      </w:r>
    </w:p>
    <w:p>
      <w:pPr>
        <w:numPr>
          <w:ilvl w:val="0"/>
          <w:numId w:val="7"/>
        </w:numPr>
        <w:spacing w:line="360" w:lineRule="auto"/>
        <w:ind w:firstLine="0"/>
        <w:jc w:val="left"/>
        <w:rPr>
          <w:rFonts w:hint="eastAsia" w:hAnsi="宋体" w:cs="宋体"/>
          <w:sz w:val="24"/>
          <w:szCs w:val="24"/>
        </w:rPr>
      </w:pPr>
      <w:r>
        <w:rPr>
          <w:rFonts w:hint="eastAsia" w:hAnsi="宋体" w:cs="宋体"/>
          <w:kern w:val="2"/>
          <w:sz w:val="24"/>
          <w:szCs w:val="24"/>
          <w:lang w:bidi="ar"/>
        </w:rPr>
        <w:t>乙方应保证各项维修养护设施、物品安全使用，对于存在安全隐患的设施、物品，应及时提请甲方及时修理或更换。</w:t>
      </w:r>
    </w:p>
    <w:p>
      <w:pPr>
        <w:spacing w:line="360" w:lineRule="auto"/>
        <w:rPr>
          <w:rFonts w:hint="eastAsia" w:hAnsi="宋体" w:cs="宋体"/>
          <w:sz w:val="24"/>
          <w:szCs w:val="24"/>
        </w:rPr>
      </w:pPr>
      <w:r>
        <w:rPr>
          <w:rFonts w:hint="eastAsia" w:hAnsi="宋体" w:cs="宋体"/>
          <w:kern w:val="2"/>
          <w:sz w:val="24"/>
          <w:szCs w:val="24"/>
          <w:lang w:bidi="ar"/>
        </w:rPr>
        <w:t>3.环境保护：</w:t>
      </w:r>
    </w:p>
    <w:p>
      <w:pPr>
        <w:spacing w:line="360" w:lineRule="auto"/>
        <w:rPr>
          <w:rFonts w:hint="eastAsia" w:hAnsi="宋体" w:cs="宋体"/>
          <w:sz w:val="24"/>
          <w:szCs w:val="24"/>
        </w:rPr>
      </w:pPr>
      <w:r>
        <w:rPr>
          <w:rFonts w:hint="eastAsia" w:hAnsi="宋体" w:cs="宋体"/>
          <w:kern w:val="2"/>
          <w:sz w:val="24"/>
          <w:szCs w:val="24"/>
          <w:lang w:bidi="ar"/>
        </w:rPr>
        <w:t>乙方应遵守环境保护的有关规定。维修养护范围内的垃圾应按规定清理、外运。污废水未处理达标前，不得直接排入河道或公共排水设施。</w:t>
      </w:r>
    </w:p>
    <w:p>
      <w:pPr>
        <w:numPr>
          <w:ilvl w:val="0"/>
          <w:numId w:val="8"/>
        </w:numPr>
        <w:spacing w:line="360" w:lineRule="auto"/>
        <w:jc w:val="left"/>
        <w:rPr>
          <w:rFonts w:hint="eastAsia" w:hAnsi="宋体" w:cs="宋体"/>
          <w:sz w:val="24"/>
          <w:szCs w:val="24"/>
        </w:rPr>
      </w:pPr>
      <w:r>
        <w:rPr>
          <w:rFonts w:hint="eastAsia" w:hAnsi="宋体" w:cs="宋体"/>
          <w:kern w:val="2"/>
          <w:sz w:val="24"/>
          <w:szCs w:val="24"/>
          <w:lang w:bidi="ar"/>
        </w:rPr>
        <w:t>事故处理：</w:t>
      </w:r>
    </w:p>
    <w:p>
      <w:pPr>
        <w:numPr>
          <w:ilvl w:val="0"/>
          <w:numId w:val="9"/>
        </w:numPr>
        <w:spacing w:line="360" w:lineRule="auto"/>
        <w:ind w:firstLine="0"/>
        <w:jc w:val="left"/>
        <w:rPr>
          <w:rFonts w:hint="eastAsia" w:hAnsi="宋体" w:cs="宋体"/>
          <w:sz w:val="24"/>
          <w:szCs w:val="24"/>
        </w:rPr>
      </w:pPr>
      <w:r>
        <w:rPr>
          <w:rFonts w:hint="eastAsia" w:hAnsi="宋体" w:cs="宋体"/>
          <w:kern w:val="2"/>
          <w:sz w:val="24"/>
          <w:szCs w:val="24"/>
          <w:lang w:bidi="ar"/>
        </w:rPr>
        <w:t>发生重大人员伤亡及其他安全事故的，乙方应按有关规定立即上报有关部门并通知甲方代表，并按有关部门要求及时处理，由此发生的费用由事故责任方承担；</w:t>
      </w:r>
    </w:p>
    <w:p>
      <w:pPr>
        <w:spacing w:line="360" w:lineRule="auto"/>
        <w:rPr>
          <w:rFonts w:hint="eastAsia" w:hAnsi="宋体" w:cs="宋体"/>
          <w:sz w:val="24"/>
          <w:szCs w:val="24"/>
        </w:rPr>
      </w:pPr>
      <w:r>
        <w:rPr>
          <w:rFonts w:hint="eastAsia" w:hAnsi="宋体" w:cs="宋体"/>
          <w:b/>
          <w:bCs/>
          <w:kern w:val="2"/>
          <w:sz w:val="24"/>
          <w:szCs w:val="24"/>
          <w:lang w:bidi="ar"/>
        </w:rPr>
        <w:t>第十条</w:t>
      </w:r>
      <w:r>
        <w:rPr>
          <w:rFonts w:hint="eastAsia" w:hAnsi="宋体" w:cs="宋体"/>
          <w:b/>
          <w:bCs/>
          <w:kern w:val="2"/>
          <w:sz w:val="24"/>
          <w:szCs w:val="24"/>
          <w:lang w:bidi="ar"/>
        </w:rPr>
        <w:tab/>
      </w:r>
      <w:r>
        <w:rPr>
          <w:rFonts w:hint="eastAsia" w:hAnsi="宋体" w:cs="宋体"/>
          <w:b/>
          <w:bCs/>
          <w:kern w:val="2"/>
          <w:sz w:val="24"/>
          <w:szCs w:val="24"/>
          <w:lang w:bidi="ar"/>
        </w:rPr>
        <w:t>维修养护施工所需机械、材料、器具设备</w:t>
      </w:r>
    </w:p>
    <w:p>
      <w:pPr>
        <w:spacing w:line="360" w:lineRule="auto"/>
        <w:rPr>
          <w:rFonts w:hint="eastAsia" w:hAnsi="宋体" w:cs="宋体"/>
          <w:sz w:val="24"/>
          <w:szCs w:val="24"/>
        </w:rPr>
      </w:pPr>
      <w:r>
        <w:rPr>
          <w:rFonts w:hint="eastAsia" w:hAnsi="宋体" w:cs="宋体"/>
          <w:kern w:val="2"/>
          <w:sz w:val="24"/>
          <w:szCs w:val="24"/>
          <w:lang w:bidi="ar"/>
        </w:rPr>
        <w:t>河道维修养护所需的机械、材料、器具设备等，由乙方自行解决。乙方采购维修养护材料的质量、品种、规格等，应当符合国家规定的标准。有特殊情况的，可按补充约定的方式采购或配备。</w:t>
      </w:r>
    </w:p>
    <w:p>
      <w:pPr>
        <w:spacing w:line="360" w:lineRule="auto"/>
        <w:rPr>
          <w:rFonts w:hint="eastAsia" w:hAnsi="宋体" w:cs="宋体"/>
          <w:b/>
          <w:bCs/>
          <w:sz w:val="24"/>
          <w:szCs w:val="24"/>
        </w:rPr>
      </w:pPr>
      <w:r>
        <w:rPr>
          <w:rFonts w:hint="eastAsia" w:hAnsi="宋体" w:cs="宋体"/>
          <w:b/>
          <w:bCs/>
          <w:kern w:val="2"/>
          <w:sz w:val="24"/>
          <w:szCs w:val="24"/>
          <w:lang w:bidi="ar"/>
        </w:rPr>
        <w:t>第十一条</w:t>
      </w:r>
      <w:r>
        <w:rPr>
          <w:rFonts w:hint="eastAsia" w:hAnsi="宋体" w:cs="宋体"/>
          <w:b/>
          <w:bCs/>
          <w:kern w:val="2"/>
          <w:sz w:val="24"/>
          <w:szCs w:val="24"/>
          <w:lang w:bidi="ar"/>
        </w:rPr>
        <w:tab/>
      </w:r>
      <w:r>
        <w:rPr>
          <w:rFonts w:hint="eastAsia" w:hAnsi="宋体" w:cs="宋体"/>
          <w:b/>
          <w:bCs/>
          <w:kern w:val="2"/>
          <w:sz w:val="24"/>
          <w:szCs w:val="24"/>
          <w:lang w:bidi="ar"/>
        </w:rPr>
        <w:t>违约责任</w:t>
      </w:r>
    </w:p>
    <w:p>
      <w:pPr>
        <w:spacing w:line="360" w:lineRule="auto"/>
        <w:rPr>
          <w:rFonts w:hint="eastAsia" w:hAnsi="宋体" w:cs="宋体"/>
          <w:sz w:val="24"/>
          <w:szCs w:val="24"/>
        </w:rPr>
      </w:pPr>
      <w:r>
        <w:rPr>
          <w:rFonts w:hint="eastAsia" w:hAnsi="宋体" w:cs="宋体"/>
          <w:kern w:val="2"/>
          <w:sz w:val="24"/>
          <w:szCs w:val="24"/>
          <w:lang w:bidi="ar"/>
        </w:rPr>
        <w:t>1.甲方违约责任：</w:t>
      </w:r>
    </w:p>
    <w:p>
      <w:pPr>
        <w:numPr>
          <w:ilvl w:val="0"/>
          <w:numId w:val="10"/>
        </w:numPr>
        <w:spacing w:line="360" w:lineRule="auto"/>
        <w:ind w:firstLine="0"/>
        <w:jc w:val="left"/>
        <w:rPr>
          <w:rFonts w:hint="eastAsia" w:hAnsi="宋体" w:cs="宋体"/>
          <w:sz w:val="24"/>
          <w:szCs w:val="24"/>
        </w:rPr>
      </w:pPr>
      <w:r>
        <w:rPr>
          <w:rFonts w:hint="eastAsia" w:hAnsi="宋体" w:cs="宋体"/>
          <w:kern w:val="2"/>
          <w:sz w:val="24"/>
          <w:szCs w:val="24"/>
          <w:lang w:bidi="ar"/>
        </w:rPr>
        <w:t>甲方未按本合同约定支付合同价款的，应按银行同期贷款利息计算向乙方支付逾期违约金。甲方逾期付款超过天的，乙方可暂停维修养护作业，由此造成的经济损失由甲方承担；</w:t>
      </w:r>
    </w:p>
    <w:p>
      <w:pPr>
        <w:numPr>
          <w:ilvl w:val="0"/>
          <w:numId w:val="10"/>
        </w:numPr>
        <w:spacing w:line="360" w:lineRule="auto"/>
        <w:ind w:firstLine="0"/>
        <w:jc w:val="left"/>
        <w:rPr>
          <w:rFonts w:hint="eastAsia" w:hAnsi="宋体" w:cs="宋体"/>
          <w:sz w:val="24"/>
          <w:szCs w:val="24"/>
        </w:rPr>
      </w:pPr>
      <w:r>
        <w:rPr>
          <w:rFonts w:hint="eastAsia" w:hAnsi="宋体" w:cs="宋体"/>
          <w:kern w:val="2"/>
          <w:sz w:val="24"/>
          <w:szCs w:val="24"/>
          <w:lang w:bidi="ar"/>
        </w:rPr>
        <w:t>甲方未按本合同约定履行其他义务的，应按本合同价款总额的10%计算向乙方支付违约金；</w:t>
      </w:r>
    </w:p>
    <w:p>
      <w:pPr>
        <w:numPr>
          <w:ilvl w:val="0"/>
          <w:numId w:val="10"/>
        </w:numPr>
        <w:spacing w:line="360" w:lineRule="auto"/>
        <w:ind w:firstLine="0"/>
        <w:jc w:val="left"/>
        <w:rPr>
          <w:rFonts w:hint="eastAsia" w:hAnsi="宋体" w:cs="宋体"/>
          <w:sz w:val="24"/>
          <w:szCs w:val="24"/>
        </w:rPr>
      </w:pPr>
      <w:r>
        <w:rPr>
          <w:rFonts w:hint="eastAsia" w:hAnsi="宋体" w:cs="宋体"/>
          <w:kern w:val="2"/>
          <w:sz w:val="24"/>
          <w:szCs w:val="24"/>
          <w:lang w:bidi="ar"/>
        </w:rPr>
        <w:t>因甲方原因造成河道设施损坏或人员伤害的，由甲方承担赔偿责任；</w:t>
      </w:r>
    </w:p>
    <w:p>
      <w:pPr>
        <w:numPr>
          <w:ilvl w:val="0"/>
          <w:numId w:val="10"/>
        </w:numPr>
        <w:spacing w:line="360" w:lineRule="auto"/>
        <w:ind w:firstLine="0"/>
        <w:jc w:val="left"/>
        <w:rPr>
          <w:rFonts w:hint="eastAsia" w:hAnsi="宋体" w:cs="宋体"/>
          <w:sz w:val="24"/>
          <w:szCs w:val="24"/>
        </w:rPr>
      </w:pPr>
      <w:r>
        <w:rPr>
          <w:rFonts w:hint="eastAsia" w:hAnsi="宋体" w:cs="宋体"/>
          <w:kern w:val="2"/>
          <w:sz w:val="24"/>
          <w:szCs w:val="24"/>
          <w:lang w:bidi="ar"/>
        </w:rPr>
        <w:t>甲方应承担的其他违约责任：</w:t>
      </w:r>
    </w:p>
    <w:p>
      <w:pPr>
        <w:spacing w:line="360" w:lineRule="auto"/>
        <w:rPr>
          <w:rFonts w:hint="eastAsia" w:hAnsi="宋体" w:cs="宋体"/>
          <w:sz w:val="24"/>
          <w:szCs w:val="24"/>
        </w:rPr>
      </w:pPr>
      <w:r>
        <w:rPr>
          <w:rFonts w:hint="eastAsia" w:hAnsi="宋体" w:cs="宋体"/>
          <w:kern w:val="2"/>
          <w:sz w:val="24"/>
          <w:szCs w:val="24"/>
          <w:lang w:bidi="ar"/>
        </w:rPr>
        <w:t>2.乙方违约责任：</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维修养护质量未达到本合同约定要求的，乙方应采取补救措施，并赔偿甲方由此造成的经济损失；</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未经甲方同意，乙方擅自更改、调整维修养护方案的，应按本</w:t>
      </w:r>
      <w:r>
        <w:rPr>
          <w:rFonts w:hint="eastAsia" w:hAnsi="宋体" w:cs="宋体"/>
          <w:kern w:val="2"/>
          <w:sz w:val="24"/>
          <w:szCs w:val="24"/>
          <w:lang w:bidi="ar"/>
        </w:rPr>
        <w:drawing>
          <wp:inline distT="0" distB="0" distL="114300" distR="114300">
            <wp:extent cx="76200" cy="137160"/>
            <wp:effectExtent l="0" t="0" r="0"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76200" cy="137160"/>
                    </a:xfrm>
                    <a:prstGeom prst="rect">
                      <a:avLst/>
                    </a:prstGeom>
                    <a:noFill/>
                    <a:ln>
                      <a:noFill/>
                    </a:ln>
                  </pic:spPr>
                </pic:pic>
              </a:graphicData>
            </a:graphic>
          </wp:inline>
        </w:drawing>
      </w:r>
      <w:r>
        <w:rPr>
          <w:rFonts w:hint="eastAsia" w:hAnsi="宋体" w:cs="宋体"/>
          <w:kern w:val="2"/>
          <w:sz w:val="24"/>
          <w:szCs w:val="24"/>
          <w:lang w:bidi="ar"/>
        </w:rPr>
        <w:t>合同价款总额的10%计算向甲方支付违约金。由此造成甲方经济损失的，应承担赔偿责任；</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乙方未按本合同约定履行其他义务的，应按本合同价款总额的10计算向乙方支付违约金；</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乙方擅自将本合同维修养护义务全部或者部分转包、分包由第三方履行的，应按本合同价款总额的30%计算向甲方支付违约金，甲方并有权解除本合同；</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合同期间，由于乙方管理不善，未能遵守国家有关环境保护的政策、法规。多次受到政府部门处罚、停工、整改或者由于乙方安全措施不力，多次违反安全操作规程而造成损失，甲方有权终止合同并保留追究乙方违约责任的权利。</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乙方不得将在履行合同义务的过程中知悉的甲方信息、资料或由于履行义务而采集的信息、资料泄露给第三方，若因乙方信息、资料泄露造成的损失，甲方有权要求乙方承担赔偿责任。</w:t>
      </w:r>
    </w:p>
    <w:p>
      <w:pPr>
        <w:numPr>
          <w:ilvl w:val="0"/>
          <w:numId w:val="11"/>
        </w:numPr>
        <w:spacing w:line="360" w:lineRule="auto"/>
        <w:ind w:firstLine="0"/>
        <w:jc w:val="left"/>
        <w:rPr>
          <w:rFonts w:hint="eastAsia" w:hAnsi="宋体" w:cs="宋体"/>
          <w:sz w:val="24"/>
          <w:szCs w:val="24"/>
        </w:rPr>
      </w:pPr>
      <w:r>
        <w:rPr>
          <w:rFonts w:hint="eastAsia" w:hAnsi="宋体" w:cs="宋体"/>
          <w:kern w:val="2"/>
          <w:sz w:val="24"/>
          <w:szCs w:val="24"/>
          <w:lang w:bidi="ar"/>
        </w:rPr>
        <w:t>乙方应承担的其他违约责任：</w:t>
      </w:r>
    </w:p>
    <w:p>
      <w:pPr>
        <w:spacing w:line="360" w:lineRule="auto"/>
        <w:rPr>
          <w:rFonts w:hint="eastAsia" w:hAnsi="宋体" w:cs="宋体"/>
          <w:sz w:val="24"/>
          <w:szCs w:val="24"/>
        </w:rPr>
      </w:pPr>
    </w:p>
    <w:p>
      <w:pPr>
        <w:spacing w:line="360" w:lineRule="auto"/>
        <w:rPr>
          <w:rFonts w:hint="eastAsia" w:hAnsi="宋体" w:cs="宋体"/>
          <w:b/>
          <w:bCs/>
          <w:sz w:val="24"/>
          <w:szCs w:val="24"/>
        </w:rPr>
      </w:pPr>
      <w:r>
        <w:rPr>
          <w:rFonts w:hint="eastAsia" w:hAnsi="宋体" w:cs="宋体"/>
          <w:b/>
          <w:bCs/>
          <w:kern w:val="2"/>
          <w:sz w:val="24"/>
          <w:szCs w:val="24"/>
          <w:lang w:bidi="ar"/>
        </w:rPr>
        <w:t>第十二条</w:t>
      </w:r>
      <w:r>
        <w:rPr>
          <w:rFonts w:hint="eastAsia" w:hAnsi="宋体" w:cs="宋体"/>
          <w:b/>
          <w:bCs/>
          <w:kern w:val="2"/>
          <w:sz w:val="24"/>
          <w:szCs w:val="24"/>
          <w:lang w:bidi="ar"/>
        </w:rPr>
        <w:tab/>
      </w:r>
      <w:r>
        <w:rPr>
          <w:rFonts w:hint="eastAsia" w:hAnsi="宋体" w:cs="宋体"/>
          <w:b/>
          <w:bCs/>
          <w:kern w:val="2"/>
          <w:sz w:val="24"/>
          <w:szCs w:val="24"/>
          <w:lang w:bidi="ar"/>
        </w:rPr>
        <w:t>争议解决方式</w:t>
      </w:r>
    </w:p>
    <w:p>
      <w:pPr>
        <w:spacing w:line="360" w:lineRule="auto"/>
        <w:rPr>
          <w:rFonts w:hint="eastAsia" w:hAnsi="宋体" w:cs="宋体"/>
          <w:sz w:val="24"/>
          <w:szCs w:val="24"/>
        </w:rPr>
      </w:pPr>
      <w:r>
        <w:rPr>
          <w:rFonts w:hint="eastAsia" w:hAnsi="宋体" w:cs="宋体"/>
          <w:kern w:val="2"/>
          <w:sz w:val="24"/>
          <w:szCs w:val="24"/>
          <w:lang w:bidi="ar"/>
        </w:rPr>
        <w:t>因履行本合同发生的争议，由双方当事人协商解决。协商不成或不愿协商的，双方同意按下列第</w:t>
      </w:r>
      <w:r>
        <w:rPr>
          <w:rFonts w:hint="eastAsia" w:hAnsi="宋体" w:cs="宋体"/>
          <w:kern w:val="2"/>
          <w:sz w:val="24"/>
          <w:szCs w:val="24"/>
          <w:u w:val="single"/>
          <w:lang w:bidi="ar"/>
        </w:rPr>
        <w:tab/>
      </w:r>
      <w:r>
        <w:rPr>
          <w:rFonts w:hint="eastAsia" w:hAnsi="宋体" w:cs="宋体"/>
          <w:kern w:val="2"/>
          <w:sz w:val="24"/>
          <w:szCs w:val="24"/>
          <w:lang w:bidi="ar"/>
        </w:rPr>
        <w:t>种方式解决：</w:t>
      </w:r>
    </w:p>
    <w:p>
      <w:pPr>
        <w:numPr>
          <w:ilvl w:val="0"/>
          <w:numId w:val="12"/>
        </w:numPr>
        <w:spacing w:line="360" w:lineRule="auto"/>
        <w:ind w:firstLine="0"/>
        <w:jc w:val="left"/>
        <w:rPr>
          <w:rFonts w:hint="eastAsia" w:hAnsi="宋体" w:cs="宋体"/>
          <w:sz w:val="24"/>
          <w:szCs w:val="24"/>
        </w:rPr>
      </w:pPr>
      <w:r>
        <w:rPr>
          <w:rFonts w:hint="eastAsia" w:hAnsi="宋体" w:cs="宋体"/>
          <w:kern w:val="2"/>
          <w:sz w:val="24"/>
          <w:szCs w:val="24"/>
          <w:lang w:bidi="ar"/>
        </w:rPr>
        <w:t>提交</w:t>
      </w:r>
      <w:r>
        <w:rPr>
          <w:rFonts w:hint="eastAsia" w:hAnsi="宋体" w:cs="宋体"/>
          <w:kern w:val="2"/>
          <w:sz w:val="24"/>
          <w:szCs w:val="24"/>
          <w:u w:val="single"/>
          <w:lang w:bidi="ar"/>
        </w:rPr>
        <w:tab/>
      </w:r>
      <w:r>
        <w:rPr>
          <w:rFonts w:hint="eastAsia" w:hAnsi="宋体" w:cs="宋体"/>
          <w:kern w:val="2"/>
          <w:sz w:val="24"/>
          <w:szCs w:val="24"/>
          <w:lang w:bidi="ar"/>
        </w:rPr>
        <w:t>仲裁委员会仲裁；</w:t>
      </w:r>
    </w:p>
    <w:p>
      <w:pPr>
        <w:numPr>
          <w:ilvl w:val="0"/>
          <w:numId w:val="12"/>
        </w:numPr>
        <w:spacing w:line="360" w:lineRule="auto"/>
        <w:ind w:firstLine="0"/>
        <w:jc w:val="left"/>
        <w:rPr>
          <w:rFonts w:hint="eastAsia" w:hAnsi="宋体" w:cs="宋体"/>
          <w:sz w:val="24"/>
          <w:szCs w:val="24"/>
        </w:rPr>
      </w:pPr>
      <w:r>
        <w:rPr>
          <w:rFonts w:hint="eastAsia" w:hAnsi="宋体" w:cs="宋体"/>
          <w:kern w:val="2"/>
          <w:sz w:val="24"/>
          <w:szCs w:val="24"/>
          <w:lang w:bidi="ar"/>
        </w:rPr>
        <w:t>依法向甲方所在地人民法院起诉。</w:t>
      </w:r>
    </w:p>
    <w:p>
      <w:pPr>
        <w:spacing w:line="360" w:lineRule="auto"/>
        <w:rPr>
          <w:rFonts w:hint="eastAsia" w:hAnsi="宋体" w:cs="宋体"/>
          <w:sz w:val="24"/>
          <w:szCs w:val="24"/>
        </w:rPr>
      </w:pPr>
      <w:r>
        <w:rPr>
          <w:rFonts w:hint="eastAsia" w:hAnsi="宋体" w:cs="宋体"/>
          <w:b/>
          <w:bCs/>
          <w:kern w:val="2"/>
          <w:sz w:val="24"/>
          <w:szCs w:val="24"/>
          <w:lang w:bidi="ar"/>
        </w:rPr>
        <w:t>第十三条</w:t>
      </w:r>
      <w:r>
        <w:rPr>
          <w:rFonts w:hint="eastAsia" w:hAnsi="宋体" w:cs="宋体"/>
          <w:b/>
          <w:bCs/>
          <w:kern w:val="2"/>
          <w:sz w:val="24"/>
          <w:szCs w:val="24"/>
          <w:lang w:bidi="ar"/>
        </w:rPr>
        <w:tab/>
      </w:r>
      <w:r>
        <w:rPr>
          <w:rFonts w:hint="eastAsia" w:hAnsi="宋体" w:cs="宋体"/>
          <w:b/>
          <w:bCs/>
          <w:kern w:val="2"/>
          <w:sz w:val="24"/>
          <w:szCs w:val="24"/>
          <w:lang w:bidi="ar"/>
        </w:rPr>
        <w:t>其他约定事项</w:t>
      </w:r>
    </w:p>
    <w:p>
      <w:pPr>
        <w:numPr>
          <w:ilvl w:val="0"/>
          <w:numId w:val="13"/>
        </w:numPr>
        <w:spacing w:line="360" w:lineRule="auto"/>
        <w:ind w:firstLine="0"/>
        <w:jc w:val="left"/>
        <w:rPr>
          <w:rFonts w:hint="eastAsia" w:hAnsi="宋体" w:cs="宋体"/>
          <w:sz w:val="24"/>
          <w:szCs w:val="24"/>
        </w:rPr>
      </w:pPr>
      <w:r>
        <w:rPr>
          <w:rFonts w:hint="eastAsia" w:hAnsi="宋体" w:cs="宋体"/>
          <w:kern w:val="2"/>
          <w:sz w:val="24"/>
          <w:szCs w:val="24"/>
          <w:lang w:bidi="ar"/>
        </w:rPr>
        <w:t>本合同未尽事项，由甲、乙双方签订补充协议确定。补充协议与本合同具有同等法律效力。</w:t>
      </w:r>
    </w:p>
    <w:p>
      <w:pPr>
        <w:numPr>
          <w:ilvl w:val="0"/>
          <w:numId w:val="13"/>
        </w:numPr>
        <w:spacing w:line="360" w:lineRule="auto"/>
        <w:ind w:firstLine="0"/>
        <w:jc w:val="left"/>
        <w:rPr>
          <w:rFonts w:hint="eastAsia" w:hAnsi="宋体" w:cs="宋体"/>
          <w:sz w:val="24"/>
          <w:szCs w:val="24"/>
        </w:rPr>
      </w:pPr>
      <w:r>
        <w:rPr>
          <w:rFonts w:hint="eastAsia" w:hAnsi="宋体" w:cs="宋体"/>
          <w:kern w:val="2"/>
          <w:sz w:val="24"/>
          <w:szCs w:val="24"/>
          <w:lang w:bidi="ar"/>
        </w:rPr>
        <w:t>本合同正本两份，甲、乙双方各执一份；本合同副本</w:t>
      </w:r>
      <w:r>
        <w:rPr>
          <w:rFonts w:hint="eastAsia" w:hAnsi="宋体" w:cs="宋体"/>
          <w:kern w:val="2"/>
          <w:sz w:val="24"/>
          <w:szCs w:val="24"/>
          <w:u w:val="single"/>
          <w:lang w:bidi="ar"/>
        </w:rPr>
        <w:tab/>
      </w:r>
      <w:r>
        <w:rPr>
          <w:rFonts w:hint="eastAsia" w:hAnsi="宋体" w:cs="宋体"/>
          <w:kern w:val="2"/>
          <w:sz w:val="24"/>
          <w:szCs w:val="24"/>
          <w:lang w:bidi="ar"/>
        </w:rPr>
        <w:t>份，甲、乙双方各执</w:t>
      </w:r>
      <w:r>
        <w:rPr>
          <w:rFonts w:hint="eastAsia" w:hAnsi="宋体" w:cs="宋体"/>
          <w:kern w:val="2"/>
          <w:sz w:val="24"/>
          <w:szCs w:val="24"/>
          <w:u w:val="single"/>
          <w:lang w:bidi="ar"/>
        </w:rPr>
        <w:tab/>
      </w:r>
      <w:r>
        <w:rPr>
          <w:rFonts w:hint="eastAsia" w:hAnsi="宋体" w:cs="宋体"/>
          <w:kern w:val="2"/>
          <w:sz w:val="24"/>
          <w:szCs w:val="24"/>
          <w:lang w:bidi="ar"/>
        </w:rPr>
        <w:t>份，送</w:t>
      </w:r>
      <w:r>
        <w:rPr>
          <w:rFonts w:hint="eastAsia" w:hAnsi="宋体" w:cs="宋体"/>
          <w:kern w:val="2"/>
          <w:sz w:val="24"/>
          <w:szCs w:val="24"/>
          <w:u w:val="single"/>
          <w:lang w:bidi="ar"/>
        </w:rPr>
        <w:tab/>
      </w:r>
      <w:r>
        <w:rPr>
          <w:rFonts w:hint="eastAsia" w:hAnsi="宋体" w:cs="宋体"/>
          <w:kern w:val="2"/>
          <w:sz w:val="24"/>
          <w:szCs w:val="24"/>
          <w:lang w:bidi="ar"/>
        </w:rPr>
        <w:t>、</w:t>
      </w:r>
      <w:r>
        <w:rPr>
          <w:rFonts w:hint="eastAsia" w:hAnsi="宋体" w:cs="宋体"/>
          <w:kern w:val="2"/>
          <w:sz w:val="24"/>
          <w:szCs w:val="24"/>
          <w:u w:val="single"/>
          <w:lang w:bidi="ar"/>
        </w:rPr>
        <w:tab/>
      </w:r>
      <w:r>
        <w:rPr>
          <w:rFonts w:hint="eastAsia" w:hAnsi="宋体" w:cs="宋体"/>
          <w:kern w:val="2"/>
          <w:sz w:val="24"/>
          <w:szCs w:val="24"/>
          <w:lang w:bidi="ar"/>
        </w:rPr>
        <w:t>等部门各一份。</w:t>
      </w:r>
    </w:p>
    <w:p>
      <w:pPr>
        <w:numPr>
          <w:ilvl w:val="0"/>
          <w:numId w:val="13"/>
        </w:numPr>
        <w:spacing w:line="360" w:lineRule="auto"/>
        <w:ind w:firstLine="0"/>
        <w:jc w:val="left"/>
        <w:rPr>
          <w:rFonts w:hint="eastAsia" w:hAnsi="宋体" w:cs="宋体"/>
          <w:sz w:val="24"/>
          <w:szCs w:val="24"/>
        </w:rPr>
      </w:pPr>
      <w:r>
        <w:rPr>
          <w:rFonts w:hint="eastAsia" w:hAnsi="宋体" w:cs="宋体"/>
          <w:kern w:val="2"/>
          <w:sz w:val="24"/>
          <w:szCs w:val="24"/>
          <w:lang w:bidi="ar"/>
        </w:rPr>
        <w:t>本合同自甲、乙双方签章之日起生效。</w:t>
      </w:r>
    </w:p>
    <w:p>
      <w:pPr>
        <w:numPr>
          <w:ilvl w:val="0"/>
          <w:numId w:val="13"/>
        </w:numPr>
        <w:spacing w:line="360" w:lineRule="auto"/>
        <w:ind w:firstLine="0"/>
        <w:jc w:val="left"/>
        <w:rPr>
          <w:rFonts w:hint="eastAsia" w:hAnsi="宋体" w:cs="宋体"/>
          <w:sz w:val="24"/>
          <w:szCs w:val="24"/>
        </w:rPr>
      </w:pPr>
      <w:r>
        <w:rPr>
          <w:rFonts w:hint="eastAsia" w:hAnsi="宋体" w:cs="宋体"/>
          <w:kern w:val="2"/>
          <w:sz w:val="24"/>
          <w:szCs w:val="24"/>
          <w:lang w:bidi="ar"/>
        </w:rPr>
        <w:t>附：河道维修养护安全管理协议书等3附件。</w:t>
      </w:r>
    </w:p>
    <w:p>
      <w:pPr>
        <w:numPr>
          <w:ilvl w:val="0"/>
          <w:numId w:val="13"/>
        </w:numPr>
        <w:spacing w:line="360" w:lineRule="auto"/>
        <w:ind w:firstLine="0"/>
        <w:jc w:val="left"/>
        <w:rPr>
          <w:rFonts w:hint="eastAsia" w:hAnsi="宋体" w:cs="宋体"/>
          <w:sz w:val="24"/>
          <w:szCs w:val="24"/>
        </w:rPr>
      </w:pPr>
      <w:r>
        <w:rPr>
          <w:rFonts w:hint="eastAsia" w:hAnsi="宋体" w:cs="宋体"/>
          <w:kern w:val="2"/>
          <w:sz w:val="24"/>
          <w:szCs w:val="24"/>
          <w:lang w:bidi="ar"/>
        </w:rPr>
        <w:t>补充条款：</w:t>
      </w:r>
    </w:p>
    <w:p>
      <w:pPr>
        <w:widowControl/>
        <w:spacing w:line="360" w:lineRule="auto"/>
        <w:ind w:firstLine="480" w:firstLineChars="200"/>
        <w:jc w:val="left"/>
        <w:rPr>
          <w:rFonts w:hint="eastAsia" w:hAnsi="宋体" w:cs="宋体"/>
          <w:color w:val="000000"/>
          <w:sz w:val="24"/>
          <w:szCs w:val="24"/>
          <w:lang w:bidi="ar"/>
        </w:rPr>
      </w:pPr>
    </w:p>
    <w:p>
      <w:pPr>
        <w:widowControl/>
        <w:spacing w:line="360" w:lineRule="auto"/>
        <w:ind w:firstLine="480" w:firstLineChars="200"/>
        <w:jc w:val="left"/>
        <w:rPr>
          <w:rFonts w:hint="eastAsia" w:hAnsi="宋体" w:cs="宋体"/>
          <w:color w:val="000000"/>
          <w:sz w:val="24"/>
          <w:szCs w:val="24"/>
          <w:lang w:bidi="ar"/>
        </w:rPr>
      </w:pPr>
      <w:r>
        <w:rPr>
          <w:rFonts w:hint="eastAsia" w:hAnsi="宋体" w:cs="宋体"/>
          <w:color w:val="000000"/>
          <w:sz w:val="24"/>
          <w:szCs w:val="24"/>
          <w:lang w:bidi="ar"/>
        </w:rPr>
        <mc:AlternateContent>
          <mc:Choice Requires="wps">
            <w:drawing>
              <wp:anchor distT="0" distB="0" distL="114300" distR="114300" simplePos="0" relativeHeight="251660288" behindDoc="1" locked="0" layoutInCell="1" allowOverlap="1">
                <wp:simplePos x="0" y="0"/>
                <wp:positionH relativeFrom="page">
                  <wp:posOffset>1034415</wp:posOffset>
                </wp:positionH>
                <wp:positionV relativeFrom="paragraph">
                  <wp:posOffset>249555</wp:posOffset>
                </wp:positionV>
                <wp:extent cx="5266055" cy="0"/>
                <wp:effectExtent l="0" t="0" r="0" b="0"/>
                <wp:wrapTopAndBottom/>
                <wp:docPr id="2" name="直线 16"/>
                <wp:cNvGraphicFramePr/>
                <a:graphic xmlns:a="http://schemas.openxmlformats.org/drawingml/2006/main">
                  <a:graphicData uri="http://schemas.microsoft.com/office/word/2010/wordprocessingShape">
                    <wps:wsp>
                      <wps:cNvCnPr/>
                      <wps:spPr>
                        <a:xfrm>
                          <a:off x="0" y="0"/>
                          <a:ext cx="52660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81.45pt;margin-top:19.65pt;height:0pt;width:414.65pt;mso-position-horizontal-relative:page;mso-wrap-distance-bottom:0pt;mso-wrap-distance-top:0pt;z-index:-251656192;mso-width-relative:page;mso-height-relative:page;" filled="f" stroked="t" coordsize="21600,21600" o:gfxdata="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9hnE1QAAAAkBAAAPAAAAAAAAAAEAIAAAACIAAABk&#10;cnMvZG93bnJldi54bWxQSwECFAAUAAAACACHTuJAW+N4+tABAACOAwAADgAAAAAAAAABACAAAAAk&#10;AQAAZHJzL2Uyb0RvYy54bWxQSwUGAAAAAAYABgBZAQAAZgUAAAAA&#10;">
                <v:fill on="f" focussize="0,0"/>
                <v:stroke weight="0.72pt" color="#000000" joinstyle="round"/>
                <v:imagedata o:title=""/>
                <o:lock v:ext="edit" aspectratio="f"/>
                <w10:wrap type="topAndBottom"/>
              </v:line>
            </w:pict>
          </mc:Fallback>
        </mc:AlternateContent>
      </w:r>
    </w:p>
    <w:p>
      <w:pPr>
        <w:widowControl/>
        <w:spacing w:line="360" w:lineRule="auto"/>
        <w:ind w:firstLine="480" w:firstLineChars="200"/>
        <w:jc w:val="left"/>
        <w:rPr>
          <w:rFonts w:hint="eastAsia" w:hAnsi="宋体" w:cs="宋体"/>
          <w:color w:val="000000"/>
          <w:sz w:val="24"/>
          <w:szCs w:val="24"/>
          <w:lang w:bidi="ar"/>
        </w:rPr>
      </w:pPr>
      <w:r>
        <w:rPr>
          <w:rFonts w:hint="eastAsia" w:hAnsi="宋体" w:cs="宋体"/>
          <w:color w:val="000000"/>
          <w:sz w:val="24"/>
          <w:szCs w:val="24"/>
          <w:lang w:bidi="ar"/>
        </w:rPr>
        <w:t>（以下无合同正文）</w:t>
      </w:r>
    </w:p>
    <w:p/>
    <w:sectPr>
      <w:headerReference r:id="rId7" w:type="default"/>
      <w:footerReference r:id="rId8" w:type="default"/>
      <w:pgSz w:w="11906" w:h="16838"/>
      <w:pgMar w:top="1247" w:right="1247" w:bottom="1474" w:left="124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iVJK8BAABN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bUeK4xRntf/7Y/3rdv3wn19PcoD7EGvOeAmam4aMfMHn0R3Rm3YMCm7+o&#10;iGAcW707tVcOiYj8aD6bzysMCYyNF8Rn5+cBYvokvSXZaCjg/Epb+fZzTIfUMSVXc/5eG1NmaNxf&#10;DsTMHpa5HzhmKw2r4Sho5dsd6ulx9A11uJuUmAeHnc1bMhowGqvR2ATQ666sUa4Xw+0mIYnCLVc4&#10;wB4L48yKuuN+5aX4816yzn/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kiVJK8BAABN&#10;AwAADgAAAAAAAAABACAAAAAeAQAAZHJzL2Uyb0RvYy54bWxQSwUGAAAAAAYABgBZAQAAPwU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p>
    <w:pPr>
      <w:pStyle w:val="2"/>
      <w:rPr>
        <w:rFonts w:ascii="仿宋" w:hAnsi="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firstLine="420"/>
      <w:rPr>
        <w:sz w:val="20"/>
      </w:rPr>
    </w:pPr>
    <w:r>
      <mc:AlternateContent>
        <mc:Choice Requires="wps">
          <w:drawing>
            <wp:anchor distT="0" distB="0" distL="114300" distR="114300" simplePos="0" relativeHeight="251666432" behindDoc="1" locked="0" layoutInCell="1" allowOverlap="1">
              <wp:simplePos x="0" y="0"/>
              <wp:positionH relativeFrom="page">
                <wp:posOffset>3724275</wp:posOffset>
              </wp:positionH>
              <wp:positionV relativeFrom="page">
                <wp:posOffset>9442450</wp:posOffset>
              </wp:positionV>
              <wp:extent cx="185420" cy="173990"/>
              <wp:effectExtent l="0" t="0" r="0" b="0"/>
              <wp:wrapNone/>
              <wp:docPr id="4" name="文本框 34"/>
              <wp:cNvGraphicFramePr/>
              <a:graphic xmlns:a="http://schemas.openxmlformats.org/drawingml/2006/main">
                <a:graphicData uri="http://schemas.microsoft.com/office/word/2010/wordprocessingShape">
                  <wps:wsp>
                    <wps:cNvSpPr txBox="1"/>
                    <wps:spPr>
                      <a:xfrm>
                        <a:off x="0" y="0"/>
                        <a:ext cx="185420" cy="173990"/>
                      </a:xfrm>
                      <a:prstGeom prst="rect">
                        <a:avLst/>
                      </a:prstGeom>
                      <a:noFill/>
                      <a:ln>
                        <a:noFill/>
                      </a:ln>
                    </wps:spPr>
                    <wps:txbx>
                      <w:txbxContent>
                        <w:p>
                          <w:pPr>
                            <w:spacing w:before="12"/>
                            <w:ind w:left="40" w:firstLine="48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wps:txbx>
                    <wps:bodyPr wrap="square" lIns="0" tIns="0" rIns="0" bIns="0" upright="1"/>
                  </wps:wsp>
                </a:graphicData>
              </a:graphic>
            </wp:anchor>
          </w:drawing>
        </mc:Choice>
        <mc:Fallback>
          <w:pict>
            <v:shape id="文本框 34" o:spid="_x0000_s1026" o:spt="202" type="#_x0000_t202" style="position:absolute;left:0pt;margin-left:293.25pt;margin-top:743.5pt;height:13.7pt;width:14.6pt;mso-position-horizontal-relative:page;mso-position-vertical-relative:page;z-index:-251650048;mso-width-relative:page;mso-height-relative:page;" filled="f" stroked="f" coordsize="21600,21600" o:gfxdata="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NXwrrbAAAA&#10;DQEAAA8AAAAAAAAAAQAgAAAAIgAAAGRycy9kb3ducmV2LnhtbFBLAQIUABQAAAAIAIdO4kC07Y8o&#10;qAEAADIDAAAOAAAAAAAAAAEAIAAAACoBAABkcnMvZTJvRG9jLnhtbFBLBQYAAAAABgAGAFkBAABE&#10;BQAAAAA=&#10;">
              <v:fill on="f" focussize="0,0"/>
              <v:stroke on="f"/>
              <v:imagedata o:title=""/>
              <o:lock v:ext="edit" aspectratio="f"/>
              <v:textbox inset="0mm,0mm,0mm,0mm">
                <w:txbxContent>
                  <w:p>
                    <w:pPr>
                      <w:spacing w:before="12"/>
                      <w:ind w:left="40" w:firstLine="48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firstLine="420"/>
      <w:rPr>
        <w:sz w:val="20"/>
      </w:rPr>
    </w:pPr>
    <w:r>
      <mc:AlternateContent>
        <mc:Choice Requires="wps">
          <w:drawing>
            <wp:anchor distT="0" distB="0" distL="114300" distR="114300" simplePos="0" relativeHeight="251663360" behindDoc="1" locked="0" layoutInCell="1" allowOverlap="1">
              <wp:simplePos x="0" y="0"/>
              <wp:positionH relativeFrom="page">
                <wp:posOffset>3724275</wp:posOffset>
              </wp:positionH>
              <wp:positionV relativeFrom="page">
                <wp:posOffset>9442450</wp:posOffset>
              </wp:positionV>
              <wp:extent cx="185420" cy="173990"/>
              <wp:effectExtent l="0" t="0" r="0" b="0"/>
              <wp:wrapNone/>
              <wp:docPr id="3" name="文本框 34"/>
              <wp:cNvGraphicFramePr/>
              <a:graphic xmlns:a="http://schemas.openxmlformats.org/drawingml/2006/main">
                <a:graphicData uri="http://schemas.microsoft.com/office/word/2010/wordprocessingShape">
                  <wps:wsp>
                    <wps:cNvSpPr txBox="1"/>
                    <wps:spPr>
                      <a:xfrm>
                        <a:off x="0" y="0"/>
                        <a:ext cx="185420" cy="173990"/>
                      </a:xfrm>
                      <a:prstGeom prst="rect">
                        <a:avLst/>
                      </a:prstGeom>
                      <a:noFill/>
                      <a:ln>
                        <a:noFill/>
                      </a:ln>
                    </wps:spPr>
                    <wps:txbx>
                      <w:txbxContent>
                        <w:p>
                          <w:pPr>
                            <w:spacing w:before="12"/>
                            <w:ind w:left="40" w:firstLine="48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wps:txbx>
                    <wps:bodyPr wrap="square" lIns="0" tIns="0" rIns="0" bIns="0" upright="1"/>
                  </wps:wsp>
                </a:graphicData>
              </a:graphic>
            </wp:anchor>
          </w:drawing>
        </mc:Choice>
        <mc:Fallback>
          <w:pict>
            <v:shape id="文本框 34" o:spid="_x0000_s1026" o:spt="202" type="#_x0000_t202" style="position:absolute;left:0pt;margin-left:293.25pt;margin-top:743.5pt;height:13.7pt;width:14.6pt;mso-position-horizontal-relative:page;mso-position-vertical-relative:page;z-index:-251653120;mso-width-relative:page;mso-height-relative:page;" filled="f" stroked="f" coordsize="21600,21600" o:gfxdata="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NXwrrbAAAA&#10;DQEAAA8AAAAAAAAAAQAgAAAAIgAAAGRycy9kb3ducmV2LnhtbFBLAQIUABQAAAAIAIdO4kA3xVK4&#10;qAEAADIDAAAOAAAAAAAAAAEAIAAAACoBAABkcnMvZTJvRG9jLnhtbFBLBQYAAAAABgAGAFkBAABE&#10;BQAAAAA=&#10;">
              <v:fill on="f" focussize="0,0"/>
              <v:stroke on="f"/>
              <v:imagedata o:title=""/>
              <o:lock v:ext="edit" aspectratio="f"/>
              <v:textbox inset="0mm,0mm,0mm,0mm">
                <w:txbxContent>
                  <w:p>
                    <w:pPr>
                      <w:spacing w:before="12"/>
                      <w:ind w:left="40" w:firstLine="48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exact"/>
      <w:rPr>
        <w:rFonts w:ascii="Arial" w:hAnsi="Arial" w:eastAsia="Arial" w:cs="Arial"/>
        <w:sz w:val="11"/>
        <w:szCs w:val="11"/>
      </w:rPr>
    </w:pPr>
    <w:r>
      <w:rPr>
        <w:sz w:val="1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DWWK8BAABN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Dmd3RYnjFme0//6y//Fr//OZzOvcoCFAg3mPATPT+MmPmDz5AZ1Z96iizV9U&#10;RDCOrd6d2ivHRER+VM/rusKQwNh0QXz2+jxESJ+ltyQbLY04v9JWvv0C6ZA6peRqzt9qY8oMjfvL&#10;gZjZwzL3A8dspXE1HgWtfLdDPQOOvqUOd5MSc+ews3lLJiNOxmoyNiHqdV/WKNeD8HGTkEThlisc&#10;YI+FcWZF3XG/8lL8eS9Zr3/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WDWWK8BAABN&#10;AwAADgAAAAAAAAABACAAAAAeAQAAZHJzL2Uyb0RvYy54bWxQSwUGAAAAAAYABgBZAQAAP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right" w:pos="9813"/>
        <w:tab w:val="clear" w:pos="4153"/>
        <w:tab w:val="clear" w:pos="8306"/>
      </w:tabs>
      <w:ind w:left="-966" w:right="-968"/>
      <w:jc w:val="both"/>
      <w:rPr>
        <w:rFonts w:ascii="宋体" w:hAnsi="宋体"/>
        <w:color w:val="FF0000"/>
        <w:w w:val="8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18FE5"/>
    <w:multiLevelType w:val="multilevel"/>
    <w:tmpl w:val="80818FE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89D36AFE"/>
    <w:multiLevelType w:val="multilevel"/>
    <w:tmpl w:val="89D36AFE"/>
    <w:lvl w:ilvl="0" w:tentative="0">
      <w:start w:val="4"/>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D2D966B"/>
    <w:multiLevelType w:val="singleLevel"/>
    <w:tmpl w:val="AD2D966B"/>
    <w:lvl w:ilvl="0" w:tentative="0">
      <w:start w:val="1"/>
      <w:numFmt w:val="chineseCounting"/>
      <w:suff w:val="nothing"/>
      <w:lvlText w:val="%1、"/>
      <w:lvlJc w:val="left"/>
      <w:rPr>
        <w:rFonts w:hint="eastAsia"/>
      </w:rPr>
    </w:lvl>
  </w:abstractNum>
  <w:abstractNum w:abstractNumId="3">
    <w:nsid w:val="EE679CB8"/>
    <w:multiLevelType w:val="multilevel"/>
    <w:tmpl w:val="EE679CB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4F83DE8"/>
    <w:multiLevelType w:val="multilevel"/>
    <w:tmpl w:val="F4F83DE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BD393EA"/>
    <w:multiLevelType w:val="multilevel"/>
    <w:tmpl w:val="FBD393E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E24BB55"/>
    <w:multiLevelType w:val="multilevel"/>
    <w:tmpl w:val="2E24BB5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18E312D"/>
    <w:multiLevelType w:val="multilevel"/>
    <w:tmpl w:val="318E312D"/>
    <w:lvl w:ilvl="0" w:tentative="0">
      <w:start w:val="1"/>
      <w:numFmt w:val="decimal"/>
      <w:lvlText w:val="(%1)"/>
      <w:lvlJc w:val="left"/>
      <w:pPr>
        <w:ind w:left="425" w:hanging="425"/>
      </w:pPr>
      <w:rPr>
        <w:rFonts w:hint="default" w:ascii="Times New Roman" w:hAnsi="Times New Roman" w:cs="Times New Roman"/>
        <w:sz w:val="22"/>
        <w:szCs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555902"/>
    <w:multiLevelType w:val="multilevel"/>
    <w:tmpl w:val="5955590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45A65DA"/>
    <w:multiLevelType w:val="multilevel"/>
    <w:tmpl w:val="645A65D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5C43501"/>
    <w:multiLevelType w:val="multilevel"/>
    <w:tmpl w:val="65C4350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EE8465B"/>
    <w:multiLevelType w:val="multilevel"/>
    <w:tmpl w:val="6EE8465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FB71E5A"/>
    <w:multiLevelType w:val="multilevel"/>
    <w:tmpl w:val="6FB71E5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5"/>
  </w:num>
  <w:num w:numId="3">
    <w:abstractNumId w:val="10"/>
  </w:num>
  <w:num w:numId="4">
    <w:abstractNumId w:val="4"/>
  </w:num>
  <w:num w:numId="5">
    <w:abstractNumId w:val="7"/>
  </w:num>
  <w:num w:numId="6">
    <w:abstractNumId w:val="3"/>
  </w:num>
  <w:num w:numId="7">
    <w:abstractNumId w:val="12"/>
  </w:num>
  <w:num w:numId="8">
    <w:abstractNumId w:val="1"/>
  </w:num>
  <w:num w:numId="9">
    <w:abstractNumId w:val="8"/>
  </w:num>
  <w:num w:numId="10">
    <w:abstractNumId w:val="0"/>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13E50"/>
    <w:rsid w:val="0D480838"/>
    <w:rsid w:val="14AF1D7B"/>
    <w:rsid w:val="16C84B19"/>
    <w:rsid w:val="17610C73"/>
    <w:rsid w:val="395A0EC9"/>
    <w:rsid w:val="3F331D3B"/>
    <w:rsid w:val="51313E50"/>
    <w:rsid w:val="58BB4F68"/>
    <w:rsid w:val="609724FE"/>
    <w:rsid w:val="63C17B74"/>
    <w:rsid w:val="6C5B6F22"/>
    <w:rsid w:val="7FCF2B07"/>
    <w:rsid w:val="F57FE27F"/>
    <w:rsid w:val="F6FF1290"/>
    <w:rsid w:val="FE9B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pPr>
  </w:style>
  <w:style w:type="paragraph" w:styleId="4">
    <w:name w:val="Body Text"/>
    <w:basedOn w:val="1"/>
    <w:next w:val="5"/>
    <w:qFormat/>
    <w:uiPriority w:val="1"/>
    <w:rPr>
      <w:rFonts w:ascii="宋体" w:hAnsi="宋体" w:eastAsia="宋体" w:cs="宋体"/>
      <w:sz w:val="24"/>
      <w:lang w:val="zh-CN" w:bidi="zh-CN"/>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Indent"/>
    <w:basedOn w:val="1"/>
    <w:qFormat/>
    <w:uiPriority w:val="0"/>
    <w:pPr>
      <w:spacing w:after="120"/>
      <w:ind w:left="420" w:leftChars="200"/>
    </w:pPr>
    <w:rPr>
      <w:rFonts w:ascii="Times New Roman"/>
      <w:kern w:val="2"/>
      <w:sz w:val="21"/>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1">
    <w:name w:val="Table Grid"/>
    <w:basedOn w:val="10"/>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中共崇明区委办公室</Company>
  <Pages>1</Pages>
  <Words>0</Words>
  <Characters>0</Characters>
  <Lines>0</Lines>
  <Paragraphs>0</Paragraphs>
  <TotalTime>10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2025-07-11T08:27:00Z</dcterms:created>
  <dc:creator>cmyj</dc:creator>
  <cp:lastModifiedBy>cmyj</cp:lastModifiedBy>
  <dcterms:modified xsi:type="dcterms:W3CDTF">2025-07-14T07:36:36Z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