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16008">
      <w:pPr>
        <w:pStyle w:val="2"/>
        <w:spacing w:before="0" w:beforeAutospacing="0" w:after="0" w:afterAutospacing="0" w:line="360" w:lineRule="auto"/>
        <w:jc w:val="center"/>
        <w:rPr>
          <w:rFonts w:hint="default" w:eastAsia="宋体" w:cs="Calibri"/>
          <w:b/>
          <w:bCs w:val="0"/>
          <w:kern w:val="2"/>
          <w:sz w:val="28"/>
          <w:szCs w:val="32"/>
          <w:lang w:val="en-US" w:eastAsia="zh-CN"/>
        </w:rPr>
      </w:pPr>
      <w:bookmarkStart w:id="0" w:name="_GoBack"/>
      <w:r>
        <w:rPr>
          <w:rFonts w:hint="eastAsia" w:eastAsia="宋体" w:cs="Calibri"/>
          <w:b/>
          <w:bCs w:val="0"/>
          <w:kern w:val="2"/>
          <w:sz w:val="28"/>
          <w:szCs w:val="32"/>
          <w:lang w:val="en-US" w:eastAsia="zh-CN"/>
        </w:rPr>
        <w:t>上海市黄浦区疾病预防控制中心（上海市黄浦区卫生健康监督所）生物安全柜采购项目 主要技术性能指标</w:t>
      </w:r>
    </w:p>
    <w:bookmarkEnd w:id="0"/>
    <w:p w14:paraId="33FFF086">
      <w:pPr>
        <w:pStyle w:val="2"/>
        <w:spacing w:before="0" w:beforeAutospacing="0" w:after="0" w:afterAutospacing="0" w:line="360" w:lineRule="auto"/>
        <w:ind w:firstLine="560" w:firstLineChars="200"/>
        <w:rPr>
          <w:rFonts w:hint="eastAsia" w:eastAsia="宋体" w:cs="Calibri"/>
          <w:bCs/>
          <w:kern w:val="2"/>
          <w:sz w:val="28"/>
          <w:szCs w:val="28"/>
          <w:lang w:val="en-US" w:eastAsia="zh-CN"/>
        </w:rPr>
      </w:pPr>
    </w:p>
    <w:p w14:paraId="79783DF5">
      <w:pPr>
        <w:pStyle w:val="2"/>
        <w:spacing w:before="0" w:beforeAutospacing="0" w:after="0" w:afterAutospacing="0" w:line="360" w:lineRule="auto"/>
        <w:ind w:firstLine="422" w:firstLineChars="200"/>
        <w:rPr>
          <w:rFonts w:hint="eastAsia" w:ascii="宋体" w:hAnsi="宋体" w:eastAsia="宋体" w:cs="Calibri"/>
          <w:b/>
          <w:bCs w:val="0"/>
          <w:kern w:val="2"/>
          <w:sz w:val="21"/>
          <w:szCs w:val="22"/>
          <w:lang w:val="en-US" w:eastAsia="zh-CN"/>
        </w:rPr>
      </w:pPr>
      <w:r>
        <w:rPr>
          <w:rFonts w:hint="eastAsia" w:ascii="宋体" w:hAnsi="宋体" w:eastAsia="宋体" w:cs="Calibri"/>
          <w:b/>
          <w:bCs w:val="0"/>
          <w:kern w:val="2"/>
          <w:sz w:val="21"/>
          <w:szCs w:val="22"/>
          <w:lang w:val="en-US" w:eastAsia="zh-CN"/>
        </w:rPr>
        <w:t>主要技术性能指标</w:t>
      </w:r>
    </w:p>
    <w:p w14:paraId="5593F502">
      <w:pPr>
        <w:pStyle w:val="2"/>
        <w:spacing w:before="0" w:beforeAutospacing="0" w:after="0" w:afterAutospacing="0" w:line="360" w:lineRule="auto"/>
        <w:ind w:firstLine="420" w:firstLineChars="200"/>
        <w:rPr>
          <w:rFonts w:hint="eastAsia" w:eastAsia="宋体" w:cs="Calibri"/>
          <w:bCs/>
          <w:kern w:val="2"/>
          <w:sz w:val="21"/>
          <w:szCs w:val="22"/>
        </w:rPr>
      </w:pPr>
      <w:r>
        <w:rPr>
          <w:rFonts w:hint="eastAsia" w:eastAsia="宋体" w:cs="Calibri"/>
          <w:bCs/>
          <w:kern w:val="2"/>
          <w:sz w:val="21"/>
          <w:szCs w:val="22"/>
          <w:lang w:val="en-US" w:eastAsia="zh-CN"/>
        </w:rPr>
        <w:t>1、</w:t>
      </w:r>
      <w:r>
        <w:rPr>
          <w:rFonts w:hint="eastAsia" w:eastAsia="宋体" w:cs="Calibri"/>
          <w:bCs/>
          <w:kern w:val="2"/>
          <w:sz w:val="21"/>
          <w:szCs w:val="22"/>
        </w:rPr>
        <w:t>设备名称：</w:t>
      </w:r>
      <w:r>
        <w:rPr>
          <w:rFonts w:hint="eastAsia" w:eastAsia="宋体" w:cs="Calibri"/>
          <w:bCs/>
          <w:kern w:val="2"/>
          <w:sz w:val="21"/>
          <w:szCs w:val="22"/>
          <w:lang w:val="en-US" w:eastAsia="zh-CN"/>
        </w:rPr>
        <w:t>生物安全柜</w:t>
      </w:r>
      <w:r>
        <w:rPr>
          <w:rFonts w:hint="eastAsia" w:eastAsia="宋体" w:cs="Calibri"/>
          <w:bCs/>
          <w:kern w:val="2"/>
          <w:sz w:val="21"/>
          <w:szCs w:val="22"/>
        </w:rPr>
        <w:t>；</w:t>
      </w:r>
    </w:p>
    <w:p w14:paraId="52D9F3A1">
      <w:pPr>
        <w:pStyle w:val="2"/>
        <w:spacing w:before="0" w:beforeAutospacing="0" w:after="0" w:afterAutospacing="0" w:line="360" w:lineRule="auto"/>
        <w:ind w:firstLine="420" w:firstLineChars="200"/>
        <w:rPr>
          <w:rFonts w:hint="eastAsia" w:ascii="宋体" w:hAnsi="宋体" w:eastAsia="宋体" w:cs="Calibri"/>
          <w:bCs/>
          <w:kern w:val="2"/>
          <w:sz w:val="21"/>
          <w:szCs w:val="22"/>
          <w:lang w:val="en-US" w:eastAsia="zh-CN"/>
        </w:rPr>
      </w:pPr>
      <w:r>
        <w:rPr>
          <w:rFonts w:hint="eastAsia" w:ascii="宋体" w:hAnsi="宋体" w:eastAsia="宋体" w:cs="Calibri"/>
          <w:bCs/>
          <w:kern w:val="2"/>
          <w:sz w:val="21"/>
          <w:szCs w:val="22"/>
          <w:lang w:val="en-US" w:eastAsia="zh-CN"/>
        </w:rPr>
        <w:t>2、所属科室：微生物实验室；</w:t>
      </w:r>
    </w:p>
    <w:p w14:paraId="6BED9539">
      <w:pPr>
        <w:pStyle w:val="2"/>
        <w:spacing w:before="0" w:beforeAutospacing="0" w:after="0" w:afterAutospacing="0" w:line="360" w:lineRule="auto"/>
        <w:ind w:firstLine="420" w:firstLineChars="200"/>
        <w:rPr>
          <w:rFonts w:hint="eastAsia" w:ascii="宋体" w:hAnsi="宋体" w:eastAsia="宋体" w:cs="Calibri"/>
          <w:bCs/>
          <w:kern w:val="2"/>
          <w:sz w:val="21"/>
          <w:szCs w:val="22"/>
          <w:lang w:val="en-US" w:eastAsia="zh-CN"/>
        </w:rPr>
      </w:pPr>
      <w:r>
        <w:rPr>
          <w:rFonts w:hint="eastAsia" w:ascii="宋体" w:hAnsi="宋体" w:eastAsia="宋体" w:cs="Calibri"/>
          <w:bCs/>
          <w:kern w:val="2"/>
          <w:sz w:val="21"/>
          <w:szCs w:val="22"/>
          <w:lang w:val="en-US" w:eastAsia="zh-CN"/>
        </w:rPr>
        <w:t>3、设备用途：用于病原微生物实验室生物安全保护。</w:t>
      </w:r>
    </w:p>
    <w:p w14:paraId="42E2DC64">
      <w:pPr>
        <w:pStyle w:val="2"/>
        <w:spacing w:before="0" w:beforeAutospacing="0" w:after="0" w:afterAutospacing="0" w:line="360" w:lineRule="auto"/>
        <w:ind w:firstLine="420" w:firstLineChars="200"/>
        <w:rPr>
          <w:rFonts w:hint="eastAsia" w:ascii="宋体" w:hAnsi="宋体" w:eastAsia="宋体" w:cs="Calibri"/>
          <w:bCs/>
          <w:kern w:val="2"/>
          <w:sz w:val="21"/>
          <w:szCs w:val="22"/>
          <w:lang w:val="en-US" w:eastAsia="zh-CN"/>
        </w:rPr>
      </w:pPr>
      <w:r>
        <w:rPr>
          <w:rFonts w:hint="eastAsia" w:ascii="宋体" w:hAnsi="宋体" w:eastAsia="宋体" w:cs="Calibri"/>
          <w:bCs/>
          <w:kern w:val="2"/>
          <w:sz w:val="21"/>
          <w:szCs w:val="22"/>
          <w:lang w:val="en-US" w:eastAsia="zh-CN"/>
        </w:rPr>
        <w:t>4、详细配置：</w:t>
      </w:r>
    </w:p>
    <w:p w14:paraId="16CCE27E">
      <w:pPr>
        <w:pStyle w:val="2"/>
        <w:spacing w:before="0" w:beforeAutospacing="0" w:after="0" w:afterAutospacing="0" w:line="360" w:lineRule="auto"/>
        <w:ind w:firstLine="420" w:firstLineChars="200"/>
        <w:rPr>
          <w:rFonts w:hint="eastAsia" w:ascii="宋体" w:hAnsi="宋体" w:eastAsia="宋体" w:cs="Calibri"/>
          <w:bCs/>
          <w:kern w:val="2"/>
          <w:sz w:val="21"/>
          <w:szCs w:val="22"/>
          <w:lang w:val="en-US" w:eastAsia="zh-CN"/>
        </w:rPr>
      </w:pPr>
      <w:r>
        <w:rPr>
          <w:rFonts w:hint="eastAsia" w:ascii="宋体" w:hAnsi="宋体" w:eastAsia="宋体" w:cs="Calibri"/>
          <w:bCs/>
          <w:kern w:val="2"/>
          <w:sz w:val="21"/>
          <w:szCs w:val="22"/>
          <w:lang w:val="en-US" w:eastAsia="zh-CN"/>
        </w:rPr>
        <w:t>（1）双人生物安全柜柜体8台，单人生物安全柜柜体10台（含紫外消毒灯）；</w:t>
      </w:r>
    </w:p>
    <w:p w14:paraId="03A85F7E">
      <w:pPr>
        <w:pStyle w:val="2"/>
        <w:spacing w:before="0" w:beforeAutospacing="0" w:after="0" w:afterAutospacing="0" w:line="360" w:lineRule="auto"/>
        <w:ind w:firstLine="420" w:firstLineChars="200"/>
        <w:rPr>
          <w:rFonts w:hint="default" w:ascii="宋体" w:hAnsi="宋体" w:eastAsia="宋体" w:cs="Calibri"/>
          <w:bCs/>
          <w:kern w:val="2"/>
          <w:sz w:val="21"/>
          <w:szCs w:val="22"/>
          <w:lang w:val="en-US" w:eastAsia="zh-CN"/>
        </w:rPr>
      </w:pPr>
      <w:r>
        <w:rPr>
          <w:rFonts w:hint="eastAsia" w:ascii="宋体" w:hAnsi="宋体" w:eastAsia="宋体" w:cs="Calibri"/>
          <w:bCs/>
          <w:kern w:val="2"/>
          <w:sz w:val="21"/>
          <w:szCs w:val="22"/>
          <w:lang w:val="en-US" w:eastAsia="zh-CN"/>
        </w:rPr>
        <w:t>（2）双人生物安全柜支架8台，单人生物安全柜支架10台；</w:t>
      </w:r>
    </w:p>
    <w:p w14:paraId="4B5E5AC8">
      <w:pPr>
        <w:pStyle w:val="2"/>
        <w:spacing w:before="0" w:beforeAutospacing="0" w:after="0" w:afterAutospacing="0" w:line="360" w:lineRule="auto"/>
        <w:ind w:firstLine="422" w:firstLineChars="200"/>
        <w:rPr>
          <w:rFonts w:hint="default" w:ascii="宋体" w:hAnsi="宋体" w:eastAsia="宋体" w:cs="宋体"/>
          <w:b/>
          <w:bCs/>
          <w:color w:val="FF0000"/>
          <w:kern w:val="2"/>
          <w:sz w:val="21"/>
          <w:szCs w:val="21"/>
          <w:highlight w:val="none"/>
          <w:lang w:val="en-US" w:eastAsia="zh-CN" w:bidi="ar-SA"/>
        </w:rPr>
      </w:pPr>
      <w:r>
        <w:rPr>
          <w:rFonts w:hint="eastAsia" w:ascii="宋体" w:hAnsi="宋体" w:eastAsia="宋体" w:cs="宋体"/>
          <w:b/>
          <w:bCs/>
          <w:color w:val="FF0000"/>
          <w:kern w:val="2"/>
          <w:sz w:val="21"/>
          <w:szCs w:val="21"/>
          <w:highlight w:val="none"/>
          <w:lang w:val="en-US" w:eastAsia="zh-CN" w:bidi="ar-SA"/>
        </w:rPr>
        <w:t>（3）</w:t>
      </w:r>
      <w:r>
        <w:rPr>
          <w:rFonts w:hint="eastAsia" w:ascii="宋体" w:hAnsi="宋体" w:cs="宋体"/>
          <w:b/>
          <w:bCs/>
          <w:color w:val="FF0000"/>
          <w:sz w:val="21"/>
          <w:szCs w:val="21"/>
          <w:highlight w:val="none"/>
        </w:rPr>
        <w:t>★</w:t>
      </w:r>
      <w:r>
        <w:rPr>
          <w:rFonts w:hint="eastAsia" w:ascii="宋体" w:hAnsi="宋体" w:eastAsia="宋体" w:cs="宋体"/>
          <w:b/>
          <w:bCs/>
          <w:color w:val="FF0000"/>
          <w:kern w:val="2"/>
          <w:sz w:val="21"/>
          <w:szCs w:val="21"/>
          <w:highlight w:val="none"/>
          <w:lang w:val="en-US" w:eastAsia="zh-CN" w:bidi="ar-SA"/>
        </w:rPr>
        <w:t>生物安全柜检测服务18台，中标单位出具CMA或CNAS性能检测报告，每年1次，连续5年，费用由中标单位承担。（投标单位须在投标文件中提供承诺，未提供作无效投标处理。）</w:t>
      </w:r>
    </w:p>
    <w:p w14:paraId="6D90121B">
      <w:pPr>
        <w:pStyle w:val="2"/>
        <w:spacing w:before="0" w:beforeAutospacing="0" w:after="0" w:afterAutospacing="0" w:line="360" w:lineRule="auto"/>
        <w:ind w:firstLine="420" w:firstLineChars="200"/>
        <w:rPr>
          <w:rFonts w:hint="eastAsia" w:ascii="宋体" w:hAnsi="宋体" w:eastAsia="宋体" w:cs="Calibri"/>
          <w:bCs/>
          <w:kern w:val="2"/>
          <w:sz w:val="21"/>
          <w:szCs w:val="22"/>
          <w:lang w:val="en-US" w:eastAsia="zh-CN"/>
        </w:rPr>
      </w:pPr>
    </w:p>
    <w:p w14:paraId="4A34C963">
      <w:pPr>
        <w:pStyle w:val="2"/>
        <w:numPr>
          <w:ilvl w:val="0"/>
          <w:numId w:val="1"/>
        </w:numPr>
        <w:spacing w:before="0" w:beforeAutospacing="0" w:after="0" w:afterAutospacing="0" w:line="360" w:lineRule="auto"/>
        <w:rPr>
          <w:rFonts w:hint="eastAsia" w:eastAsia="宋体" w:cs="Calibri"/>
          <w:b/>
          <w:bCs/>
          <w:kern w:val="2"/>
          <w:sz w:val="21"/>
          <w:szCs w:val="22"/>
        </w:rPr>
      </w:pPr>
      <w:r>
        <w:rPr>
          <w:rFonts w:hint="eastAsia" w:eastAsia="宋体" w:cs="Calibri"/>
          <w:b/>
          <w:bCs/>
          <w:kern w:val="2"/>
          <w:sz w:val="21"/>
          <w:szCs w:val="22"/>
        </w:rPr>
        <w:t>主要技术性能指标</w:t>
      </w:r>
    </w:p>
    <w:p w14:paraId="03539511">
      <w:pPr>
        <w:pStyle w:val="2"/>
        <w:spacing w:before="0" w:beforeAutospacing="0" w:after="0" w:afterAutospacing="0" w:line="360" w:lineRule="auto"/>
        <w:ind w:firstLine="420" w:firstLineChars="200"/>
        <w:rPr>
          <w:rFonts w:hint="eastAsia" w:ascii="宋体" w:hAnsi="宋体" w:eastAsia="宋体" w:cs="Calibri"/>
          <w:bCs/>
          <w:kern w:val="2"/>
          <w:sz w:val="21"/>
          <w:szCs w:val="22"/>
          <w:lang w:val="en-US" w:eastAsia="zh-CN"/>
        </w:rPr>
      </w:pPr>
      <w:r>
        <w:rPr>
          <w:rFonts w:hint="eastAsia" w:ascii="宋体" w:hAnsi="宋体" w:eastAsia="宋体" w:cs="Calibri"/>
          <w:bCs/>
          <w:kern w:val="2"/>
          <w:sz w:val="21"/>
          <w:szCs w:val="22"/>
          <w:lang w:val="en-US" w:eastAsia="zh-CN"/>
        </w:rPr>
        <w:t>1、A2型生物安全柜</w:t>
      </w:r>
    </w:p>
    <w:p w14:paraId="5A165566">
      <w:pPr>
        <w:pStyle w:val="2"/>
        <w:spacing w:before="0" w:beforeAutospacing="0" w:after="0" w:afterAutospacing="0" w:line="360" w:lineRule="auto"/>
        <w:ind w:firstLine="422" w:firstLineChars="200"/>
        <w:rPr>
          <w:rFonts w:hint="eastAsia" w:ascii="宋体" w:hAnsi="宋体" w:eastAsia="宋体" w:cs="Calibri"/>
          <w:b/>
          <w:bCs w:val="0"/>
          <w:color w:val="FF0000"/>
          <w:kern w:val="2"/>
          <w:sz w:val="21"/>
          <w:szCs w:val="22"/>
          <w:highlight w:val="none"/>
          <w:lang w:val="en-US" w:eastAsia="zh-CN"/>
        </w:rPr>
      </w:pPr>
      <w:r>
        <w:rPr>
          <w:rFonts w:hint="eastAsia" w:ascii="宋体" w:hAnsi="宋体" w:eastAsia="宋体" w:cs="Calibri"/>
          <w:b/>
          <w:bCs w:val="0"/>
          <w:color w:val="FF0000"/>
          <w:kern w:val="2"/>
          <w:sz w:val="21"/>
          <w:szCs w:val="22"/>
          <w:highlight w:val="none"/>
          <w:lang w:val="en-US" w:eastAsia="zh-CN"/>
        </w:rPr>
        <w:t>2、★单人柜体内部工作区尺寸范围：宽度≥1500mm，柜体外部占地尺寸：宽度≤1600mm，高度≤1540mm，双人柜体内部工作尺寸范围：宽度≥1800mm，柜体外部占地尺寸：宽度≤1900mm，高度≤1540mm。</w:t>
      </w:r>
    </w:p>
    <w:p w14:paraId="2BAC62B6">
      <w:pPr>
        <w:pStyle w:val="2"/>
        <w:spacing w:before="0" w:beforeAutospacing="0" w:after="0" w:afterAutospacing="0" w:line="360" w:lineRule="auto"/>
        <w:ind w:firstLine="422" w:firstLineChars="200"/>
        <w:rPr>
          <w:rFonts w:hint="eastAsia" w:ascii="宋体" w:hAnsi="宋体" w:eastAsia="宋体" w:cs="Calibri"/>
          <w:b/>
          <w:bCs w:val="0"/>
          <w:color w:val="FF0000"/>
          <w:kern w:val="2"/>
          <w:sz w:val="21"/>
          <w:szCs w:val="22"/>
          <w:highlight w:val="none"/>
          <w:lang w:val="en-US" w:eastAsia="zh-CN"/>
        </w:rPr>
      </w:pPr>
      <w:r>
        <w:rPr>
          <w:rFonts w:hint="eastAsia" w:ascii="宋体" w:hAnsi="宋体" w:eastAsia="宋体" w:cs="Calibri"/>
          <w:b/>
          <w:bCs w:val="0"/>
          <w:color w:val="FF0000"/>
          <w:kern w:val="2"/>
          <w:sz w:val="21"/>
          <w:szCs w:val="22"/>
          <w:highlight w:val="none"/>
          <w:lang w:val="en-US" w:eastAsia="zh-CN"/>
        </w:rPr>
        <w:t>3、★HEPA 过滤效率:最易穿透颗粒（MPPS）过滤效率高于 99.995%，可选配额外顶部活性炭过滤器，提供99.99999975%排气过滤。（须提供佐证材料，包括显示面板截图，或产品官网链接及截图，或省市级或以上第三方检测机构出具的检测报告。）</w:t>
      </w:r>
    </w:p>
    <w:p w14:paraId="1C991D78">
      <w:pPr>
        <w:pStyle w:val="2"/>
        <w:spacing w:before="0" w:beforeAutospacing="0" w:after="0" w:afterAutospacing="0" w:line="360" w:lineRule="auto"/>
        <w:ind w:firstLine="420" w:firstLineChars="200"/>
        <w:rPr>
          <w:rFonts w:hint="eastAsia" w:ascii="宋体" w:hAnsi="宋体" w:eastAsia="宋体" w:cs="Calibri"/>
          <w:bCs/>
          <w:kern w:val="2"/>
          <w:sz w:val="21"/>
          <w:szCs w:val="22"/>
          <w:lang w:val="en-US" w:eastAsia="zh-CN"/>
        </w:rPr>
      </w:pPr>
      <w:r>
        <w:rPr>
          <w:rFonts w:hint="eastAsia" w:ascii="宋体" w:hAnsi="宋体" w:eastAsia="宋体" w:cs="Calibri"/>
          <w:bCs/>
          <w:kern w:val="2"/>
          <w:sz w:val="21"/>
          <w:szCs w:val="22"/>
          <w:lang w:val="en-US" w:eastAsia="zh-CN"/>
        </w:rPr>
        <w:t>4、前窗倾角9°到 12°，减少镜面效应，前窗最大开口≥770mm，便于清洗和装卸</w:t>
      </w:r>
    </w:p>
    <w:p w14:paraId="4343ABDF">
      <w:pPr>
        <w:pStyle w:val="2"/>
        <w:spacing w:before="0" w:beforeAutospacing="0" w:after="0" w:afterAutospacing="0" w:line="360" w:lineRule="auto"/>
        <w:ind w:firstLine="420" w:firstLineChars="200"/>
        <w:rPr>
          <w:rFonts w:hint="eastAsia" w:ascii="宋体" w:hAnsi="宋体" w:eastAsia="宋体" w:cs="Calibri"/>
          <w:b w:val="0"/>
          <w:bCs/>
          <w:kern w:val="2"/>
          <w:sz w:val="21"/>
          <w:szCs w:val="22"/>
          <w:lang w:val="en-US" w:eastAsia="zh-CN"/>
        </w:rPr>
      </w:pPr>
      <w:r>
        <w:rPr>
          <w:rFonts w:hint="eastAsia" w:ascii="宋体" w:hAnsi="宋体" w:eastAsia="宋体" w:cs="Calibri"/>
          <w:b w:val="0"/>
          <w:bCs/>
          <w:kern w:val="2"/>
          <w:sz w:val="21"/>
          <w:szCs w:val="22"/>
          <w:lang w:val="en-US" w:eastAsia="zh-CN"/>
        </w:rPr>
        <w:t>5、配有可调高度支架，工作台面从750mm-950mm高度可调。</w:t>
      </w:r>
    </w:p>
    <w:p w14:paraId="6BE306FC">
      <w:pPr>
        <w:pStyle w:val="2"/>
        <w:spacing w:before="0" w:beforeAutospacing="0" w:after="0" w:afterAutospacing="0" w:line="360" w:lineRule="auto"/>
        <w:ind w:firstLine="420" w:firstLineChars="200"/>
        <w:rPr>
          <w:rFonts w:hint="eastAsia" w:ascii="宋体" w:hAnsi="宋体" w:eastAsia="宋体" w:cs="Calibri"/>
          <w:b w:val="0"/>
          <w:bCs/>
          <w:kern w:val="2"/>
          <w:sz w:val="21"/>
          <w:szCs w:val="22"/>
          <w:lang w:val="en-US" w:eastAsia="zh-CN"/>
        </w:rPr>
      </w:pPr>
      <w:r>
        <w:rPr>
          <w:rFonts w:hint="eastAsia" w:ascii="宋体" w:hAnsi="宋体" w:eastAsia="宋体" w:cs="Calibri"/>
          <w:b w:val="0"/>
          <w:bCs/>
          <w:kern w:val="2"/>
          <w:sz w:val="21"/>
          <w:szCs w:val="22"/>
          <w:lang w:val="en-US" w:eastAsia="zh-CN"/>
        </w:rPr>
        <w:t>6、前窗：铰链式前窗可完全向前方打开，轻松实现对所有内部表面或在安全柜内部进出其他辅助设备的全面清洗，需提供提供彩页及实物照片作为佐证材料。</w:t>
      </w:r>
    </w:p>
    <w:p w14:paraId="48EF57E1">
      <w:pPr>
        <w:pStyle w:val="2"/>
        <w:spacing w:before="0" w:beforeAutospacing="0" w:after="0" w:afterAutospacing="0" w:line="360" w:lineRule="auto"/>
        <w:ind w:firstLine="420" w:firstLineChars="200"/>
        <w:rPr>
          <w:rFonts w:hint="eastAsia" w:ascii="宋体" w:hAnsi="宋体" w:eastAsia="宋体" w:cs="Calibri"/>
          <w:bCs/>
          <w:kern w:val="2"/>
          <w:sz w:val="21"/>
          <w:szCs w:val="22"/>
          <w:lang w:val="en-US" w:eastAsia="zh-CN"/>
        </w:rPr>
      </w:pPr>
      <w:r>
        <w:rPr>
          <w:rFonts w:hint="eastAsia" w:ascii="宋体" w:hAnsi="宋体" w:eastAsia="宋体" w:cs="Calibri"/>
          <w:bCs/>
          <w:kern w:val="2"/>
          <w:sz w:val="21"/>
          <w:szCs w:val="22"/>
          <w:lang w:val="en-US" w:eastAsia="zh-CN"/>
        </w:rPr>
        <w:t>7、采用316 耐腐蚀不锈钢腔体，采用“拉丝和砂磨”处理增强抗划伤能力，内部提供不少于4个电源插座用于外源设备供电。</w:t>
      </w:r>
    </w:p>
    <w:p w14:paraId="2312877C">
      <w:pPr>
        <w:pStyle w:val="2"/>
        <w:spacing w:before="0" w:beforeAutospacing="0" w:after="0" w:afterAutospacing="0" w:line="360" w:lineRule="auto"/>
        <w:ind w:firstLine="420" w:firstLineChars="200"/>
        <w:rPr>
          <w:rFonts w:hint="eastAsia" w:ascii="宋体" w:hAnsi="宋体" w:eastAsia="宋体" w:cs="Calibri"/>
          <w:b w:val="0"/>
          <w:bCs/>
          <w:kern w:val="2"/>
          <w:sz w:val="21"/>
          <w:szCs w:val="22"/>
          <w:highlight w:val="none"/>
          <w:lang w:val="en-US" w:eastAsia="zh-CN"/>
        </w:rPr>
      </w:pPr>
      <w:r>
        <w:rPr>
          <w:rFonts w:hint="eastAsia" w:ascii="宋体" w:hAnsi="宋体" w:cs="宋体"/>
          <w:b w:val="0"/>
          <w:bCs/>
          <w:sz w:val="21"/>
          <w:szCs w:val="21"/>
          <w:highlight w:val="none"/>
          <w:lang w:val="en-US" w:eastAsia="zh-CN"/>
        </w:rPr>
        <w:t>8、</w:t>
      </w:r>
      <w:r>
        <w:rPr>
          <w:rFonts w:hint="eastAsia" w:ascii="宋体" w:hAnsi="宋体" w:eastAsia="宋体" w:cs="Calibri"/>
          <w:b w:val="0"/>
          <w:bCs/>
          <w:kern w:val="2"/>
          <w:sz w:val="21"/>
          <w:szCs w:val="22"/>
          <w:highlight w:val="none"/>
          <w:lang w:val="en-US" w:eastAsia="zh-CN"/>
        </w:rPr>
        <w:t>双风机控制系统，下降风机组及外排风机组各有两台风机（共四台风机），独立的进气与排气风机自动控制，平衡下降气流与外排气流，以保证持续安全的工作条件。智能直流无碳刷电机可实时监测和控制风机转速，在过滤器阻塞或线路电压波动时持续保护用户安全，需以风机组实物照片为证</w:t>
      </w:r>
      <w:r>
        <w:rPr>
          <w:rFonts w:hint="eastAsia" w:ascii="宋体" w:hAnsi="宋体" w:eastAsia="宋体" w:cs="Calibri"/>
          <w:b w:val="0"/>
          <w:bCs/>
          <w:color w:val="auto"/>
          <w:kern w:val="2"/>
          <w:sz w:val="21"/>
          <w:szCs w:val="22"/>
          <w:highlight w:val="none"/>
          <w:lang w:val="en-US" w:eastAsia="zh-CN"/>
        </w:rPr>
        <w:t>。</w:t>
      </w:r>
    </w:p>
    <w:p w14:paraId="72C9F5A5">
      <w:pPr>
        <w:pStyle w:val="2"/>
        <w:spacing w:before="0" w:beforeAutospacing="0" w:after="0" w:afterAutospacing="0" w:line="360" w:lineRule="auto"/>
        <w:ind w:firstLine="420" w:firstLineChars="200"/>
        <w:rPr>
          <w:rFonts w:hint="eastAsia" w:ascii="宋体" w:hAnsi="宋体" w:eastAsia="宋体" w:cs="Calibri"/>
          <w:b w:val="0"/>
          <w:bCs/>
          <w:kern w:val="2"/>
          <w:sz w:val="21"/>
          <w:szCs w:val="22"/>
          <w:highlight w:val="none"/>
          <w:lang w:val="en-US" w:eastAsia="zh-CN"/>
        </w:rPr>
      </w:pPr>
      <w:r>
        <w:rPr>
          <w:rFonts w:hint="eastAsia" w:ascii="宋体" w:hAnsi="宋体" w:eastAsia="宋体" w:cs="Calibri"/>
          <w:b w:val="0"/>
          <w:bCs/>
          <w:kern w:val="2"/>
          <w:sz w:val="21"/>
          <w:szCs w:val="22"/>
          <w:highlight w:val="none"/>
          <w:lang w:val="en-US" w:eastAsia="zh-CN"/>
        </w:rPr>
        <w:t>9、风速报警：至少两个独立式压力传感器用于检测排气和下降气流强制通风时的压力变化。当进气/排气或下降气流速度变化量达到20%时，将发出声音和视觉报警（图像+状态灯）提醒用户。</w:t>
      </w:r>
    </w:p>
    <w:p w14:paraId="5D1E86AD">
      <w:pPr>
        <w:pStyle w:val="2"/>
        <w:spacing w:before="0" w:beforeAutospacing="0" w:after="0" w:afterAutospacing="0" w:line="360" w:lineRule="auto"/>
        <w:ind w:firstLine="420" w:firstLineChars="200"/>
        <w:rPr>
          <w:rFonts w:hint="eastAsia" w:ascii="宋体" w:hAnsi="宋体" w:eastAsia="宋体" w:cs="Calibri"/>
          <w:b w:val="0"/>
          <w:bCs/>
          <w:kern w:val="2"/>
          <w:sz w:val="21"/>
          <w:szCs w:val="22"/>
          <w:highlight w:val="none"/>
          <w:lang w:val="en-US" w:eastAsia="zh-CN"/>
        </w:rPr>
      </w:pPr>
      <w:r>
        <w:rPr>
          <w:rFonts w:hint="eastAsia" w:ascii="宋体" w:hAnsi="宋体" w:eastAsia="宋体" w:cs="Calibri"/>
          <w:b w:val="0"/>
          <w:bCs/>
          <w:kern w:val="2"/>
          <w:sz w:val="21"/>
          <w:szCs w:val="22"/>
          <w:highlight w:val="none"/>
          <w:lang w:val="en-US" w:eastAsia="zh-CN"/>
        </w:rPr>
        <w:t>10、气流速度检测：通过传感器检测气流速度，可直接监测设备的进风风速和下降风速，以确保个人和样品的保护。</w:t>
      </w:r>
    </w:p>
    <w:p w14:paraId="70250787">
      <w:pPr>
        <w:pStyle w:val="2"/>
        <w:spacing w:before="0" w:beforeAutospacing="0" w:after="0" w:afterAutospacing="0" w:line="360" w:lineRule="auto"/>
        <w:ind w:firstLine="420" w:firstLineChars="200"/>
        <w:rPr>
          <w:rFonts w:hint="default" w:ascii="宋体" w:hAnsi="宋体" w:eastAsia="宋体" w:cs="Calibri"/>
          <w:b w:val="0"/>
          <w:bCs/>
          <w:kern w:val="2"/>
          <w:sz w:val="21"/>
          <w:szCs w:val="22"/>
          <w:highlight w:val="none"/>
          <w:lang w:val="en-US" w:eastAsia="zh-CN"/>
        </w:rPr>
      </w:pPr>
      <w:r>
        <w:rPr>
          <w:rFonts w:hint="eastAsia" w:ascii="宋体" w:hAnsi="宋体" w:eastAsia="宋体" w:cs="Calibri"/>
          <w:b w:val="0"/>
          <w:bCs/>
          <w:kern w:val="2"/>
          <w:sz w:val="21"/>
          <w:szCs w:val="22"/>
          <w:highlight w:val="none"/>
          <w:lang w:val="en-US" w:eastAsia="zh-CN"/>
        </w:rPr>
        <w:t>11、前窗完全关闭后，风机可继续工作，并自动降低下降风速，此时屏幕图标显示提醒此时处于节能模式。</w:t>
      </w:r>
    </w:p>
    <w:p w14:paraId="6275D4FE">
      <w:pPr>
        <w:pStyle w:val="2"/>
        <w:spacing w:before="0" w:beforeAutospacing="0" w:after="0" w:afterAutospacing="0" w:line="360" w:lineRule="auto"/>
        <w:ind w:firstLine="422" w:firstLineChars="200"/>
        <w:rPr>
          <w:rFonts w:hint="eastAsia" w:ascii="宋体" w:hAnsi="宋体" w:eastAsia="宋体" w:cs="Calibri"/>
          <w:b/>
          <w:bCs w:val="0"/>
          <w:color w:val="FF0000"/>
          <w:kern w:val="2"/>
          <w:sz w:val="21"/>
          <w:szCs w:val="22"/>
          <w:highlight w:val="none"/>
          <w:lang w:val="en-US" w:eastAsia="zh-CN"/>
        </w:rPr>
      </w:pPr>
      <w:r>
        <w:rPr>
          <w:rFonts w:hint="eastAsia" w:ascii="宋体" w:hAnsi="宋体" w:eastAsia="宋体" w:cs="Calibri"/>
          <w:b/>
          <w:bCs w:val="0"/>
          <w:color w:val="FF0000"/>
          <w:kern w:val="2"/>
          <w:sz w:val="21"/>
          <w:szCs w:val="22"/>
          <w:highlight w:val="none"/>
          <w:lang w:val="en-US" w:eastAsia="zh-CN"/>
        </w:rPr>
        <w:t xml:space="preserve">12、★玻璃前窗为电动开关，可通过按钮轻松调节，无需双手接触前窗，最大限度的避免交叉感染，并方便手中有样品时开关前窗。【须提供佐证材料，包括显示面板截图，或产品官网链接及截图，或省市级或以上第三方检测机构出具的检测报告。】  </w:t>
      </w:r>
    </w:p>
    <w:p w14:paraId="454C2AD2">
      <w:pPr>
        <w:pStyle w:val="2"/>
        <w:spacing w:before="0" w:beforeAutospacing="0" w:after="0" w:afterAutospacing="0" w:line="360" w:lineRule="auto"/>
        <w:ind w:firstLine="420" w:firstLineChars="200"/>
        <w:rPr>
          <w:rFonts w:hint="eastAsia" w:ascii="宋体" w:hAnsi="宋体" w:eastAsia="宋体" w:cs="Calibri"/>
          <w:b w:val="0"/>
          <w:bCs/>
          <w:kern w:val="2"/>
          <w:sz w:val="21"/>
          <w:szCs w:val="22"/>
          <w:highlight w:val="none"/>
          <w:lang w:val="en-US" w:eastAsia="zh-CN"/>
        </w:rPr>
      </w:pPr>
      <w:r>
        <w:rPr>
          <w:rFonts w:hint="eastAsia" w:ascii="宋体" w:hAnsi="宋体" w:eastAsia="宋体" w:cs="Calibri"/>
          <w:b w:val="0"/>
          <w:bCs/>
          <w:kern w:val="2"/>
          <w:sz w:val="21"/>
          <w:szCs w:val="22"/>
          <w:highlight w:val="none"/>
          <w:lang w:val="en-US" w:eastAsia="zh-CN"/>
        </w:rPr>
        <w:t>13、交叉式紫外光束，确保没有死角，系统根据紫外灯能量变化，智能调节紫外灯照射时间，保证消毒效果。</w:t>
      </w:r>
    </w:p>
    <w:p w14:paraId="5EA9ABD9">
      <w:pPr>
        <w:pStyle w:val="2"/>
        <w:spacing w:before="0" w:beforeAutospacing="0" w:after="0" w:afterAutospacing="0" w:line="360" w:lineRule="auto"/>
        <w:ind w:firstLine="420" w:firstLineChars="200"/>
        <w:rPr>
          <w:rFonts w:hint="default" w:ascii="宋体" w:hAnsi="宋体" w:eastAsia="宋体" w:cs="Calibri"/>
          <w:b w:val="0"/>
          <w:bCs/>
          <w:kern w:val="2"/>
          <w:sz w:val="21"/>
          <w:szCs w:val="22"/>
          <w:highlight w:val="none"/>
          <w:lang w:val="en-US" w:eastAsia="zh-CN"/>
        </w:rPr>
      </w:pPr>
      <w:r>
        <w:rPr>
          <w:rFonts w:hint="eastAsia" w:ascii="宋体" w:hAnsi="宋体" w:eastAsia="宋体" w:cs="Calibri"/>
          <w:b w:val="0"/>
          <w:bCs/>
          <w:kern w:val="2"/>
          <w:sz w:val="21"/>
          <w:szCs w:val="22"/>
          <w:highlight w:val="none"/>
          <w:lang w:val="en-US" w:eastAsia="zh-CN"/>
        </w:rPr>
        <w:t>14、密码控制访问：根据实验样本的危害级别，可对安全柜选择是否启用密码开启，在该模式下，必须输入定制密码开启安全柜工作。在这种方式下，可以通过不同密码定义不同权限。</w:t>
      </w:r>
    </w:p>
    <w:p w14:paraId="13680435">
      <w:pPr>
        <w:pStyle w:val="2"/>
        <w:spacing w:before="0" w:beforeAutospacing="0" w:after="0" w:afterAutospacing="0" w:line="360" w:lineRule="auto"/>
        <w:ind w:firstLine="420" w:firstLineChars="200"/>
        <w:rPr>
          <w:rFonts w:hint="eastAsia" w:ascii="宋体" w:hAnsi="宋体" w:eastAsia="宋体" w:cs="Calibri"/>
          <w:bCs/>
          <w:kern w:val="2"/>
          <w:sz w:val="21"/>
          <w:szCs w:val="22"/>
          <w:lang w:val="en-US" w:eastAsia="zh-CN"/>
        </w:rPr>
      </w:pPr>
      <w:r>
        <w:rPr>
          <w:rFonts w:hint="eastAsia" w:ascii="宋体" w:hAnsi="宋体" w:eastAsia="宋体" w:cs="Calibri"/>
          <w:bCs/>
          <w:kern w:val="2"/>
          <w:sz w:val="21"/>
          <w:szCs w:val="22"/>
          <w:lang w:val="en-US" w:eastAsia="zh-CN"/>
        </w:rPr>
        <w:t>15、信息管理：通过网络或移动软件远程监测和通过运行监测提高进程控制、报告和资产管理，提高工作效率。</w:t>
      </w:r>
    </w:p>
    <w:p w14:paraId="0E683F50">
      <w:pPr>
        <w:pStyle w:val="2"/>
        <w:spacing w:before="0" w:beforeAutospacing="0" w:after="0" w:afterAutospacing="0" w:line="360" w:lineRule="auto"/>
        <w:ind w:firstLine="420" w:firstLineChars="200"/>
        <w:rPr>
          <w:rFonts w:hint="eastAsia" w:ascii="宋体" w:hAnsi="宋体" w:eastAsia="宋体" w:cs="Calibri"/>
          <w:bCs/>
          <w:kern w:val="2"/>
          <w:sz w:val="21"/>
          <w:szCs w:val="22"/>
          <w:lang w:val="en-US" w:eastAsia="zh-CN"/>
        </w:rPr>
      </w:pPr>
      <w:r>
        <w:rPr>
          <w:rFonts w:hint="eastAsia" w:ascii="宋体" w:hAnsi="宋体" w:eastAsia="宋体" w:cs="Calibri"/>
          <w:bCs/>
          <w:kern w:val="2"/>
          <w:sz w:val="21"/>
          <w:szCs w:val="22"/>
          <w:lang w:val="en-US" w:eastAsia="zh-CN"/>
        </w:rPr>
        <w:t>16、生物安全柜的能耗：运行时≤220W，节能模式时≤80 W。</w:t>
      </w:r>
    </w:p>
    <w:p w14:paraId="29A76431">
      <w:pPr>
        <w:pStyle w:val="2"/>
        <w:spacing w:before="0" w:beforeAutospacing="0" w:after="0" w:afterAutospacing="0" w:line="360" w:lineRule="auto"/>
        <w:ind w:firstLine="420" w:firstLineChars="200"/>
        <w:rPr>
          <w:rFonts w:hint="eastAsia" w:ascii="宋体" w:hAnsi="宋体" w:eastAsia="宋体" w:cs="Calibri"/>
          <w:bCs/>
          <w:kern w:val="2"/>
          <w:sz w:val="21"/>
          <w:szCs w:val="22"/>
          <w:highlight w:val="none"/>
          <w:lang w:val="en-US" w:eastAsia="zh-CN"/>
        </w:rPr>
      </w:pPr>
      <w:r>
        <w:rPr>
          <w:rFonts w:hint="eastAsia" w:ascii="宋体" w:hAnsi="宋体" w:eastAsia="宋体" w:cs="Calibri"/>
          <w:bCs/>
          <w:kern w:val="2"/>
          <w:sz w:val="21"/>
          <w:szCs w:val="22"/>
          <w:highlight w:val="none"/>
          <w:lang w:val="en-US" w:eastAsia="zh-CN"/>
        </w:rPr>
        <w:t>17、生物安全柜正常运行时，噪声≤60 dB。</w:t>
      </w:r>
    </w:p>
    <w:p w14:paraId="5BBA5B90">
      <w:pPr>
        <w:pStyle w:val="2"/>
        <w:spacing w:before="0" w:beforeAutospacing="0" w:after="0" w:afterAutospacing="0" w:line="360" w:lineRule="auto"/>
        <w:ind w:firstLine="420" w:firstLineChars="200"/>
        <w:rPr>
          <w:rFonts w:hint="eastAsia" w:ascii="宋体" w:hAnsi="宋体" w:eastAsia="宋体" w:cs="Calibri"/>
          <w:bCs/>
          <w:kern w:val="2"/>
          <w:sz w:val="21"/>
          <w:szCs w:val="22"/>
          <w:highlight w:val="none"/>
          <w:lang w:val="en-US" w:eastAsia="zh-CN"/>
        </w:rPr>
      </w:pPr>
      <w:r>
        <w:rPr>
          <w:rFonts w:hint="eastAsia" w:ascii="宋体" w:hAnsi="宋体" w:eastAsia="宋体" w:cs="Calibri"/>
          <w:bCs/>
          <w:kern w:val="2"/>
          <w:sz w:val="21"/>
          <w:szCs w:val="22"/>
          <w:highlight w:val="none"/>
          <w:lang w:val="en-US" w:eastAsia="zh-CN"/>
        </w:rPr>
        <w:t>18、需提供有资质的检测公司对所供生物安全柜进行检测，并出具符合CMA要求的检测报告，检测项目必须包含生物安全柜高效过滤器的完整性，噪声，照度，下降气流流速，流入气流流速，气流烟雾模式，紫外辐射强度，外观等。</w:t>
      </w:r>
    </w:p>
    <w:p w14:paraId="5B6CCFEE">
      <w:pPr>
        <w:pStyle w:val="2"/>
        <w:spacing w:before="0" w:beforeAutospacing="0" w:after="0" w:afterAutospacing="0" w:line="360" w:lineRule="auto"/>
        <w:ind w:firstLine="420" w:firstLineChars="200"/>
        <w:rPr>
          <w:rFonts w:hint="eastAsia" w:ascii="宋体" w:hAnsi="宋体" w:eastAsia="宋体" w:cs="Calibri"/>
          <w:bCs/>
          <w:kern w:val="2"/>
          <w:sz w:val="21"/>
          <w:szCs w:val="22"/>
          <w:lang w:val="en-US" w:eastAsia="zh-CN"/>
        </w:rPr>
      </w:pPr>
      <w:r>
        <w:rPr>
          <w:rFonts w:hint="eastAsia" w:ascii="宋体" w:hAnsi="宋体" w:eastAsia="宋体" w:cs="Calibri"/>
          <w:bCs/>
          <w:kern w:val="2"/>
          <w:sz w:val="21"/>
          <w:szCs w:val="22"/>
          <w:lang w:val="en-US" w:eastAsia="zh-CN"/>
        </w:rPr>
        <w:t>19、可根据使用单位需要，随时提供样机以备核验。</w:t>
      </w:r>
    </w:p>
    <w:p w14:paraId="3090E120">
      <w:pPr>
        <w:spacing w:line="360" w:lineRule="auto"/>
        <w:ind w:firstLine="422" w:firstLineChars="200"/>
        <w:rPr>
          <w:rFonts w:hint="eastAsia" w:ascii="宋体" w:hAnsi="宋体" w:eastAsia="宋体" w:cs="Calibri"/>
          <w:bCs/>
          <w:kern w:val="2"/>
          <w:sz w:val="21"/>
          <w:szCs w:val="22"/>
          <w:lang w:val="en-US" w:eastAsia="zh-CN"/>
        </w:rPr>
      </w:pPr>
      <w:r>
        <w:rPr>
          <w:rFonts w:hint="eastAsia" w:ascii="宋体" w:hAnsi="宋体" w:cs="宋体"/>
          <w:b/>
          <w:bCs/>
          <w:color w:val="FF0000"/>
          <w:sz w:val="21"/>
          <w:szCs w:val="21"/>
          <w:lang w:val="en-US" w:eastAsia="zh-CN"/>
        </w:rPr>
        <w:t>注：上述</w:t>
      </w:r>
      <w:r>
        <w:rPr>
          <w:rFonts w:hint="eastAsia" w:ascii="宋体" w:hAnsi="宋体" w:cs="宋体"/>
          <w:b/>
          <w:bCs/>
          <w:color w:val="FF0000"/>
          <w:sz w:val="21"/>
          <w:szCs w:val="21"/>
        </w:rPr>
        <w:t>“★”指标为符合性检查项目，未提供作无效投标处理</w:t>
      </w:r>
      <w:r>
        <w:rPr>
          <w:rFonts w:hint="eastAsia" w:ascii="宋体" w:hAnsi="宋体" w:cs="宋体"/>
          <w:b/>
          <w:bCs/>
          <w:color w:val="FF0000"/>
          <w:sz w:val="21"/>
          <w:szCs w:val="21"/>
          <w:lang w:val="sq-AL"/>
        </w:rPr>
        <w:t>。</w:t>
      </w:r>
    </w:p>
    <w:p w14:paraId="431D691D">
      <w:pPr>
        <w:pStyle w:val="2"/>
        <w:spacing w:before="0" w:beforeAutospacing="0" w:after="0" w:afterAutospacing="0" w:line="360" w:lineRule="auto"/>
        <w:ind w:firstLine="420" w:firstLineChars="200"/>
        <w:rPr>
          <w:rFonts w:hint="eastAsia" w:ascii="宋体" w:hAnsi="宋体" w:eastAsia="宋体" w:cs="Calibri"/>
          <w:bCs/>
          <w:kern w:val="2"/>
          <w:sz w:val="21"/>
          <w:szCs w:val="22"/>
          <w:lang w:val="en-US" w:eastAsia="zh-CN"/>
        </w:rPr>
      </w:pPr>
    </w:p>
    <w:p w14:paraId="58BF0FB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3D1336"/>
    <w:multiLevelType w:val="multilevel"/>
    <w:tmpl w:val="233D1336"/>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CD3CB0"/>
    <w:rsid w:val="06CD3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2025-06-22T04:59:00Z</dcterms:created>
  <dc:creator>135.</dc:creator>
  <cp:lastModifiedBy>135.</cp:lastModifiedBy>
  <dcterms:modified xsi:type="dcterms:W3CDTF">2025-06-22T05:01:02Z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C45E7171F53747419561E2C8025128D3_11</vt:lpwstr>
  </property>
  <property fmtid="{D5CDD505-2E9C-101B-9397-08002B2CF9AE}" pid="4" name="KSOTemplateDocerSaveRecord">
    <vt:lpwstr>eyJoZGlkIjoiZGVkMzNiOTkwMDExOTQ2NTlmZWQxNGFhMTk5NTU5ZWIiLCJ1c2VySWQiOiIxMDMyMjc4NzM3In0=</vt:lpwstr>
  </property>
</Properties>
</file>