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1E0DF">
      <w:pPr>
        <w:spacing w:line="360" w:lineRule="auto"/>
        <w:ind w:firstLine="422" w:firstLineChars="200"/>
        <w:jc w:val="left"/>
        <w:rPr>
          <w:rFonts w:hint="eastAsia" w:ascii="宋体" w:hAnsi="宋体" w:cs="宋体"/>
          <w:b/>
          <w:bCs/>
          <w:color w:val="FF0000"/>
          <w:szCs w:val="21"/>
        </w:rPr>
      </w:pPr>
      <w:r>
        <w:rPr>
          <w:rFonts w:hint="eastAsia" w:ascii="宋体" w:hAnsi="宋体" w:cs="宋体"/>
          <w:b/>
          <w:bCs/>
          <w:color w:val="FF0000"/>
          <w:szCs w:val="21"/>
        </w:rPr>
        <w:t>注意事项：</w:t>
      </w:r>
    </w:p>
    <w:p w14:paraId="58876F05">
      <w:pPr>
        <w:spacing w:line="360" w:lineRule="auto"/>
        <w:ind w:firstLine="422" w:firstLineChars="200"/>
        <w:jc w:val="left"/>
        <w:rPr>
          <w:rFonts w:hint="eastAsia" w:ascii="宋体" w:hAnsi="宋体" w:cs="宋体"/>
          <w:b/>
          <w:bCs/>
          <w:color w:val="FF0000"/>
          <w:szCs w:val="21"/>
          <w:lang w:val="zh-CN"/>
        </w:rPr>
      </w:pPr>
      <w:r>
        <w:rPr>
          <w:rFonts w:hint="eastAsia" w:ascii="宋体" w:hAnsi="宋体" w:cs="宋体"/>
          <w:b/>
          <w:bCs/>
          <w:color w:val="FF0000"/>
          <w:szCs w:val="21"/>
        </w:rPr>
        <w:t>1、下述</w:t>
      </w:r>
      <w:r>
        <w:rPr>
          <w:rFonts w:hint="eastAsia" w:ascii="宋体" w:hAnsi="宋体" w:cs="宋体"/>
          <w:b/>
          <w:bCs/>
          <w:color w:val="FF0000"/>
          <w:szCs w:val="21"/>
          <w:lang w:val="zh-CN"/>
        </w:rPr>
        <w:t>“★”</w:t>
      </w:r>
      <w:r>
        <w:rPr>
          <w:rFonts w:hint="eastAsia" w:ascii="宋体" w:hAnsi="宋体" w:cs="宋体"/>
          <w:b/>
          <w:bCs/>
          <w:color w:val="FF0000"/>
          <w:szCs w:val="21"/>
        </w:rPr>
        <w:t>指标</w:t>
      </w:r>
      <w:r>
        <w:rPr>
          <w:rFonts w:hint="eastAsia" w:ascii="宋体" w:hAnsi="宋体" w:cs="宋体"/>
          <w:b/>
          <w:bCs/>
          <w:color w:val="FF0000"/>
          <w:szCs w:val="21"/>
          <w:lang w:val="zh-CN"/>
        </w:rPr>
        <w:t>为必须实质响应的内容，投标人必须对本技术规格要求逐条响应，若无法满足，作无效标处理。</w:t>
      </w:r>
    </w:p>
    <w:p w14:paraId="19439266">
      <w:pPr>
        <w:spacing w:line="360" w:lineRule="auto"/>
        <w:ind w:firstLine="422" w:firstLineChars="200"/>
        <w:jc w:val="left"/>
        <w:rPr>
          <w:rFonts w:hint="eastAsia" w:ascii="宋体" w:hAnsi="宋体" w:cs="宋体"/>
          <w:b/>
          <w:bCs/>
          <w:color w:val="FF0000"/>
          <w:szCs w:val="21"/>
        </w:rPr>
      </w:pPr>
      <w:r>
        <w:rPr>
          <w:rFonts w:hint="eastAsia" w:ascii="宋体" w:hAnsi="宋体" w:cs="宋体"/>
          <w:b/>
          <w:bCs/>
          <w:color w:val="FF0000"/>
          <w:szCs w:val="21"/>
        </w:rPr>
        <w:t>2、下述“▲”指标为重要指标（须按采购文件要求提供佐证材料），不满足评分时做扣分处理，具体扣分办法详见具体扣分办法详。</w:t>
      </w:r>
    </w:p>
    <w:p w14:paraId="1913589A">
      <w:pPr>
        <w:spacing w:line="360" w:lineRule="auto"/>
        <w:jc w:val="left"/>
        <w:rPr>
          <w:rFonts w:hint="eastAsia" w:ascii="宋体" w:hAnsi="宋体" w:cs="宋体"/>
          <w:b/>
          <w:bCs/>
          <w:kern w:val="0"/>
          <w:szCs w:val="21"/>
          <w:highlight w:val="yellow"/>
        </w:rPr>
      </w:pPr>
    </w:p>
    <w:p w14:paraId="71133D80">
      <w:pPr>
        <w:spacing w:line="360" w:lineRule="auto"/>
        <w:jc w:val="left"/>
        <w:rPr>
          <w:rFonts w:ascii="宋体" w:hAnsi="宋体" w:cs="宋体"/>
          <w:b/>
          <w:bCs/>
          <w:szCs w:val="21"/>
        </w:rPr>
      </w:pPr>
      <w:r>
        <w:rPr>
          <w:rFonts w:hint="eastAsia" w:ascii="宋体" w:hAnsi="宋体" w:cs="宋体"/>
          <w:b/>
          <w:bCs/>
          <w:szCs w:val="21"/>
        </w:rPr>
        <w:t>一、项目基本概况</w:t>
      </w:r>
    </w:p>
    <w:p w14:paraId="3686459D">
      <w:pPr>
        <w:spacing w:line="360" w:lineRule="auto"/>
        <w:ind w:firstLine="420" w:firstLineChars="200"/>
        <w:jc w:val="left"/>
        <w:rPr>
          <w:rFonts w:hint="eastAsia" w:ascii="宋体" w:hAnsi="宋体" w:cs="宋体"/>
          <w:szCs w:val="21"/>
        </w:rPr>
      </w:pPr>
      <w:r>
        <w:rPr>
          <w:rFonts w:hint="eastAsia" w:ascii="宋体" w:hAnsi="宋体" w:cs="宋体"/>
          <w:szCs w:val="21"/>
        </w:rPr>
        <w:t xml:space="preserve">本项目由1个EMC预测试电波暗室及屏蔽控制室和屏蔽功放室组成。本项目能够满足按3米测试距离进行辐射传导发射（EMI）、辐射传导抗扰度（EMS）的预测试。 </w:t>
      </w:r>
    </w:p>
    <w:p w14:paraId="5E71E5F8">
      <w:pPr>
        <w:spacing w:line="360" w:lineRule="auto"/>
        <w:ind w:firstLine="422" w:firstLineChars="200"/>
        <w:jc w:val="left"/>
        <w:rPr>
          <w:rFonts w:hint="eastAsia" w:ascii="宋体" w:hAnsi="宋体" w:cs="宋体"/>
          <w:b/>
          <w:bCs/>
          <w:szCs w:val="21"/>
        </w:rPr>
      </w:pPr>
      <w:r>
        <w:rPr>
          <w:rFonts w:hint="eastAsia" w:ascii="宋体" w:hAnsi="宋体" w:cs="宋体"/>
          <w:b/>
          <w:bCs/>
          <w:szCs w:val="21"/>
        </w:rPr>
        <w:t>1、组成及规模：</w:t>
      </w:r>
    </w:p>
    <w:p w14:paraId="406BEB7E">
      <w:pPr>
        <w:spacing w:line="360" w:lineRule="auto"/>
        <w:ind w:firstLine="420" w:firstLineChars="200"/>
        <w:jc w:val="left"/>
        <w:rPr>
          <w:rFonts w:hint="eastAsia" w:ascii="宋体" w:hAnsi="宋体" w:cs="宋体"/>
          <w:szCs w:val="21"/>
        </w:rPr>
      </w:pPr>
      <w:r>
        <w:rPr>
          <w:rFonts w:hint="eastAsia" w:ascii="宋体" w:hAnsi="宋体" w:cs="宋体"/>
          <w:szCs w:val="21"/>
        </w:rPr>
        <w:t>本项目预测试电波暗室及屏蔽室建设，各部分基本要求如下：</w:t>
      </w:r>
    </w:p>
    <w:tbl>
      <w:tblPr>
        <w:tblStyle w:val="2"/>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992"/>
        <w:gridCol w:w="5245"/>
      </w:tblGrid>
      <w:tr w14:paraId="1057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838" w:type="dxa"/>
            <w:noWrap w:val="0"/>
            <w:vAlign w:val="center"/>
          </w:tcPr>
          <w:p w14:paraId="2013F2C7">
            <w:pPr>
              <w:pStyle w:val="5"/>
              <w:spacing w:before="60" w:after="60"/>
              <w:ind w:left="21" w:right="21"/>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设备名称</w:t>
            </w:r>
          </w:p>
        </w:tc>
        <w:tc>
          <w:tcPr>
            <w:tcW w:w="992" w:type="dxa"/>
            <w:noWrap w:val="0"/>
            <w:vAlign w:val="center"/>
          </w:tcPr>
          <w:p w14:paraId="261F5B69">
            <w:pPr>
              <w:pStyle w:val="5"/>
              <w:spacing w:before="60" w:after="60"/>
              <w:ind w:left="21" w:right="21"/>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数量</w:t>
            </w:r>
          </w:p>
        </w:tc>
        <w:tc>
          <w:tcPr>
            <w:tcW w:w="5245" w:type="dxa"/>
            <w:noWrap w:val="0"/>
            <w:vAlign w:val="center"/>
          </w:tcPr>
          <w:p w14:paraId="22F20B75">
            <w:pPr>
              <w:pStyle w:val="5"/>
              <w:spacing w:before="60" w:after="60"/>
              <w:ind w:left="21" w:right="21"/>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备注</w:t>
            </w:r>
          </w:p>
        </w:tc>
      </w:tr>
      <w:tr w14:paraId="7CBA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38" w:type="dxa"/>
            <w:noWrap w:val="0"/>
            <w:vAlign w:val="center"/>
          </w:tcPr>
          <w:p w14:paraId="4DDF145D">
            <w:pPr>
              <w:pStyle w:val="5"/>
              <w:spacing w:before="60" w:after="60"/>
              <w:ind w:left="21" w:right="21"/>
              <w:rPr>
                <w:rFonts w:hint="eastAsia" w:ascii="宋体" w:hAnsi="宋体" w:eastAsia="宋体" w:cs="宋体"/>
                <w:kern w:val="2"/>
                <w:sz w:val="21"/>
                <w:szCs w:val="21"/>
              </w:rPr>
            </w:pPr>
            <w:r>
              <w:rPr>
                <w:rFonts w:hint="eastAsia" w:ascii="宋体" w:hAnsi="宋体" w:eastAsia="宋体" w:cs="宋体"/>
                <w:kern w:val="2"/>
                <w:sz w:val="21"/>
                <w:szCs w:val="21"/>
              </w:rPr>
              <w:t>预测试电波暗室</w:t>
            </w:r>
          </w:p>
        </w:tc>
        <w:tc>
          <w:tcPr>
            <w:tcW w:w="992" w:type="dxa"/>
            <w:noWrap w:val="0"/>
            <w:vAlign w:val="center"/>
          </w:tcPr>
          <w:p w14:paraId="1DC5B000">
            <w:pPr>
              <w:pStyle w:val="5"/>
              <w:spacing w:before="60" w:after="60"/>
              <w:ind w:left="21" w:right="21"/>
              <w:rPr>
                <w:rFonts w:hint="eastAsia" w:ascii="宋体" w:hAnsi="宋体" w:eastAsia="宋体" w:cs="宋体"/>
                <w:kern w:val="2"/>
                <w:sz w:val="21"/>
                <w:szCs w:val="21"/>
              </w:rPr>
            </w:pPr>
            <w:r>
              <w:rPr>
                <w:rFonts w:hint="eastAsia" w:ascii="宋体" w:hAnsi="宋体" w:eastAsia="宋体" w:cs="宋体"/>
                <w:kern w:val="2"/>
                <w:sz w:val="21"/>
                <w:szCs w:val="21"/>
              </w:rPr>
              <w:t>1套</w:t>
            </w:r>
          </w:p>
        </w:tc>
        <w:tc>
          <w:tcPr>
            <w:tcW w:w="5245" w:type="dxa"/>
            <w:noWrap w:val="0"/>
            <w:vAlign w:val="center"/>
          </w:tcPr>
          <w:p w14:paraId="1C403399">
            <w:pPr>
              <w:pStyle w:val="5"/>
              <w:spacing w:before="60" w:after="60"/>
              <w:ind w:left="21" w:right="21"/>
              <w:rPr>
                <w:rFonts w:hint="eastAsia" w:ascii="宋体" w:hAnsi="宋体" w:eastAsia="宋体" w:cs="宋体"/>
                <w:kern w:val="2"/>
                <w:sz w:val="21"/>
                <w:szCs w:val="21"/>
              </w:rPr>
            </w:pPr>
            <w:r>
              <w:rPr>
                <w:rFonts w:hint="eastAsia" w:ascii="宋体" w:hAnsi="宋体" w:eastAsia="宋体" w:cs="宋体"/>
                <w:kern w:val="2"/>
                <w:sz w:val="21"/>
                <w:szCs w:val="21"/>
              </w:rPr>
              <w:t>尺寸不小于：8.2m（长）x4.9m（宽）x4.2m（高）</w:t>
            </w:r>
          </w:p>
        </w:tc>
      </w:tr>
      <w:tr w14:paraId="7C5C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38" w:type="dxa"/>
            <w:noWrap w:val="0"/>
            <w:vAlign w:val="center"/>
          </w:tcPr>
          <w:p w14:paraId="640A4DAB">
            <w:pPr>
              <w:pStyle w:val="5"/>
              <w:spacing w:before="60" w:after="60"/>
              <w:ind w:left="8" w:leftChars="4" w:right="21"/>
              <w:rPr>
                <w:rFonts w:hint="eastAsia" w:ascii="宋体" w:hAnsi="宋体" w:eastAsia="宋体" w:cs="宋体"/>
                <w:kern w:val="2"/>
                <w:sz w:val="21"/>
                <w:szCs w:val="21"/>
              </w:rPr>
            </w:pPr>
            <w:r>
              <w:rPr>
                <w:rFonts w:hint="eastAsia" w:ascii="宋体" w:hAnsi="宋体" w:eastAsia="宋体" w:cs="宋体"/>
                <w:kern w:val="2"/>
                <w:sz w:val="21"/>
                <w:szCs w:val="21"/>
              </w:rPr>
              <w:t>屏蔽控制室</w:t>
            </w:r>
          </w:p>
        </w:tc>
        <w:tc>
          <w:tcPr>
            <w:tcW w:w="992" w:type="dxa"/>
            <w:noWrap w:val="0"/>
            <w:vAlign w:val="center"/>
          </w:tcPr>
          <w:p w14:paraId="7B97C82E">
            <w:pPr>
              <w:pStyle w:val="5"/>
              <w:spacing w:before="60" w:after="60"/>
              <w:ind w:left="21" w:right="21"/>
              <w:rPr>
                <w:rFonts w:hint="eastAsia" w:ascii="宋体" w:hAnsi="宋体" w:eastAsia="宋体" w:cs="宋体"/>
                <w:kern w:val="2"/>
                <w:sz w:val="21"/>
                <w:szCs w:val="21"/>
              </w:rPr>
            </w:pPr>
            <w:r>
              <w:rPr>
                <w:rFonts w:hint="eastAsia" w:ascii="宋体" w:hAnsi="宋体" w:eastAsia="宋体" w:cs="宋体"/>
                <w:kern w:val="2"/>
                <w:sz w:val="21"/>
                <w:szCs w:val="21"/>
              </w:rPr>
              <w:t>1套</w:t>
            </w:r>
          </w:p>
        </w:tc>
        <w:tc>
          <w:tcPr>
            <w:tcW w:w="5245" w:type="dxa"/>
            <w:noWrap w:val="0"/>
            <w:vAlign w:val="center"/>
          </w:tcPr>
          <w:p w14:paraId="5BDF1919">
            <w:pPr>
              <w:pStyle w:val="5"/>
              <w:spacing w:before="60" w:after="60"/>
              <w:ind w:left="21" w:right="21"/>
              <w:rPr>
                <w:rFonts w:hint="eastAsia" w:ascii="宋体" w:hAnsi="宋体" w:eastAsia="宋体" w:cs="宋体"/>
                <w:kern w:val="2"/>
                <w:sz w:val="21"/>
                <w:szCs w:val="21"/>
              </w:rPr>
            </w:pPr>
            <w:r>
              <w:rPr>
                <w:rFonts w:hint="eastAsia" w:ascii="宋体" w:hAnsi="宋体" w:eastAsia="宋体" w:cs="宋体"/>
                <w:kern w:val="2"/>
                <w:sz w:val="21"/>
                <w:szCs w:val="21"/>
              </w:rPr>
              <w:t>尺寸不小于：4.3m（长）x2.8m（宽）x2.55m（高）</w:t>
            </w:r>
          </w:p>
        </w:tc>
      </w:tr>
      <w:tr w14:paraId="2001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38" w:type="dxa"/>
            <w:noWrap w:val="0"/>
            <w:vAlign w:val="center"/>
          </w:tcPr>
          <w:p w14:paraId="34C789CE">
            <w:pPr>
              <w:pStyle w:val="5"/>
              <w:spacing w:before="60" w:after="60"/>
              <w:ind w:left="8" w:leftChars="4" w:right="21"/>
              <w:rPr>
                <w:rFonts w:hint="eastAsia" w:ascii="宋体" w:hAnsi="宋体" w:eastAsia="宋体" w:cs="宋体"/>
                <w:kern w:val="2"/>
                <w:sz w:val="21"/>
                <w:szCs w:val="21"/>
              </w:rPr>
            </w:pPr>
            <w:r>
              <w:rPr>
                <w:rFonts w:hint="eastAsia" w:ascii="宋体" w:hAnsi="宋体" w:eastAsia="宋体" w:cs="宋体"/>
                <w:kern w:val="2"/>
                <w:sz w:val="21"/>
                <w:szCs w:val="21"/>
              </w:rPr>
              <w:t>屏蔽功放室</w:t>
            </w:r>
          </w:p>
        </w:tc>
        <w:tc>
          <w:tcPr>
            <w:tcW w:w="992" w:type="dxa"/>
            <w:noWrap w:val="0"/>
            <w:vAlign w:val="center"/>
          </w:tcPr>
          <w:p w14:paraId="1AB73051">
            <w:pPr>
              <w:pStyle w:val="5"/>
              <w:spacing w:before="60" w:after="60"/>
              <w:ind w:left="21" w:right="21"/>
              <w:rPr>
                <w:rFonts w:hint="eastAsia" w:ascii="宋体" w:hAnsi="宋体" w:eastAsia="宋体" w:cs="宋体"/>
                <w:kern w:val="2"/>
                <w:sz w:val="21"/>
                <w:szCs w:val="21"/>
              </w:rPr>
            </w:pPr>
            <w:r>
              <w:rPr>
                <w:rFonts w:hint="eastAsia" w:ascii="宋体" w:hAnsi="宋体" w:eastAsia="宋体" w:cs="宋体"/>
                <w:kern w:val="2"/>
                <w:sz w:val="21"/>
                <w:szCs w:val="21"/>
              </w:rPr>
              <w:t>1套</w:t>
            </w:r>
          </w:p>
        </w:tc>
        <w:tc>
          <w:tcPr>
            <w:tcW w:w="5245" w:type="dxa"/>
            <w:noWrap w:val="0"/>
            <w:vAlign w:val="center"/>
          </w:tcPr>
          <w:p w14:paraId="6CECD9C3">
            <w:pPr>
              <w:pStyle w:val="5"/>
              <w:spacing w:before="60" w:after="60"/>
              <w:ind w:left="21" w:right="21"/>
              <w:rPr>
                <w:rFonts w:hint="eastAsia" w:ascii="宋体" w:hAnsi="宋体" w:eastAsia="宋体" w:cs="宋体"/>
                <w:kern w:val="2"/>
                <w:sz w:val="21"/>
                <w:szCs w:val="21"/>
              </w:rPr>
            </w:pPr>
            <w:r>
              <w:rPr>
                <w:rFonts w:hint="eastAsia" w:ascii="宋体" w:hAnsi="宋体" w:eastAsia="宋体" w:cs="宋体"/>
                <w:kern w:val="2"/>
                <w:sz w:val="21"/>
                <w:szCs w:val="21"/>
              </w:rPr>
              <w:t>尺寸不小于：2.3m（长）x1.8m（宽）x2.55m（高）</w:t>
            </w:r>
          </w:p>
        </w:tc>
      </w:tr>
    </w:tbl>
    <w:p w14:paraId="36285079">
      <w:pPr>
        <w:spacing w:line="360" w:lineRule="auto"/>
        <w:ind w:firstLine="422" w:firstLineChars="200"/>
        <w:jc w:val="left"/>
        <w:rPr>
          <w:rFonts w:hint="eastAsia" w:ascii="宋体" w:hAnsi="宋体" w:cs="宋体"/>
          <w:b/>
          <w:bCs/>
          <w:color w:val="FF0000"/>
          <w:szCs w:val="21"/>
        </w:rPr>
      </w:pPr>
      <w:r>
        <w:rPr>
          <w:rFonts w:hint="eastAsia" w:ascii="宋体" w:hAnsi="宋体" w:cs="宋体"/>
          <w:b/>
          <w:bCs/>
          <w:color w:val="FF0000"/>
          <w:szCs w:val="21"/>
        </w:rPr>
        <w:t>注：★预测试电波暗室净空间尺寸要求长度方向（吸波材料尖到尖）不小于7.2m，宽度方向（吸波材料尖到尖）不小于3.7m，高度方向（吸波材料尖到金属反射面）不小于3.5m。</w:t>
      </w:r>
    </w:p>
    <w:p w14:paraId="4AC5D88A">
      <w:pPr>
        <w:spacing w:line="360" w:lineRule="auto"/>
        <w:ind w:firstLine="422" w:firstLineChars="200"/>
        <w:jc w:val="left"/>
        <w:rPr>
          <w:rFonts w:hint="eastAsia" w:ascii="宋体" w:hAnsi="宋体" w:cs="宋体"/>
          <w:b/>
          <w:bCs/>
          <w:szCs w:val="21"/>
        </w:rPr>
      </w:pPr>
    </w:p>
    <w:p w14:paraId="41D4A41A">
      <w:pPr>
        <w:spacing w:line="360" w:lineRule="auto"/>
        <w:ind w:firstLine="422" w:firstLineChars="200"/>
        <w:jc w:val="left"/>
        <w:rPr>
          <w:rFonts w:hint="eastAsia" w:ascii="宋体" w:hAnsi="宋体" w:cs="宋体"/>
          <w:b/>
          <w:bCs/>
          <w:szCs w:val="21"/>
        </w:rPr>
      </w:pPr>
      <w:r>
        <w:rPr>
          <w:rFonts w:hint="eastAsia" w:ascii="宋体" w:hAnsi="宋体" w:cs="宋体"/>
          <w:b/>
          <w:bCs/>
          <w:szCs w:val="21"/>
        </w:rPr>
        <w:t>2、设计要求</w:t>
      </w:r>
    </w:p>
    <w:p w14:paraId="4358EF0A">
      <w:pPr>
        <w:spacing w:line="360" w:lineRule="auto"/>
        <w:ind w:firstLine="420" w:firstLineChars="200"/>
        <w:jc w:val="left"/>
        <w:rPr>
          <w:rFonts w:hint="eastAsia" w:ascii="宋体" w:hAnsi="宋体" w:cs="宋体"/>
          <w:szCs w:val="21"/>
        </w:rPr>
      </w:pPr>
      <w:r>
        <w:rPr>
          <w:rFonts w:hint="eastAsia" w:ascii="宋体" w:hAnsi="宋体" w:cs="宋体"/>
          <w:szCs w:val="21"/>
        </w:rPr>
        <w:t>各投标人提供的设计方案应当描述预测试电波暗室实施方案，并且要求定位系统（天线塔、转台、控制器）安装后，暗室静区投影与转台重合；不接受转台放置在暗室的角落或其他偏离暗室中轴线的设计，需要在技术方案中详细说明。</w:t>
      </w:r>
    </w:p>
    <w:p w14:paraId="6580046E">
      <w:pPr>
        <w:spacing w:line="360" w:lineRule="auto"/>
        <w:ind w:firstLine="420" w:firstLineChars="200"/>
        <w:jc w:val="left"/>
        <w:rPr>
          <w:rFonts w:hint="eastAsia" w:ascii="宋体" w:hAnsi="宋体" w:cs="宋体"/>
          <w:szCs w:val="21"/>
        </w:rPr>
      </w:pPr>
      <w:r>
        <w:rPr>
          <w:rFonts w:hint="eastAsia" w:ascii="宋体" w:hAnsi="宋体" w:cs="宋体"/>
          <w:szCs w:val="21"/>
        </w:rPr>
        <w:t>提供整套的图纸，包括：整体布局图；内部配电图。</w:t>
      </w:r>
    </w:p>
    <w:p w14:paraId="27CA2854">
      <w:pPr>
        <w:spacing w:line="360" w:lineRule="auto"/>
        <w:ind w:firstLine="422" w:firstLineChars="200"/>
        <w:jc w:val="left"/>
        <w:rPr>
          <w:rFonts w:hint="eastAsia" w:ascii="宋体" w:hAnsi="宋体" w:cs="宋体"/>
          <w:b/>
          <w:bCs/>
          <w:szCs w:val="21"/>
        </w:rPr>
      </w:pPr>
      <w:r>
        <w:rPr>
          <w:rFonts w:hint="eastAsia" w:ascii="宋体" w:hAnsi="宋体" w:cs="宋体"/>
          <w:b/>
          <w:bCs/>
          <w:szCs w:val="21"/>
        </w:rPr>
        <w:t>3、参考标准</w:t>
      </w:r>
    </w:p>
    <w:p w14:paraId="570F01F3">
      <w:pPr>
        <w:adjustRightInd w:val="0"/>
        <w:snapToGrid w:val="0"/>
        <w:spacing w:line="360" w:lineRule="auto"/>
        <w:ind w:firstLine="435"/>
        <w:rPr>
          <w:rFonts w:hint="eastAsia" w:ascii="宋体" w:hAnsi="宋体" w:cs="宋体"/>
          <w:szCs w:val="21"/>
          <w:lang w:val="en-GB"/>
        </w:rPr>
      </w:pPr>
      <w:r>
        <w:rPr>
          <w:rFonts w:hint="eastAsia" w:ascii="宋体" w:hAnsi="宋体" w:cs="宋体"/>
          <w:szCs w:val="21"/>
          <w:lang w:val="en-GB"/>
        </w:rPr>
        <w:t>本项目建成后的电波暗室符合并参考以下标准和指令：</w:t>
      </w:r>
      <w:r>
        <w:rPr>
          <w:rFonts w:hint="eastAsia" w:ascii="宋体" w:hAnsi="宋体" w:cs="宋体"/>
          <w:szCs w:val="21"/>
        </w:rPr>
        <w:t>（以下所列标准均为截止到招标时的最新版本）</w:t>
      </w:r>
    </w:p>
    <w:p w14:paraId="3809FF72">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ANSI C63.4《Methods of measurement of radio-noise emissions from low-voltage electrical and electronic Equipment in the range of 9kHz to 40GHz》</w:t>
      </w:r>
    </w:p>
    <w:p w14:paraId="23C48A91">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《低压电子电器设备在9KHz-40GHz的无线电噪声发射测量方法》</w:t>
      </w:r>
    </w:p>
    <w:p w14:paraId="53203457">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CISPR 11《Industrial, scientific and medical equipment- Radio-frequency disturbance characteristics- Limits and methods of measurement》</w:t>
      </w:r>
    </w:p>
    <w:p w14:paraId="207F7778">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《工业、科学和医疗（ISM）射频设备骚扰特性 限值和测量方法》</w:t>
      </w:r>
      <w:r>
        <w:rPr>
          <w:rFonts w:hint="eastAsia" w:ascii="宋体" w:hAnsi="宋体" w:cs="宋体"/>
          <w:szCs w:val="21"/>
        </w:rPr>
        <w:tab/>
      </w:r>
    </w:p>
    <w:p w14:paraId="39889805">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CISPR 16《Specification for radio disturbance and immunity measuring apparatus and methods》</w:t>
      </w:r>
    </w:p>
    <w:p w14:paraId="04956AC5">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《无线电骚扰和抗扰度测试设备和测量方法规范》</w:t>
      </w:r>
    </w:p>
    <w:p w14:paraId="489484B2">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CISPR 22《Information technology equipment – Radio disturbance characteristics- Limits and methods of measurement》</w:t>
      </w:r>
    </w:p>
    <w:p w14:paraId="6356FE8B">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《信息技术设备的无线电骚扰限值和测量方法》</w:t>
      </w:r>
    </w:p>
    <w:p w14:paraId="69085FD3">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CISPR 32《Electromagnetic compatibility of multimedia equipment – Emission requirements》 《多媒体设备的电磁兼容发射要求》</w:t>
      </w:r>
    </w:p>
    <w:p w14:paraId="78D3DFE7">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CISPR 35《Electromagnetic compatibility of multimedia equipment – Immunity requirements》 《多媒体设备的电磁兼容 抗扰度要求》</w:t>
      </w:r>
    </w:p>
    <w:p w14:paraId="579E2A88">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EN 50147《part1“Anechoic Chambers, shield attenuation measurement》 《屏蔽衰减测量》</w:t>
      </w:r>
    </w:p>
    <w:p w14:paraId="444F6552">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EN 50147《part2“Anechoic Chambers, alternative test site suitability with respect to site attenuation》 《有关场地衰减的代替试验场地的性能》</w:t>
      </w:r>
    </w:p>
    <w:p w14:paraId="7CCCF9C1">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MIL-STD-461G REQUIREMENTS FOR THE CONTROL OF ELECTROMAGNETIC INTERFERENCE CHARACTERISTICS OF SUBSYSTEMS AND EQUIPMENT</w:t>
      </w:r>
    </w:p>
    <w:p w14:paraId="4359D169">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GJB2926 《电磁兼容性测试实验室认可要求》</w:t>
      </w:r>
    </w:p>
    <w:p w14:paraId="658248C8">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GB/T 12190 《电磁屏蔽室屏蔽效能的测试方法》</w:t>
      </w:r>
    </w:p>
    <w:p w14:paraId="6615ACB6">
      <w:pPr>
        <w:numPr>
          <w:ilvl w:val="0"/>
          <w:numId w:val="1"/>
        </w:numPr>
        <w:adjustRightInd w:val="0"/>
        <w:snapToGrid w:val="0"/>
        <w:spacing w:line="360" w:lineRule="auto"/>
        <w:rPr>
          <w:rFonts w:hint="eastAsia" w:ascii="宋体" w:hAnsi="宋体" w:cs="宋体"/>
          <w:szCs w:val="21"/>
        </w:rPr>
      </w:pPr>
      <w:r>
        <w:rPr>
          <w:rFonts w:hint="eastAsia" w:ascii="宋体" w:hAnsi="宋体" w:cs="宋体"/>
          <w:szCs w:val="21"/>
        </w:rPr>
        <w:t>GB50325-2010 《民用建筑工程室内环境污染控制规范》</w:t>
      </w:r>
    </w:p>
    <w:p w14:paraId="78EFD65B">
      <w:pPr>
        <w:spacing w:line="360" w:lineRule="auto"/>
        <w:jc w:val="left"/>
        <w:rPr>
          <w:rFonts w:hint="eastAsia" w:ascii="宋体" w:hAnsi="宋体" w:cs="宋体"/>
          <w:b/>
          <w:bCs/>
          <w:szCs w:val="21"/>
        </w:rPr>
      </w:pPr>
    </w:p>
    <w:p w14:paraId="2B366AA8">
      <w:pPr>
        <w:spacing w:line="360" w:lineRule="auto"/>
        <w:jc w:val="left"/>
        <w:rPr>
          <w:rFonts w:hint="eastAsia" w:ascii="宋体" w:hAnsi="宋体" w:cs="宋体"/>
          <w:b/>
          <w:bCs/>
          <w:szCs w:val="21"/>
        </w:rPr>
      </w:pPr>
      <w:r>
        <w:rPr>
          <w:rFonts w:hint="eastAsia" w:ascii="宋体" w:hAnsi="宋体" w:cs="宋体"/>
          <w:b/>
          <w:bCs/>
          <w:szCs w:val="21"/>
        </w:rPr>
        <w:t>二、预测试电波暗室及相关屏蔽室技术指标</w:t>
      </w:r>
    </w:p>
    <w:p w14:paraId="2FA9160C">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1、屏蔽效能SE</w:t>
      </w:r>
    </w:p>
    <w:p w14:paraId="144B2646">
      <w:pPr>
        <w:adjustRightInd w:val="0"/>
        <w:snapToGrid w:val="0"/>
        <w:spacing w:line="360" w:lineRule="auto"/>
        <w:ind w:firstLine="435"/>
        <w:rPr>
          <w:rFonts w:hint="eastAsia" w:ascii="宋体" w:hAnsi="宋体" w:cs="宋体"/>
          <w:szCs w:val="21"/>
        </w:rPr>
      </w:pPr>
      <w:r>
        <w:rPr>
          <w:rFonts w:hint="eastAsia" w:ascii="宋体" w:hAnsi="宋体" w:cs="宋体"/>
          <w:szCs w:val="21"/>
        </w:rPr>
        <w:t>电波暗室测试频率范围为14kHz-18GHz，按照EN50147和GB/T 12190最新标准的规定进行。屏蔽性能满足以下要求:</w:t>
      </w:r>
    </w:p>
    <w:tbl>
      <w:tblPr>
        <w:tblStyle w:val="2"/>
        <w:tblW w:w="6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844"/>
        <w:gridCol w:w="1701"/>
        <w:gridCol w:w="3402"/>
      </w:tblGrid>
      <w:tr w14:paraId="25F5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1844" w:type="dxa"/>
            <w:noWrap w:val="0"/>
            <w:vAlign w:val="center"/>
          </w:tcPr>
          <w:p w14:paraId="1F64790D">
            <w:pPr>
              <w:pStyle w:val="5"/>
              <w:spacing w:before="60" w:after="60"/>
              <w:ind w:left="8" w:leftChars="4" w:right="21"/>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频率</w:t>
            </w:r>
          </w:p>
        </w:tc>
        <w:tc>
          <w:tcPr>
            <w:tcW w:w="1701" w:type="dxa"/>
            <w:noWrap w:val="0"/>
            <w:vAlign w:val="center"/>
          </w:tcPr>
          <w:p w14:paraId="6725DAEC">
            <w:pPr>
              <w:pStyle w:val="5"/>
              <w:spacing w:before="60" w:after="60"/>
              <w:ind w:left="8" w:leftChars="4" w:right="21"/>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衰减量</w:t>
            </w:r>
          </w:p>
        </w:tc>
        <w:tc>
          <w:tcPr>
            <w:tcW w:w="3402" w:type="dxa"/>
            <w:noWrap w:val="0"/>
            <w:vAlign w:val="center"/>
          </w:tcPr>
          <w:p w14:paraId="0F2CB2D9">
            <w:pPr>
              <w:pStyle w:val="5"/>
              <w:spacing w:before="60" w:after="60"/>
              <w:ind w:left="8" w:leftChars="4" w:right="21"/>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场源</w:t>
            </w:r>
          </w:p>
        </w:tc>
      </w:tr>
      <w:tr w14:paraId="243F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1844" w:type="dxa"/>
            <w:noWrap w:val="0"/>
            <w:vAlign w:val="center"/>
          </w:tcPr>
          <w:p w14:paraId="49E5126D">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14kHz</w:t>
            </w:r>
          </w:p>
        </w:tc>
        <w:tc>
          <w:tcPr>
            <w:tcW w:w="1701" w:type="dxa"/>
            <w:noWrap w:val="0"/>
            <w:vAlign w:val="center"/>
          </w:tcPr>
          <w:p w14:paraId="1E94D764">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≥80dB</w:t>
            </w:r>
          </w:p>
        </w:tc>
        <w:tc>
          <w:tcPr>
            <w:tcW w:w="3402" w:type="dxa"/>
            <w:noWrap w:val="0"/>
            <w:vAlign w:val="center"/>
          </w:tcPr>
          <w:p w14:paraId="5ADC491D">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磁场</w:t>
            </w:r>
          </w:p>
        </w:tc>
      </w:tr>
      <w:tr w14:paraId="5FE5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1844" w:type="dxa"/>
            <w:noWrap w:val="0"/>
            <w:vAlign w:val="center"/>
          </w:tcPr>
          <w:p w14:paraId="6344E1B5">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150kHz</w:t>
            </w:r>
          </w:p>
        </w:tc>
        <w:tc>
          <w:tcPr>
            <w:tcW w:w="1701" w:type="dxa"/>
            <w:noWrap w:val="0"/>
            <w:vAlign w:val="center"/>
          </w:tcPr>
          <w:p w14:paraId="347E8ACC">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≥90 dB</w:t>
            </w:r>
          </w:p>
        </w:tc>
        <w:tc>
          <w:tcPr>
            <w:tcW w:w="3402" w:type="dxa"/>
            <w:noWrap w:val="0"/>
            <w:vAlign w:val="center"/>
          </w:tcPr>
          <w:p w14:paraId="5B8B0C67">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磁场</w:t>
            </w:r>
          </w:p>
        </w:tc>
      </w:tr>
      <w:tr w14:paraId="30E3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1844" w:type="dxa"/>
            <w:noWrap w:val="0"/>
            <w:vAlign w:val="center"/>
          </w:tcPr>
          <w:p w14:paraId="576CB2A7">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1MHz</w:t>
            </w:r>
          </w:p>
        </w:tc>
        <w:tc>
          <w:tcPr>
            <w:tcW w:w="1701" w:type="dxa"/>
            <w:noWrap w:val="0"/>
            <w:vAlign w:val="center"/>
          </w:tcPr>
          <w:p w14:paraId="6D5D6573">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≥100 dB</w:t>
            </w:r>
          </w:p>
        </w:tc>
        <w:tc>
          <w:tcPr>
            <w:tcW w:w="3402" w:type="dxa"/>
            <w:noWrap w:val="0"/>
            <w:vAlign w:val="center"/>
          </w:tcPr>
          <w:p w14:paraId="28316D2D">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磁场</w:t>
            </w:r>
          </w:p>
        </w:tc>
      </w:tr>
      <w:tr w14:paraId="6C7F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1844" w:type="dxa"/>
            <w:noWrap w:val="0"/>
            <w:vAlign w:val="center"/>
          </w:tcPr>
          <w:p w14:paraId="56798E2F">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15MHz</w:t>
            </w:r>
          </w:p>
        </w:tc>
        <w:tc>
          <w:tcPr>
            <w:tcW w:w="1701" w:type="dxa"/>
            <w:noWrap w:val="0"/>
            <w:vAlign w:val="center"/>
          </w:tcPr>
          <w:p w14:paraId="121C436D">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≥100 dB</w:t>
            </w:r>
          </w:p>
        </w:tc>
        <w:tc>
          <w:tcPr>
            <w:tcW w:w="3402" w:type="dxa"/>
            <w:noWrap w:val="0"/>
            <w:vAlign w:val="center"/>
          </w:tcPr>
          <w:p w14:paraId="116C223C">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磁场</w:t>
            </w:r>
          </w:p>
        </w:tc>
      </w:tr>
      <w:tr w14:paraId="51DE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1844" w:type="dxa"/>
            <w:noWrap w:val="0"/>
            <w:vAlign w:val="center"/>
          </w:tcPr>
          <w:p w14:paraId="5C879601">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100MHz</w:t>
            </w:r>
          </w:p>
        </w:tc>
        <w:tc>
          <w:tcPr>
            <w:tcW w:w="1701" w:type="dxa"/>
            <w:noWrap w:val="0"/>
            <w:vAlign w:val="center"/>
          </w:tcPr>
          <w:p w14:paraId="085E5327">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≥100 dB</w:t>
            </w:r>
          </w:p>
        </w:tc>
        <w:tc>
          <w:tcPr>
            <w:tcW w:w="3402" w:type="dxa"/>
            <w:noWrap w:val="0"/>
            <w:vAlign w:val="center"/>
          </w:tcPr>
          <w:p w14:paraId="3FCB225A">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平面波</w:t>
            </w:r>
          </w:p>
        </w:tc>
      </w:tr>
      <w:tr w14:paraId="0B4A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1844" w:type="dxa"/>
            <w:noWrap w:val="0"/>
            <w:vAlign w:val="center"/>
          </w:tcPr>
          <w:p w14:paraId="1135B208">
            <w:pPr>
              <w:pStyle w:val="5"/>
              <w:spacing w:before="60" w:after="60"/>
              <w:ind w:left="8" w:leftChars="4" w:right="21"/>
              <w:jc w:val="center"/>
              <w:rPr>
                <w:rFonts w:hint="eastAsia" w:ascii="宋体" w:hAnsi="宋体" w:eastAsia="宋体" w:cs="宋体"/>
                <w:kern w:val="2"/>
                <w:sz w:val="21"/>
                <w:szCs w:val="21"/>
              </w:rPr>
            </w:pPr>
            <w:bookmarkStart w:id="0" w:name="_Hlk186033032"/>
            <w:r>
              <w:rPr>
                <w:rFonts w:hint="eastAsia" w:ascii="宋体" w:hAnsi="宋体" w:eastAsia="宋体" w:cs="宋体"/>
                <w:kern w:val="2"/>
                <w:sz w:val="21"/>
                <w:szCs w:val="21"/>
              </w:rPr>
              <w:t>450MHz</w:t>
            </w:r>
          </w:p>
        </w:tc>
        <w:tc>
          <w:tcPr>
            <w:tcW w:w="1701" w:type="dxa"/>
            <w:noWrap w:val="0"/>
            <w:vAlign w:val="center"/>
          </w:tcPr>
          <w:p w14:paraId="57908B1D">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≥110 dB</w:t>
            </w:r>
          </w:p>
        </w:tc>
        <w:tc>
          <w:tcPr>
            <w:tcW w:w="3402" w:type="dxa"/>
            <w:noWrap w:val="0"/>
            <w:vAlign w:val="center"/>
          </w:tcPr>
          <w:p w14:paraId="6A679D78">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平面波</w:t>
            </w:r>
          </w:p>
        </w:tc>
      </w:tr>
      <w:bookmarkEnd w:id="0"/>
      <w:tr w14:paraId="4E77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1844" w:type="dxa"/>
            <w:noWrap w:val="0"/>
            <w:vAlign w:val="center"/>
          </w:tcPr>
          <w:p w14:paraId="7CED6CC4">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950MHz</w:t>
            </w:r>
          </w:p>
        </w:tc>
        <w:tc>
          <w:tcPr>
            <w:tcW w:w="1701" w:type="dxa"/>
            <w:noWrap w:val="0"/>
            <w:vAlign w:val="center"/>
          </w:tcPr>
          <w:p w14:paraId="5348E95A">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≥110 dB</w:t>
            </w:r>
          </w:p>
        </w:tc>
        <w:tc>
          <w:tcPr>
            <w:tcW w:w="3402" w:type="dxa"/>
            <w:noWrap w:val="0"/>
            <w:vAlign w:val="center"/>
          </w:tcPr>
          <w:p w14:paraId="16890C5C">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平面波</w:t>
            </w:r>
          </w:p>
        </w:tc>
      </w:tr>
      <w:tr w14:paraId="6858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1844" w:type="dxa"/>
            <w:noWrap w:val="0"/>
            <w:vAlign w:val="center"/>
          </w:tcPr>
          <w:p w14:paraId="4DD5D056">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1GHz-18GHz</w:t>
            </w:r>
          </w:p>
        </w:tc>
        <w:tc>
          <w:tcPr>
            <w:tcW w:w="1701" w:type="dxa"/>
            <w:noWrap w:val="0"/>
            <w:vAlign w:val="center"/>
          </w:tcPr>
          <w:p w14:paraId="022BC97B">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≥100 dB</w:t>
            </w:r>
          </w:p>
        </w:tc>
        <w:tc>
          <w:tcPr>
            <w:tcW w:w="3402" w:type="dxa"/>
            <w:noWrap w:val="0"/>
            <w:vAlign w:val="center"/>
          </w:tcPr>
          <w:p w14:paraId="5F7A4FCE">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平面波（微波）</w:t>
            </w:r>
          </w:p>
        </w:tc>
      </w:tr>
      <w:tr w14:paraId="5752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1844" w:type="dxa"/>
            <w:noWrap w:val="0"/>
            <w:vAlign w:val="center"/>
          </w:tcPr>
          <w:p w14:paraId="045BCC85">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18GHz-40GHz</w:t>
            </w:r>
          </w:p>
        </w:tc>
        <w:tc>
          <w:tcPr>
            <w:tcW w:w="1701" w:type="dxa"/>
            <w:noWrap w:val="0"/>
            <w:vAlign w:val="center"/>
          </w:tcPr>
          <w:p w14:paraId="0B7FB949">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≥90 dB</w:t>
            </w:r>
          </w:p>
        </w:tc>
        <w:tc>
          <w:tcPr>
            <w:tcW w:w="3402" w:type="dxa"/>
            <w:noWrap w:val="0"/>
            <w:vAlign w:val="center"/>
          </w:tcPr>
          <w:p w14:paraId="59C3E21B">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平面波（微波）</w:t>
            </w:r>
          </w:p>
        </w:tc>
      </w:tr>
    </w:tbl>
    <w:p w14:paraId="44D86884">
      <w:pPr>
        <w:rPr>
          <w:rFonts w:hint="eastAsia" w:ascii="宋体" w:hAnsi="宋体"/>
          <w:sz w:val="22"/>
        </w:rPr>
      </w:pPr>
    </w:p>
    <w:p w14:paraId="23BEED4A">
      <w:pPr>
        <w:widowControl/>
        <w:jc w:val="left"/>
        <w:rPr>
          <w:rFonts w:hint="eastAsia" w:ascii="宋体" w:hAnsi="宋体"/>
          <w:sz w:val="22"/>
        </w:rPr>
      </w:pPr>
      <w:r>
        <w:rPr>
          <w:rFonts w:hint="eastAsia" w:ascii="宋体" w:hAnsi="宋体"/>
          <w:sz w:val="22"/>
        </w:rPr>
        <w:br w:type="page"/>
      </w:r>
    </w:p>
    <w:p w14:paraId="1068C3C9">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2、归一化场地衰减NSA</w:t>
      </w:r>
    </w:p>
    <w:p w14:paraId="44B9716D">
      <w:pPr>
        <w:adjustRightInd w:val="0"/>
        <w:snapToGrid w:val="0"/>
        <w:spacing w:line="360" w:lineRule="auto"/>
        <w:ind w:firstLine="435"/>
        <w:rPr>
          <w:rFonts w:hint="eastAsia" w:ascii="宋体" w:hAnsi="宋体" w:cs="宋体"/>
          <w:szCs w:val="21"/>
        </w:rPr>
      </w:pPr>
      <w:r>
        <w:rPr>
          <w:rFonts w:hint="eastAsia" w:ascii="宋体" w:hAnsi="宋体" w:cs="宋体"/>
          <w:szCs w:val="21"/>
        </w:rPr>
        <w:t>测试距离3m，静区为1.5m，直径1.5m高的圆柱体，静区投影与转台重合，归一化场地衰减（NSA）满足：30MHz～200MHz≤±6.0dB ， 200MHz～1GHz≤±4.0dB</w:t>
      </w:r>
    </w:p>
    <w:p w14:paraId="61513D98">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3、场地电压驻波比Svswr</w:t>
      </w:r>
    </w:p>
    <w:p w14:paraId="12060E9C">
      <w:pPr>
        <w:adjustRightInd w:val="0"/>
        <w:snapToGrid w:val="0"/>
        <w:spacing w:line="360" w:lineRule="auto"/>
        <w:ind w:firstLine="435"/>
        <w:rPr>
          <w:rFonts w:hint="eastAsia" w:ascii="宋体" w:hAnsi="宋体" w:cs="宋体"/>
          <w:szCs w:val="21"/>
        </w:rPr>
      </w:pPr>
      <w:r>
        <w:rPr>
          <w:rFonts w:hint="eastAsia" w:ascii="宋体" w:hAnsi="宋体" w:cs="宋体"/>
          <w:szCs w:val="21"/>
        </w:rPr>
        <w:t>频率范围：1GHz-18GHz，在3m测试距离，直径为1.5m，高度1.5m的圆柱体，静区投影与转台重合，不允许偏离。场地电压驻波比必须满足（Svswr）≤5.5dB。</w:t>
      </w:r>
    </w:p>
    <w:p w14:paraId="7018A877">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4、背景噪声ABN</w:t>
      </w:r>
    </w:p>
    <w:p w14:paraId="7C8502A0">
      <w:pPr>
        <w:adjustRightInd w:val="0"/>
        <w:snapToGrid w:val="0"/>
        <w:spacing w:line="360" w:lineRule="auto"/>
        <w:ind w:firstLine="435"/>
        <w:rPr>
          <w:rFonts w:hint="eastAsia" w:ascii="宋体" w:hAnsi="宋体" w:cs="宋体"/>
          <w:szCs w:val="21"/>
        </w:rPr>
      </w:pPr>
      <w:r>
        <w:rPr>
          <w:rFonts w:hint="eastAsia" w:ascii="宋体" w:hAnsi="宋体" w:cs="宋体"/>
          <w:szCs w:val="21"/>
        </w:rPr>
        <w:t>针对民用产品，暗室内无EUT且监视系统、灯具工作、滤波器通电、转台转动状态的情况下，测试电平应比CISPR22（GB9254）所规定B级限值至少低10dB。</w:t>
      </w:r>
    </w:p>
    <w:p w14:paraId="2D7DE0E5">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5、绝缘耐压、绝缘电阻和接地电阻要求</w:t>
      </w:r>
    </w:p>
    <w:p w14:paraId="74AFD428">
      <w:pPr>
        <w:adjustRightInd w:val="0"/>
        <w:snapToGrid w:val="0"/>
        <w:spacing w:line="360" w:lineRule="auto"/>
        <w:ind w:firstLine="435"/>
        <w:rPr>
          <w:rFonts w:hint="eastAsia" w:ascii="宋体" w:hAnsi="宋体" w:cs="宋体"/>
          <w:szCs w:val="21"/>
        </w:rPr>
      </w:pPr>
      <w:r>
        <w:rPr>
          <w:rFonts w:hint="eastAsia" w:ascii="宋体" w:hAnsi="宋体" w:cs="宋体"/>
          <w:szCs w:val="21"/>
        </w:rPr>
        <w:t>按照CNAS-CL16要求，实验室供电系统对屏蔽室金属壁应能承受基本绝缘耐压试验（试验电压1.5KV），电源进线对屏蔽室的金属壁的绝缘电阻及导线之间的绝缘电阻应＞2MΩ（试验电压750V），屏蔽室的接地电阻应＜4Ω，建设完成后相关报告中提供谐振频点备查。</w:t>
      </w:r>
    </w:p>
    <w:p w14:paraId="61D51890">
      <w:pPr>
        <w:adjustRightInd w:val="0"/>
        <w:snapToGrid w:val="0"/>
        <w:spacing w:line="360" w:lineRule="auto"/>
        <w:ind w:firstLine="435"/>
        <w:rPr>
          <w:rFonts w:hint="eastAsia" w:ascii="宋体" w:hAnsi="宋体" w:cs="宋体"/>
          <w:szCs w:val="21"/>
        </w:rPr>
      </w:pPr>
    </w:p>
    <w:p w14:paraId="1D51A6DA">
      <w:pPr>
        <w:spacing w:line="360" w:lineRule="auto"/>
        <w:rPr>
          <w:rFonts w:hint="eastAsia" w:ascii="宋体" w:hAnsi="宋体" w:cs="宋体"/>
          <w:b/>
          <w:szCs w:val="21"/>
        </w:rPr>
      </w:pPr>
      <w:r>
        <w:rPr>
          <w:rFonts w:hint="eastAsia" w:ascii="宋体" w:hAnsi="宋体" w:cs="宋体"/>
          <w:b/>
          <w:szCs w:val="21"/>
        </w:rPr>
        <w:t>三、预测试电波暗室及相关屏蔽室配置及技术要求</w:t>
      </w:r>
    </w:p>
    <w:p w14:paraId="3DC2C168">
      <w:pPr>
        <w:adjustRightInd w:val="0"/>
        <w:snapToGrid w:val="0"/>
        <w:spacing w:line="360" w:lineRule="auto"/>
        <w:ind w:firstLine="435"/>
        <w:rPr>
          <w:rFonts w:ascii="宋体" w:hAnsi="宋体" w:cs="宋体"/>
          <w:b/>
          <w:bCs/>
          <w:color w:val="FF0000"/>
          <w:szCs w:val="21"/>
          <w:highlight w:val="none"/>
        </w:rPr>
      </w:pPr>
      <w:r>
        <w:rPr>
          <w:rFonts w:hint="eastAsia" w:ascii="宋体" w:hAnsi="宋体" w:cs="宋体"/>
          <w:b/>
          <w:bCs/>
          <w:color w:val="FF0000"/>
          <w:szCs w:val="21"/>
        </w:rPr>
        <w:t>★由于整套电波暗室系统存在着搬迁和</w:t>
      </w:r>
      <w:r>
        <w:rPr>
          <w:rFonts w:hint="eastAsia" w:ascii="宋体" w:hAnsi="宋体" w:cs="宋体"/>
          <w:b/>
          <w:bCs/>
          <w:color w:val="FF0000"/>
          <w:szCs w:val="21"/>
          <w:highlight w:val="none"/>
        </w:rPr>
        <w:t>升级可能，整个暗室要求所有零部件都为机械连接，不接受焊接或胶水等无法搬迁的安装方式，须在技术方案中做详细说明，不满足或未详细说明做无效标处理。</w:t>
      </w:r>
    </w:p>
    <w:p w14:paraId="5CB73B91">
      <w:pPr>
        <w:adjustRightInd w:val="0"/>
        <w:snapToGrid w:val="0"/>
        <w:spacing w:line="360" w:lineRule="auto"/>
        <w:ind w:firstLine="435"/>
        <w:rPr>
          <w:rFonts w:hint="eastAsia" w:ascii="宋体" w:hAnsi="宋体" w:cs="宋体"/>
          <w:b/>
          <w:bCs/>
          <w:szCs w:val="21"/>
          <w:highlight w:val="none"/>
        </w:rPr>
      </w:pPr>
      <w:r>
        <w:rPr>
          <w:rFonts w:hint="eastAsia" w:ascii="宋体" w:hAnsi="宋体" w:cs="宋体"/>
          <w:b/>
          <w:bCs/>
          <w:szCs w:val="21"/>
          <w:highlight w:val="none"/>
        </w:rPr>
        <w:t>1、暗室主体结构</w:t>
      </w:r>
    </w:p>
    <w:p w14:paraId="5B5728D2">
      <w:pPr>
        <w:numPr>
          <w:ilvl w:val="0"/>
          <w:numId w:val="2"/>
        </w:num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电波暗室须采用外钢支撑结构，用以承受所有的屏蔽和安装设施重量。 </w:t>
      </w:r>
    </w:p>
    <w:p w14:paraId="30E9BE08">
      <w:pPr>
        <w:numPr>
          <w:ilvl w:val="0"/>
          <w:numId w:val="2"/>
        </w:num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▲屏蔽体采用拼装结构，由不小于2mm厚度的单层镀锌钢板构成，</w:t>
      </w:r>
      <w:r>
        <w:rPr>
          <w:rFonts w:hint="eastAsia" w:ascii="宋体" w:hAnsi="宋体" w:cs="宋体"/>
          <w:b/>
          <w:color w:val="auto"/>
          <w:szCs w:val="21"/>
          <w:highlight w:val="none"/>
        </w:rPr>
        <w:t>应</w:t>
      </w:r>
      <w:r>
        <w:rPr>
          <w:rFonts w:hint="eastAsia" w:ascii="宋体" w:hAnsi="宋体" w:cs="宋体"/>
          <w:b/>
          <w:bCs/>
          <w:color w:val="auto"/>
          <w:szCs w:val="21"/>
          <w:highlight w:val="none"/>
        </w:rPr>
        <w:t>在投标文件中提供第三方检测机构出具的镀锌层厚度检测报告。</w:t>
      </w:r>
    </w:p>
    <w:p w14:paraId="352F3DBA">
      <w:pPr>
        <w:numPr>
          <w:ilvl w:val="0"/>
          <w:numId w:val="2"/>
        </w:num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屏蔽钢板原材料选用优质钢板，投标时提供产品质量说明书。镀锌钢板要求双面20um（275g/m2）均匀镀锌，经两次折弯完成。除了特殊板，暗室所有标准拼装钢板尺寸不小于1.2×3.0m，不接受三明治钢板。在投标文件中提供钢厂的产品质量说明书。</w:t>
      </w:r>
    </w:p>
    <w:p w14:paraId="063BB9B7">
      <w:pPr>
        <w:numPr>
          <w:ilvl w:val="0"/>
          <w:numId w:val="2"/>
        </w:num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屏蔽板折边后经过焊接、打磨的地方，必须进行二次镀锌或喷锌处理、保证屏蔽效能不受影响；</w:t>
      </w:r>
    </w:p>
    <w:p w14:paraId="12BAEE5F">
      <w:pPr>
        <w:numPr>
          <w:ilvl w:val="0"/>
          <w:numId w:val="2"/>
        </w:num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暗室屏蔽体表面进行喷塑处理；</w:t>
      </w:r>
    </w:p>
    <w:p w14:paraId="452AC2A2">
      <w:pPr>
        <w:numPr>
          <w:ilvl w:val="0"/>
          <w:numId w:val="2"/>
        </w:numPr>
        <w:adjustRightInd w:val="0"/>
        <w:snapToGrid w:val="0"/>
        <w:spacing w:line="360" w:lineRule="auto"/>
        <w:rPr>
          <w:rFonts w:hint="eastAsia" w:ascii="宋体" w:hAnsi="宋体" w:cs="宋体"/>
          <w:szCs w:val="21"/>
        </w:rPr>
      </w:pPr>
      <w:r>
        <w:rPr>
          <w:rFonts w:hint="eastAsia" w:ascii="宋体" w:hAnsi="宋体" w:cs="宋体"/>
          <w:szCs w:val="21"/>
          <w:highlight w:val="none"/>
        </w:rPr>
        <w:t>钢板拼接处应采用屏蔽衬垫，保证优异的射频屏蔽和电接触，并保</w:t>
      </w:r>
      <w:r>
        <w:rPr>
          <w:rFonts w:hint="eastAsia" w:ascii="宋体" w:hAnsi="宋体" w:cs="宋体"/>
          <w:szCs w:val="21"/>
        </w:rPr>
        <w:t>证屏蔽衬垫在使用年限内不生锈，以保证屏蔽效能在10年内不下降；</w:t>
      </w:r>
    </w:p>
    <w:p w14:paraId="3FB88A16">
      <w:pPr>
        <w:numPr>
          <w:ilvl w:val="0"/>
          <w:numId w:val="2"/>
        </w:numPr>
        <w:adjustRightInd w:val="0"/>
        <w:snapToGrid w:val="0"/>
        <w:spacing w:line="360" w:lineRule="auto"/>
        <w:rPr>
          <w:rFonts w:hint="eastAsia" w:ascii="宋体" w:hAnsi="宋体" w:cs="宋体"/>
          <w:szCs w:val="21"/>
        </w:rPr>
      </w:pPr>
      <w:r>
        <w:rPr>
          <w:rFonts w:hint="eastAsia" w:ascii="宋体" w:hAnsi="宋体" w:cs="宋体"/>
          <w:szCs w:val="21"/>
        </w:rPr>
        <w:t>屏蔽体钢板拼装螺丝间距不高于8cm；</w:t>
      </w:r>
    </w:p>
    <w:p w14:paraId="6CA43D33">
      <w:pPr>
        <w:numPr>
          <w:ilvl w:val="0"/>
          <w:numId w:val="2"/>
        </w:numPr>
        <w:adjustRightInd w:val="0"/>
        <w:snapToGrid w:val="0"/>
        <w:spacing w:line="360" w:lineRule="auto"/>
        <w:rPr>
          <w:rFonts w:hint="eastAsia" w:ascii="宋体" w:hAnsi="宋体" w:cs="宋体"/>
          <w:szCs w:val="21"/>
        </w:rPr>
      </w:pPr>
      <w:r>
        <w:rPr>
          <w:rFonts w:hint="eastAsia" w:ascii="宋体" w:hAnsi="宋体" w:cs="宋体"/>
          <w:szCs w:val="21"/>
        </w:rPr>
        <w:t>屏蔽体钢板螺孔形状必须为正圆形，不接受椭圆形；</w:t>
      </w:r>
    </w:p>
    <w:p w14:paraId="10D61388">
      <w:pPr>
        <w:numPr>
          <w:ilvl w:val="0"/>
          <w:numId w:val="2"/>
        </w:numPr>
        <w:adjustRightInd w:val="0"/>
        <w:snapToGrid w:val="0"/>
        <w:spacing w:line="360" w:lineRule="auto"/>
        <w:rPr>
          <w:rFonts w:hint="eastAsia" w:ascii="宋体" w:hAnsi="宋体" w:cs="宋体"/>
          <w:szCs w:val="21"/>
        </w:rPr>
      </w:pPr>
      <w:r>
        <w:rPr>
          <w:rFonts w:hint="eastAsia" w:ascii="宋体" w:hAnsi="宋体" w:cs="宋体"/>
          <w:szCs w:val="21"/>
        </w:rPr>
        <w:t>屏蔽体的底部在建造时应经过防潮处理，抗震设防烈度7度以上；</w:t>
      </w:r>
    </w:p>
    <w:p w14:paraId="5D68198A">
      <w:pPr>
        <w:numPr>
          <w:ilvl w:val="0"/>
          <w:numId w:val="2"/>
        </w:numPr>
        <w:adjustRightInd w:val="0"/>
        <w:snapToGrid w:val="0"/>
        <w:spacing w:line="360" w:lineRule="auto"/>
        <w:rPr>
          <w:rFonts w:hint="eastAsia" w:ascii="宋体" w:hAnsi="宋体" w:cs="宋体"/>
          <w:szCs w:val="21"/>
        </w:rPr>
      </w:pPr>
      <w:r>
        <w:rPr>
          <w:rFonts w:hint="eastAsia" w:ascii="宋体" w:hAnsi="宋体" w:cs="宋体"/>
          <w:szCs w:val="21"/>
        </w:rPr>
        <w:t>屏蔽体应采用单点接地方式接地，接地电阻小于1欧姆；</w:t>
      </w:r>
    </w:p>
    <w:p w14:paraId="1EA7B32E">
      <w:pPr>
        <w:numPr>
          <w:ilvl w:val="0"/>
          <w:numId w:val="2"/>
        </w:numPr>
        <w:adjustRightInd w:val="0"/>
        <w:snapToGrid w:val="0"/>
        <w:spacing w:line="360" w:lineRule="auto"/>
        <w:rPr>
          <w:rFonts w:hint="eastAsia" w:ascii="宋体" w:hAnsi="宋体" w:cs="宋体"/>
          <w:szCs w:val="21"/>
        </w:rPr>
      </w:pPr>
      <w:r>
        <w:rPr>
          <w:rFonts w:hint="eastAsia" w:ascii="宋体" w:hAnsi="宋体" w:cs="宋体"/>
          <w:szCs w:val="21"/>
        </w:rPr>
        <w:t>安装完吸波材料后屏蔽体的顶部和四周应不发生变形；</w:t>
      </w:r>
    </w:p>
    <w:p w14:paraId="6695CE2A">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2、预测试电波暗室屏蔽门</w:t>
      </w:r>
    </w:p>
    <w:p w14:paraId="414F8F4B">
      <w:pPr>
        <w:adjustRightInd w:val="0"/>
        <w:snapToGrid w:val="0"/>
        <w:spacing w:line="360" w:lineRule="auto"/>
        <w:ind w:firstLine="435"/>
        <w:rPr>
          <w:rFonts w:hint="eastAsia" w:ascii="宋体" w:hAnsi="宋体" w:cs="宋体"/>
          <w:szCs w:val="21"/>
        </w:rPr>
      </w:pPr>
      <w:r>
        <w:rPr>
          <w:rFonts w:hint="eastAsia" w:ascii="宋体" w:hAnsi="宋体" w:cs="宋体"/>
          <w:szCs w:val="21"/>
        </w:rPr>
        <w:t>为了保障电波暗室的长期使用性能稳定。</w:t>
      </w:r>
    </w:p>
    <w:p w14:paraId="20BAE2F7">
      <w:pPr>
        <w:adjustRightInd w:val="0"/>
        <w:snapToGrid w:val="0"/>
        <w:spacing w:line="360" w:lineRule="auto"/>
        <w:ind w:firstLine="435"/>
        <w:rPr>
          <w:rFonts w:hint="eastAsia" w:ascii="宋体" w:hAnsi="宋体" w:cs="宋体"/>
          <w:szCs w:val="21"/>
        </w:rPr>
      </w:pPr>
      <w:r>
        <w:rPr>
          <w:rFonts w:hint="eastAsia" w:ascii="宋体" w:hAnsi="宋体" w:cs="宋体"/>
          <w:szCs w:val="21"/>
        </w:rPr>
        <w:t>本项目中预测试电波暗室配置1扇旋转屏蔽门。屏蔽门净开尺寸不小于1.2m×2.1m（WxH）, 采用电动锁紧和开启。</w:t>
      </w:r>
    </w:p>
    <w:p w14:paraId="6F7056A2">
      <w:pPr>
        <w:numPr>
          <w:ilvl w:val="0"/>
          <w:numId w:val="3"/>
        </w:numPr>
        <w:adjustRightInd w:val="0"/>
        <w:snapToGrid w:val="0"/>
        <w:spacing w:line="360" w:lineRule="auto"/>
        <w:rPr>
          <w:rFonts w:hint="eastAsia" w:ascii="宋体" w:hAnsi="宋体" w:cs="宋体"/>
          <w:bCs/>
          <w:szCs w:val="21"/>
        </w:rPr>
      </w:pPr>
      <w:r>
        <w:rPr>
          <w:rFonts w:hint="eastAsia" w:ascii="宋体" w:hAnsi="宋体" w:cs="宋体"/>
          <w:bCs/>
          <w:szCs w:val="21"/>
        </w:rPr>
        <w:t xml:space="preserve">为保证屏蔽性能，屏蔽门必须是多刀多簧门，需要在技术方案中详细说明。  </w:t>
      </w:r>
    </w:p>
    <w:p w14:paraId="4C999FB1">
      <w:pPr>
        <w:numPr>
          <w:ilvl w:val="0"/>
          <w:numId w:val="3"/>
        </w:numPr>
        <w:adjustRightInd w:val="0"/>
        <w:snapToGrid w:val="0"/>
        <w:spacing w:line="360" w:lineRule="auto"/>
        <w:rPr>
          <w:rFonts w:hint="eastAsia" w:ascii="宋体" w:hAnsi="宋体" w:cs="宋体"/>
          <w:bCs/>
          <w:szCs w:val="21"/>
        </w:rPr>
      </w:pPr>
      <w:r>
        <w:rPr>
          <w:rFonts w:hint="eastAsia" w:ascii="宋体" w:hAnsi="宋体" w:cs="宋体"/>
          <w:bCs/>
          <w:szCs w:val="21"/>
        </w:rPr>
        <w:t>门锁紧机构必须在门叶中，不接受锁紧机构设计在门框中，需要在技术方案中详细说明。</w:t>
      </w:r>
    </w:p>
    <w:p w14:paraId="63F4177C">
      <w:pPr>
        <w:numPr>
          <w:ilvl w:val="0"/>
          <w:numId w:val="3"/>
        </w:numPr>
        <w:adjustRightInd w:val="0"/>
        <w:snapToGrid w:val="0"/>
        <w:spacing w:line="360" w:lineRule="auto"/>
        <w:rPr>
          <w:rFonts w:hint="eastAsia" w:ascii="宋体" w:hAnsi="宋体" w:cs="宋体"/>
          <w:szCs w:val="21"/>
        </w:rPr>
      </w:pPr>
      <w:r>
        <w:rPr>
          <w:rFonts w:hint="eastAsia" w:ascii="宋体" w:hAnsi="宋体" w:cs="宋体"/>
          <w:szCs w:val="21"/>
        </w:rPr>
        <w:t>屏蔽门表面要用烤漆工艺，防止门生锈，确保美观。</w:t>
      </w:r>
    </w:p>
    <w:p w14:paraId="5A499E01">
      <w:pPr>
        <w:numPr>
          <w:ilvl w:val="0"/>
          <w:numId w:val="3"/>
        </w:numPr>
        <w:adjustRightInd w:val="0"/>
        <w:snapToGrid w:val="0"/>
        <w:spacing w:line="360" w:lineRule="auto"/>
        <w:rPr>
          <w:rFonts w:hint="eastAsia" w:ascii="宋体" w:hAnsi="宋体" w:cs="宋体"/>
          <w:szCs w:val="21"/>
        </w:rPr>
      </w:pPr>
      <w:r>
        <w:rPr>
          <w:rFonts w:hint="eastAsia" w:ascii="宋体" w:hAnsi="宋体" w:cs="宋体"/>
          <w:szCs w:val="21"/>
        </w:rPr>
        <w:t>暗室屏蔽门外安装测试状态指示灯。</w:t>
      </w:r>
    </w:p>
    <w:p w14:paraId="637CEFDE">
      <w:pPr>
        <w:numPr>
          <w:ilvl w:val="0"/>
          <w:numId w:val="3"/>
        </w:numPr>
        <w:adjustRightInd w:val="0"/>
        <w:snapToGrid w:val="0"/>
        <w:spacing w:line="360" w:lineRule="auto"/>
        <w:rPr>
          <w:rFonts w:hint="eastAsia" w:ascii="宋体" w:hAnsi="宋体" w:cs="宋体"/>
          <w:szCs w:val="21"/>
        </w:rPr>
      </w:pPr>
      <w:r>
        <w:rPr>
          <w:rFonts w:hint="eastAsia" w:ascii="宋体" w:hAnsi="宋体" w:cs="宋体"/>
          <w:szCs w:val="21"/>
        </w:rPr>
        <w:t>暗室屏蔽门安装互锁开关，用于测试系统的互锁装置。</w:t>
      </w:r>
    </w:p>
    <w:p w14:paraId="7201B71B">
      <w:pPr>
        <w:numPr>
          <w:ilvl w:val="0"/>
          <w:numId w:val="3"/>
        </w:numPr>
        <w:adjustRightInd w:val="0"/>
        <w:snapToGrid w:val="0"/>
        <w:spacing w:line="360" w:lineRule="auto"/>
        <w:rPr>
          <w:rFonts w:hint="eastAsia" w:ascii="宋体" w:hAnsi="宋体" w:cs="宋体"/>
          <w:szCs w:val="21"/>
        </w:rPr>
      </w:pPr>
      <w:r>
        <w:rPr>
          <w:rFonts w:hint="eastAsia" w:ascii="宋体" w:hAnsi="宋体" w:cs="宋体"/>
          <w:szCs w:val="21"/>
        </w:rPr>
        <w:t>屏蔽门应配置紧急开关，在断电情况下，可以从暗室内外手动打开。</w:t>
      </w:r>
    </w:p>
    <w:p w14:paraId="318E06B3">
      <w:pPr>
        <w:numPr>
          <w:ilvl w:val="0"/>
          <w:numId w:val="3"/>
        </w:numPr>
        <w:adjustRightInd w:val="0"/>
        <w:snapToGrid w:val="0"/>
        <w:spacing w:line="360" w:lineRule="auto"/>
        <w:rPr>
          <w:rFonts w:hint="eastAsia" w:ascii="宋体" w:hAnsi="宋体" w:cs="宋体"/>
          <w:szCs w:val="21"/>
        </w:rPr>
      </w:pPr>
      <w:r>
        <w:rPr>
          <w:rFonts w:hint="eastAsia" w:ascii="宋体" w:hAnsi="宋体" w:cs="宋体"/>
          <w:szCs w:val="21"/>
        </w:rPr>
        <w:t>保证屏蔽门长期稳定性和便于屏蔽门维护；屏蔽门外贴有各类警示标贴，投标人在投标文件中应当详细描述解决方案及相应类似案例中的图片予以证明。并结合招标人意见在冻结设计阶段确定。</w:t>
      </w:r>
    </w:p>
    <w:p w14:paraId="3EEA75B5">
      <w:pPr>
        <w:numPr>
          <w:ilvl w:val="0"/>
          <w:numId w:val="3"/>
        </w:numPr>
        <w:adjustRightInd w:val="0"/>
        <w:snapToGrid w:val="0"/>
        <w:spacing w:line="360" w:lineRule="auto"/>
        <w:rPr>
          <w:rFonts w:hint="eastAsia" w:ascii="宋体" w:hAnsi="宋体" w:cs="宋体"/>
          <w:szCs w:val="21"/>
        </w:rPr>
      </w:pPr>
      <w:r>
        <w:rPr>
          <w:rFonts w:hint="eastAsia" w:ascii="宋体" w:hAnsi="宋体" w:cs="宋体"/>
          <w:szCs w:val="21"/>
        </w:rPr>
        <w:t>屏蔽门的屏蔽性能应满足有关屏蔽效能指标要求。</w:t>
      </w:r>
    </w:p>
    <w:p w14:paraId="3D5A2D23">
      <w:pPr>
        <w:numPr>
          <w:ilvl w:val="0"/>
          <w:numId w:val="3"/>
        </w:numPr>
        <w:adjustRightInd w:val="0"/>
        <w:snapToGrid w:val="0"/>
        <w:spacing w:line="360" w:lineRule="auto"/>
        <w:rPr>
          <w:rFonts w:hint="eastAsia" w:ascii="宋体" w:hAnsi="宋体" w:eastAsia="宋体" w:cs="宋体"/>
          <w:b/>
          <w:szCs w:val="21"/>
        </w:rPr>
      </w:pPr>
      <w:r>
        <w:rPr>
          <w:rFonts w:hint="eastAsia" w:ascii="宋体" w:hAnsi="宋体" w:cs="宋体"/>
          <w:b/>
          <w:szCs w:val="21"/>
        </w:rPr>
        <w:t>▲提供本次投标同品牌屏蔽</w:t>
      </w:r>
      <w:r>
        <w:rPr>
          <w:rFonts w:hint="eastAsia" w:ascii="宋体" w:hAnsi="宋体" w:eastAsia="宋体" w:cs="宋体"/>
          <w:b/>
          <w:szCs w:val="21"/>
        </w:rPr>
        <w:t>门5年正常使用证明，应在投标文件中提供案例证明材料</w:t>
      </w:r>
      <w:r>
        <w:rPr>
          <w:rFonts w:hint="eastAsia" w:ascii="宋体" w:hAnsi="宋体" w:eastAsia="宋体" w:cs="宋体"/>
          <w:b/>
          <w:szCs w:val="21"/>
          <w:lang w:eastAsia="zh-CN"/>
        </w:rPr>
        <w:t>，</w:t>
      </w:r>
      <w:r>
        <w:rPr>
          <w:rFonts w:hint="eastAsia" w:ascii="宋体" w:hAnsi="宋体" w:eastAsia="宋体" w:cs="宋体"/>
          <w:b/>
          <w:szCs w:val="21"/>
          <w:lang w:val="en-US" w:eastAsia="zh-CN"/>
        </w:rPr>
        <w:t>证明材料为</w:t>
      </w:r>
      <w:r>
        <w:rPr>
          <w:rFonts w:hint="eastAsia" w:ascii="宋体" w:hAnsi="宋体" w:eastAsia="宋体" w:cs="宋体"/>
          <w:b/>
          <w:szCs w:val="21"/>
        </w:rPr>
        <w:t>由投标方所服务的客户盖章出具的证明函。</w:t>
      </w:r>
    </w:p>
    <w:p w14:paraId="77B3DBD7">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3、通风波导</w:t>
      </w:r>
    </w:p>
    <w:p w14:paraId="0DF2650A">
      <w:pPr>
        <w:numPr>
          <w:ilvl w:val="0"/>
          <w:numId w:val="4"/>
        </w:numPr>
        <w:adjustRightInd w:val="0"/>
        <w:snapToGrid w:val="0"/>
        <w:spacing w:line="360" w:lineRule="auto"/>
        <w:rPr>
          <w:rFonts w:hint="eastAsia" w:ascii="宋体" w:hAnsi="宋体" w:cs="宋体"/>
          <w:szCs w:val="21"/>
        </w:rPr>
      </w:pPr>
      <w:r>
        <w:rPr>
          <w:rFonts w:hint="eastAsia" w:ascii="宋体" w:hAnsi="宋体" w:cs="宋体"/>
          <w:szCs w:val="21"/>
        </w:rPr>
        <w:t>波导窗须上进风/上出风方式，需要确保暗室内温度均匀，无明显梯度；</w:t>
      </w:r>
    </w:p>
    <w:p w14:paraId="349ED159">
      <w:pPr>
        <w:numPr>
          <w:ilvl w:val="0"/>
          <w:numId w:val="4"/>
        </w:numPr>
        <w:adjustRightInd w:val="0"/>
        <w:snapToGrid w:val="0"/>
        <w:spacing w:line="360" w:lineRule="auto"/>
        <w:rPr>
          <w:rFonts w:hint="eastAsia" w:ascii="宋体" w:hAnsi="宋体" w:cs="宋体"/>
          <w:szCs w:val="21"/>
        </w:rPr>
      </w:pPr>
      <w:r>
        <w:rPr>
          <w:rFonts w:hint="eastAsia" w:ascii="宋体" w:hAnsi="宋体" w:cs="宋体"/>
          <w:szCs w:val="21"/>
        </w:rPr>
        <w:t>暗室顶部波导窗应安装在照明灯的上方，以便暗室内照明灯的热量散发；</w:t>
      </w:r>
    </w:p>
    <w:p w14:paraId="4842C734">
      <w:pPr>
        <w:numPr>
          <w:ilvl w:val="0"/>
          <w:numId w:val="4"/>
        </w:numPr>
        <w:adjustRightInd w:val="0"/>
        <w:snapToGrid w:val="0"/>
        <w:spacing w:line="360" w:lineRule="auto"/>
        <w:rPr>
          <w:rFonts w:hint="eastAsia" w:ascii="宋体" w:hAnsi="宋体" w:cs="宋体"/>
          <w:szCs w:val="21"/>
        </w:rPr>
      </w:pPr>
      <w:r>
        <w:rPr>
          <w:rFonts w:hint="eastAsia" w:ascii="宋体" w:hAnsi="宋体" w:cs="宋体"/>
          <w:szCs w:val="21"/>
        </w:rPr>
        <w:t>波导窗需配有法兰盘并向外凸出，以便于与空调管道连接。</w:t>
      </w:r>
    </w:p>
    <w:p w14:paraId="6DBB2466">
      <w:pPr>
        <w:numPr>
          <w:ilvl w:val="0"/>
          <w:numId w:val="4"/>
        </w:numPr>
        <w:adjustRightInd w:val="0"/>
        <w:snapToGrid w:val="0"/>
        <w:spacing w:line="360" w:lineRule="auto"/>
        <w:rPr>
          <w:rFonts w:hint="eastAsia" w:ascii="宋体" w:hAnsi="宋体" w:cs="宋体"/>
          <w:szCs w:val="21"/>
        </w:rPr>
      </w:pPr>
      <w:r>
        <w:rPr>
          <w:rFonts w:hint="eastAsia" w:ascii="宋体" w:hAnsi="宋体" w:cs="宋体"/>
          <w:szCs w:val="21"/>
        </w:rPr>
        <w:t>投标方应根据暗室体积及换风次数配置合适数量通风波导，暗室通风换气次数不小于3次/时，空气流速小于3m/s要求，波导窗数量以满足招标方技术要求，提供最优的解决方案，保证布局合理、流速均匀。</w:t>
      </w:r>
    </w:p>
    <w:p w14:paraId="1A0C19CE">
      <w:pPr>
        <w:numPr>
          <w:ilvl w:val="0"/>
          <w:numId w:val="4"/>
        </w:numPr>
        <w:adjustRightInd w:val="0"/>
        <w:snapToGrid w:val="0"/>
        <w:spacing w:line="360" w:lineRule="auto"/>
        <w:rPr>
          <w:rFonts w:hint="eastAsia" w:ascii="宋体" w:hAnsi="宋体" w:cs="宋体"/>
          <w:szCs w:val="21"/>
        </w:rPr>
      </w:pPr>
      <w:r>
        <w:rPr>
          <w:rFonts w:hint="eastAsia" w:ascii="宋体" w:hAnsi="宋体" w:cs="宋体"/>
          <w:szCs w:val="21"/>
        </w:rPr>
        <w:t>波导窗设计频率范围为14KHz-40GHz，屏蔽效能必须与暗室屏蔽效能要求一致。</w:t>
      </w:r>
    </w:p>
    <w:p w14:paraId="559726E0">
      <w:pPr>
        <w:numPr>
          <w:ilvl w:val="0"/>
          <w:numId w:val="4"/>
        </w:numPr>
        <w:adjustRightInd w:val="0"/>
        <w:snapToGrid w:val="0"/>
        <w:spacing w:line="360" w:lineRule="auto"/>
        <w:rPr>
          <w:rFonts w:hint="eastAsia" w:ascii="宋体" w:hAnsi="宋体" w:cs="宋体"/>
          <w:szCs w:val="21"/>
        </w:rPr>
      </w:pPr>
      <w:r>
        <w:rPr>
          <w:rFonts w:hint="eastAsia" w:ascii="宋体" w:hAnsi="宋体" w:cs="宋体"/>
          <w:szCs w:val="21"/>
        </w:rPr>
        <w:t>波导窗有效通风截面积应不小于300mmx300mm。</w:t>
      </w:r>
    </w:p>
    <w:p w14:paraId="64972038">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4、吸波材料</w:t>
      </w:r>
    </w:p>
    <w:p w14:paraId="7A06E54D">
      <w:pPr>
        <w:numPr>
          <w:ilvl w:val="0"/>
          <w:numId w:val="5"/>
        </w:numPr>
        <w:adjustRightInd w:val="0"/>
        <w:snapToGrid w:val="0"/>
        <w:spacing w:line="360" w:lineRule="auto"/>
        <w:rPr>
          <w:rFonts w:hint="eastAsia" w:ascii="宋体" w:hAnsi="宋体" w:cs="宋体"/>
          <w:szCs w:val="21"/>
        </w:rPr>
      </w:pPr>
      <w:r>
        <w:rPr>
          <w:rFonts w:hint="eastAsia" w:ascii="宋体" w:hAnsi="宋体" w:cs="宋体"/>
          <w:szCs w:val="21"/>
        </w:rPr>
        <w:t>暗室使用复合型吸波材料（铁氧体+尖劈吸波材料），其吸收特性需满足预测试EMC电波暗室场地性能要求。</w:t>
      </w:r>
    </w:p>
    <w:p w14:paraId="63AC5707">
      <w:pPr>
        <w:numPr>
          <w:ilvl w:val="0"/>
          <w:numId w:val="5"/>
        </w:numPr>
        <w:adjustRightInd w:val="0"/>
        <w:snapToGrid w:val="0"/>
        <w:spacing w:line="360" w:lineRule="auto"/>
        <w:rPr>
          <w:rFonts w:hint="eastAsia" w:ascii="宋体" w:hAnsi="宋体" w:cs="宋体"/>
          <w:szCs w:val="21"/>
        </w:rPr>
      </w:pPr>
      <w:r>
        <w:rPr>
          <w:rFonts w:hint="eastAsia" w:ascii="宋体" w:hAnsi="宋体" w:cs="宋体"/>
          <w:szCs w:val="21"/>
        </w:rPr>
        <w:t>铁氧体不接受使用胶水粘贴方式安装。</w:t>
      </w:r>
    </w:p>
    <w:p w14:paraId="0799BB90">
      <w:pPr>
        <w:numPr>
          <w:ilvl w:val="0"/>
          <w:numId w:val="5"/>
        </w:numPr>
        <w:adjustRightInd w:val="0"/>
        <w:snapToGrid w:val="0"/>
        <w:spacing w:line="360" w:lineRule="auto"/>
        <w:rPr>
          <w:rFonts w:hint="eastAsia" w:ascii="宋体" w:hAnsi="宋体" w:eastAsia="宋体" w:cs="宋体"/>
          <w:szCs w:val="21"/>
        </w:rPr>
      </w:pPr>
      <w:r>
        <w:rPr>
          <w:rFonts w:hint="eastAsia" w:ascii="宋体" w:hAnsi="宋体" w:eastAsia="宋体" w:cs="宋体"/>
          <w:szCs w:val="21"/>
        </w:rPr>
        <w:t xml:space="preserve">尖劈吸波材料须选用硬质吸波材料，电波暗室内铺设的所有吸波材料均采用实心吸波材料，不接受空心吸波材料； </w:t>
      </w:r>
    </w:p>
    <w:p w14:paraId="010FAA24">
      <w:pPr>
        <w:numPr>
          <w:ilvl w:val="0"/>
          <w:numId w:val="5"/>
        </w:numPr>
        <w:adjustRightInd w:val="0"/>
        <w:snapToGrid w:val="0"/>
        <w:spacing w:line="360" w:lineRule="auto"/>
        <w:rPr>
          <w:rFonts w:hint="eastAsia" w:ascii="宋体" w:hAnsi="宋体" w:cs="宋体"/>
          <w:bCs/>
          <w:szCs w:val="21"/>
        </w:rPr>
      </w:pPr>
      <w:r>
        <w:rPr>
          <w:rFonts w:hint="eastAsia" w:ascii="宋体" w:hAnsi="宋体" w:cs="宋体"/>
          <w:bCs/>
          <w:szCs w:val="21"/>
        </w:rPr>
        <w:t>整个暗室四侧墙面与顶面机械连接的方式铺设铁氧体吸波材料，尖劈吸波材料安装必须使用挂装式，本项目尖劈吸波材料采用满铺方式，即除地面外其余5面采用吸波材料全覆盖的铺设方式。</w:t>
      </w:r>
    </w:p>
    <w:p w14:paraId="01FED1E0">
      <w:pPr>
        <w:numPr>
          <w:ilvl w:val="0"/>
          <w:numId w:val="5"/>
        </w:numPr>
        <w:adjustRightInd w:val="0"/>
        <w:snapToGrid w:val="0"/>
        <w:spacing w:line="360" w:lineRule="auto"/>
        <w:rPr>
          <w:rFonts w:hint="eastAsia" w:ascii="宋体" w:hAnsi="宋体" w:cs="宋体"/>
          <w:bCs/>
          <w:szCs w:val="21"/>
        </w:rPr>
      </w:pPr>
      <w:r>
        <w:rPr>
          <w:rFonts w:hint="eastAsia" w:ascii="宋体" w:hAnsi="宋体" w:cs="宋体"/>
          <w:bCs/>
          <w:szCs w:val="21"/>
        </w:rPr>
        <w:t xml:space="preserve">地面吸波材料需要特殊处理以满足高强度、易搬运、耐冲击等需求。 </w:t>
      </w:r>
    </w:p>
    <w:p w14:paraId="1B830752">
      <w:pPr>
        <w:numPr>
          <w:ilvl w:val="0"/>
          <w:numId w:val="5"/>
        </w:numPr>
        <w:adjustRightInd w:val="0"/>
        <w:snapToGrid w:val="0"/>
        <w:spacing w:line="360" w:lineRule="auto"/>
        <w:rPr>
          <w:rFonts w:hint="eastAsia" w:ascii="宋体" w:hAnsi="宋体" w:cs="宋体"/>
          <w:bCs/>
          <w:szCs w:val="21"/>
        </w:rPr>
      </w:pPr>
      <w:r>
        <w:rPr>
          <w:rFonts w:hint="eastAsia" w:ascii="宋体" w:hAnsi="宋体" w:cs="宋体"/>
          <w:bCs/>
          <w:szCs w:val="21"/>
        </w:rPr>
        <w:t>复合型吸波材料不应出现下垂、变形、碳粉脱落等现象，应特别注意防冷凝水及防潮，性能保证期限二十年。</w:t>
      </w:r>
    </w:p>
    <w:p w14:paraId="14605A36">
      <w:pPr>
        <w:numPr>
          <w:ilvl w:val="0"/>
          <w:numId w:val="5"/>
        </w:numPr>
        <w:adjustRightInd w:val="0"/>
        <w:snapToGrid w:val="0"/>
        <w:spacing w:line="360" w:lineRule="auto"/>
        <w:rPr>
          <w:rFonts w:hint="eastAsia" w:ascii="宋体" w:hAnsi="宋体" w:cs="宋体"/>
          <w:szCs w:val="21"/>
        </w:rPr>
      </w:pPr>
      <w:r>
        <w:rPr>
          <w:rFonts w:hint="eastAsia" w:ascii="宋体" w:hAnsi="宋体" w:cs="宋体"/>
          <w:szCs w:val="21"/>
        </w:rPr>
        <w:t>吸波材料需在30MHz～40GHz 的宽带频率范围内提供良好的吸波作用，在使用环境相对湿度93%, 吸波材料物理性能和电性能不变化；并且可以安全地承受 200V/m 的连续场强与瞬间场强600 V/m。吸波材料必须是完全环保型、无异味，吸波材料的安装方式不对暗室内空气质量造成污染。</w:t>
      </w:r>
    </w:p>
    <w:p w14:paraId="4606887E">
      <w:pPr>
        <w:numPr>
          <w:ilvl w:val="0"/>
          <w:numId w:val="5"/>
        </w:num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Arial"/>
          <w:b/>
          <w:color w:val="auto"/>
          <w:highlight w:val="none"/>
        </w:rPr>
        <w:t>在暗室进门至转台区域，配置一套亚克力保护罩用于保护墙面吸波材料，要求尺寸：宽0.6米，高1.8米，厚度0.45米，</w:t>
      </w:r>
      <w:r>
        <w:rPr>
          <w:rFonts w:hint="eastAsia" w:ascii="宋体" w:hAnsi="宋体" w:cs="宋体"/>
          <w:b/>
          <w:color w:val="auto"/>
          <w:szCs w:val="21"/>
          <w:highlight w:val="none"/>
        </w:rPr>
        <w:t>应在投标文件中提供3D设计图纸。</w:t>
      </w:r>
    </w:p>
    <w:p w14:paraId="224D9464">
      <w:pPr>
        <w:numPr>
          <w:ilvl w:val="0"/>
          <w:numId w:val="5"/>
        </w:numPr>
        <w:adjustRightInd w:val="0"/>
        <w:snapToGrid w:val="0"/>
        <w:spacing w:line="360" w:lineRule="auto"/>
        <w:rPr>
          <w:rFonts w:hint="eastAsia"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Arial"/>
          <w:b/>
          <w:bCs/>
          <w:color w:val="auto"/>
          <w:highlight w:val="none"/>
        </w:rPr>
        <w:t>屏蔽门上</w:t>
      </w:r>
      <w:r>
        <w:rPr>
          <w:rFonts w:ascii="宋体" w:hAnsi="宋体" w:cs="Arial"/>
          <w:b/>
          <w:bCs/>
          <w:color w:val="auto"/>
          <w:highlight w:val="none"/>
        </w:rPr>
        <w:t>吸波材料</w:t>
      </w:r>
      <w:r>
        <w:rPr>
          <w:rFonts w:hint="eastAsia" w:ascii="宋体" w:hAnsi="宋体" w:cs="Arial"/>
          <w:b/>
          <w:bCs/>
          <w:color w:val="auto"/>
          <w:highlight w:val="none"/>
        </w:rPr>
        <w:t>加装白色反光板，</w:t>
      </w:r>
      <w:r>
        <w:rPr>
          <w:rFonts w:hint="eastAsia" w:ascii="宋体" w:hAnsi="宋体" w:cs="宋体"/>
          <w:b/>
          <w:bCs/>
          <w:color w:val="auto"/>
          <w:szCs w:val="21"/>
          <w:highlight w:val="none"/>
        </w:rPr>
        <w:t>应在投标文件中提供第三方检测机构出具的白盖介电常数及防火检测报告。</w:t>
      </w:r>
    </w:p>
    <w:p w14:paraId="0CCA88BB">
      <w:pPr>
        <w:numPr>
          <w:ilvl w:val="0"/>
          <w:numId w:val="5"/>
        </w:numPr>
        <w:adjustRightInd w:val="0"/>
        <w:snapToGrid w:val="0"/>
        <w:spacing w:line="360" w:lineRule="auto"/>
        <w:rPr>
          <w:rFonts w:hint="eastAsia" w:ascii="宋体" w:hAnsi="宋体" w:cs="宋体"/>
          <w:b/>
          <w:szCs w:val="21"/>
        </w:rPr>
      </w:pPr>
      <w:r>
        <w:rPr>
          <w:rFonts w:hint="eastAsia" w:ascii="宋体" w:hAnsi="宋体" w:cs="宋体"/>
          <w:b/>
          <w:szCs w:val="21"/>
        </w:rPr>
        <w:t>需提供吸波材料有关特性测试报告，包括以下证明吸波材料性能的检测报告：</w:t>
      </w:r>
    </w:p>
    <w:p w14:paraId="6FF16F7B">
      <w:pPr>
        <w:numPr>
          <w:ilvl w:val="0"/>
          <w:numId w:val="6"/>
        </w:numPr>
        <w:adjustRightInd w:val="0"/>
        <w:snapToGrid w:val="0"/>
        <w:spacing w:line="360" w:lineRule="auto"/>
        <w:rPr>
          <w:rFonts w:hint="eastAsia" w:ascii="宋体" w:hAnsi="宋体" w:cs="宋体"/>
          <w:b/>
          <w:color w:val="auto"/>
          <w:szCs w:val="21"/>
        </w:rPr>
      </w:pPr>
      <w:r>
        <w:rPr>
          <w:rFonts w:hint="eastAsia" w:ascii="宋体" w:hAnsi="宋体" w:cs="宋体"/>
          <w:b/>
          <w:color w:val="auto"/>
          <w:szCs w:val="21"/>
        </w:rPr>
        <w:t>▲尖劈吸波材料阻燃等级满足DIN 4102 Class B2或GB8624 B2，应</w:t>
      </w:r>
      <w:r>
        <w:rPr>
          <w:rFonts w:hint="eastAsia" w:ascii="宋体" w:hAnsi="宋体" w:cs="宋体"/>
          <w:b/>
          <w:bCs/>
          <w:color w:val="auto"/>
          <w:szCs w:val="21"/>
        </w:rPr>
        <w:t>在投标文件中提供第三方检测机构出具的</w:t>
      </w:r>
      <w:r>
        <w:rPr>
          <w:rFonts w:hint="eastAsia" w:ascii="宋体" w:hAnsi="宋体" w:cs="宋体"/>
          <w:b/>
          <w:color w:val="auto"/>
          <w:szCs w:val="21"/>
        </w:rPr>
        <w:t>尖劈吸波材料阻燃等级检测报告；</w:t>
      </w:r>
    </w:p>
    <w:p w14:paraId="7B282ABC">
      <w:pPr>
        <w:numPr>
          <w:ilvl w:val="0"/>
          <w:numId w:val="6"/>
        </w:numPr>
        <w:adjustRightInd w:val="0"/>
        <w:snapToGrid w:val="0"/>
        <w:spacing w:line="360" w:lineRule="auto"/>
        <w:rPr>
          <w:rFonts w:hint="eastAsia" w:ascii="宋体" w:hAnsi="宋体" w:cs="宋体"/>
          <w:b/>
          <w:color w:val="auto"/>
          <w:szCs w:val="21"/>
        </w:rPr>
      </w:pPr>
      <w:r>
        <w:rPr>
          <w:rFonts w:hint="eastAsia" w:ascii="宋体" w:hAnsi="宋体" w:cs="宋体"/>
          <w:b/>
          <w:color w:val="auto"/>
          <w:szCs w:val="21"/>
        </w:rPr>
        <w:t>▲依照2011/65/EU或EC1907/2006，应在投标文件中提供第三方检测机构出具的尖劈吸波材料环保或无毒性性能检测报告；</w:t>
      </w:r>
    </w:p>
    <w:p w14:paraId="6C22DC09">
      <w:pPr>
        <w:numPr>
          <w:ilvl w:val="0"/>
          <w:numId w:val="6"/>
        </w:numPr>
        <w:adjustRightInd w:val="0"/>
        <w:snapToGrid w:val="0"/>
        <w:spacing w:line="360" w:lineRule="auto"/>
        <w:rPr>
          <w:rFonts w:hint="eastAsia" w:ascii="宋体" w:hAnsi="宋体" w:cs="宋体"/>
          <w:b/>
          <w:color w:val="auto"/>
          <w:szCs w:val="21"/>
        </w:rPr>
      </w:pPr>
      <w:r>
        <w:rPr>
          <w:rFonts w:hint="eastAsia" w:ascii="宋体" w:hAnsi="宋体" w:cs="宋体"/>
          <w:b/>
          <w:color w:val="auto"/>
          <w:szCs w:val="21"/>
        </w:rPr>
        <w:t>▲依照IEC68-2-3，应在投标文件中提供第三方检测机构出具的尖劈吸波材料抗湿度性能检测报告；</w:t>
      </w:r>
    </w:p>
    <w:p w14:paraId="7785256B">
      <w:pPr>
        <w:numPr>
          <w:ilvl w:val="0"/>
          <w:numId w:val="6"/>
        </w:numPr>
        <w:adjustRightInd w:val="0"/>
        <w:snapToGrid w:val="0"/>
        <w:spacing w:line="360" w:lineRule="auto"/>
        <w:rPr>
          <w:rFonts w:hint="eastAsia" w:ascii="宋体" w:hAnsi="宋体" w:cs="宋体"/>
          <w:b/>
          <w:color w:val="auto"/>
          <w:szCs w:val="21"/>
        </w:rPr>
      </w:pPr>
      <w:r>
        <w:rPr>
          <w:rFonts w:hint="eastAsia" w:ascii="宋体" w:hAnsi="宋体" w:cs="宋体"/>
          <w:b/>
          <w:color w:val="auto"/>
          <w:szCs w:val="21"/>
        </w:rPr>
        <w:t>▲依照ISO14644-1，应在投标文件中提供第三方检测机构出具的尖劈吸波材料洁净度检测报告。</w:t>
      </w:r>
    </w:p>
    <w:p w14:paraId="7056C96A">
      <w:pPr>
        <w:adjustRightInd w:val="0"/>
        <w:snapToGrid w:val="0"/>
        <w:spacing w:line="360" w:lineRule="auto"/>
        <w:ind w:firstLine="435"/>
        <w:rPr>
          <w:rFonts w:hint="eastAsia" w:ascii="宋体" w:hAnsi="宋体" w:cs="宋体"/>
          <w:b/>
          <w:bCs/>
          <w:color w:val="auto"/>
          <w:szCs w:val="21"/>
        </w:rPr>
      </w:pPr>
      <w:r>
        <w:rPr>
          <w:rFonts w:hint="eastAsia" w:ascii="宋体" w:hAnsi="宋体" w:cs="宋体"/>
          <w:b/>
          <w:bCs/>
          <w:color w:val="auto"/>
          <w:szCs w:val="21"/>
        </w:rPr>
        <w:t>5、线缆和线缆通道</w:t>
      </w:r>
    </w:p>
    <w:p w14:paraId="35AABB86">
      <w:pPr>
        <w:numPr>
          <w:ilvl w:val="0"/>
          <w:numId w:val="7"/>
        </w:numPr>
        <w:adjustRightInd w:val="0"/>
        <w:snapToGrid w:val="0"/>
        <w:spacing w:line="360" w:lineRule="auto"/>
        <w:rPr>
          <w:rFonts w:hint="eastAsia" w:ascii="宋体" w:hAnsi="宋体" w:cs="宋体"/>
          <w:color w:val="auto"/>
          <w:szCs w:val="21"/>
        </w:rPr>
      </w:pPr>
      <w:r>
        <w:rPr>
          <w:rFonts w:hint="eastAsia" w:ascii="宋体" w:hAnsi="宋体" w:cs="宋体"/>
          <w:color w:val="auto"/>
          <w:szCs w:val="21"/>
        </w:rPr>
        <w:t>线缆通道采用金属或PVC材料，安装在半电波暗室内的高架地板下方。</w:t>
      </w:r>
    </w:p>
    <w:p w14:paraId="532721C8">
      <w:pPr>
        <w:numPr>
          <w:ilvl w:val="0"/>
          <w:numId w:val="7"/>
        </w:numPr>
        <w:adjustRightInd w:val="0"/>
        <w:snapToGrid w:val="0"/>
        <w:spacing w:line="360" w:lineRule="auto"/>
        <w:rPr>
          <w:rFonts w:hint="eastAsia" w:ascii="宋体" w:hAnsi="宋体" w:cs="宋体"/>
          <w:szCs w:val="21"/>
        </w:rPr>
      </w:pPr>
      <w:r>
        <w:rPr>
          <w:rFonts w:hint="eastAsia" w:ascii="宋体" w:hAnsi="宋体" w:cs="宋体"/>
          <w:szCs w:val="21"/>
        </w:rPr>
        <w:t>供电系统和测试系统线缆通道独立设置。</w:t>
      </w:r>
    </w:p>
    <w:p w14:paraId="673C1C5F">
      <w:pPr>
        <w:numPr>
          <w:ilvl w:val="0"/>
          <w:numId w:val="7"/>
        </w:numPr>
        <w:adjustRightInd w:val="0"/>
        <w:snapToGrid w:val="0"/>
        <w:spacing w:line="360" w:lineRule="auto"/>
        <w:rPr>
          <w:rFonts w:hint="eastAsia" w:ascii="宋体" w:hAnsi="宋体" w:cs="宋体"/>
          <w:szCs w:val="21"/>
        </w:rPr>
      </w:pPr>
      <w:r>
        <w:rPr>
          <w:rFonts w:hint="eastAsia" w:ascii="宋体" w:hAnsi="宋体" w:cs="宋体"/>
          <w:szCs w:val="21"/>
        </w:rPr>
        <w:t>为保证今后暗室能力升级，线缆通道铺设及安装必须提供足够的升级空间。</w:t>
      </w:r>
    </w:p>
    <w:p w14:paraId="0B6A5CFC">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6、高架地板</w:t>
      </w:r>
    </w:p>
    <w:p w14:paraId="536B48F9">
      <w:pPr>
        <w:numPr>
          <w:ilvl w:val="0"/>
          <w:numId w:val="8"/>
        </w:numPr>
        <w:adjustRightInd w:val="0"/>
        <w:snapToGrid w:val="0"/>
        <w:spacing w:line="360" w:lineRule="auto"/>
        <w:rPr>
          <w:rFonts w:hint="eastAsia" w:ascii="宋体" w:hAnsi="宋体" w:cs="宋体"/>
          <w:szCs w:val="21"/>
        </w:rPr>
      </w:pPr>
      <w:r>
        <w:rPr>
          <w:rFonts w:hint="eastAsia" w:ascii="宋体" w:hAnsi="宋体" w:cs="宋体"/>
          <w:szCs w:val="21"/>
        </w:rPr>
        <w:t>高架地板高度不小于200mm；整个电波暗室内部有支撑起来的高架地板，高架地板采用规格为600mm x 600mm x 38mm的双面金属和金属支撑腿构成。</w:t>
      </w:r>
    </w:p>
    <w:p w14:paraId="226CB389">
      <w:pPr>
        <w:numPr>
          <w:ilvl w:val="0"/>
          <w:numId w:val="8"/>
        </w:numPr>
        <w:adjustRightInd w:val="0"/>
        <w:snapToGrid w:val="0"/>
        <w:spacing w:line="360" w:lineRule="auto"/>
        <w:rPr>
          <w:rFonts w:hint="eastAsia" w:ascii="宋体" w:hAnsi="宋体" w:cs="宋体"/>
          <w:szCs w:val="21"/>
        </w:rPr>
      </w:pPr>
      <w:r>
        <w:rPr>
          <w:rFonts w:hint="eastAsia" w:ascii="宋体" w:hAnsi="宋体" w:cs="宋体"/>
          <w:szCs w:val="21"/>
        </w:rPr>
        <w:t>安装后的金属反射地面平整无凹凸，没有孔洞和缝隙，安装完成后与转台平齐。反射地面安装完成后平整度优于2mm/3m，缝隙不超过0.5mm，所有固定螺钉均使用不锈钢材质，不会因为承重出现永久的形变。</w:t>
      </w:r>
    </w:p>
    <w:p w14:paraId="6EDF2560">
      <w:pPr>
        <w:numPr>
          <w:ilvl w:val="0"/>
          <w:numId w:val="8"/>
        </w:numPr>
        <w:adjustRightInd w:val="0"/>
        <w:snapToGrid w:val="0"/>
        <w:spacing w:line="360" w:lineRule="auto"/>
        <w:rPr>
          <w:rFonts w:hint="eastAsia" w:ascii="宋体" w:hAnsi="宋体" w:cs="宋体"/>
          <w:szCs w:val="21"/>
        </w:rPr>
      </w:pPr>
      <w:r>
        <w:rPr>
          <w:rFonts w:hint="eastAsia" w:ascii="宋体" w:hAnsi="宋体" w:cs="宋体"/>
          <w:szCs w:val="21"/>
        </w:rPr>
        <w:t>高架地板承重1000kg/㎡，地板不会因承重产生任何变形；反射地面采用不小于2mm厚不锈钢钢板或锌铝镁钢板，钢板铺设必须平整紧密，钢板间隙须小于0.5mm；应满足ANSI C 63.4最新标准要求。</w:t>
      </w:r>
    </w:p>
    <w:p w14:paraId="4C9FDABB">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7、接口板与接头</w:t>
      </w:r>
    </w:p>
    <w:p w14:paraId="0510AABF">
      <w:pPr>
        <w:adjustRightInd w:val="0"/>
        <w:snapToGrid w:val="0"/>
        <w:spacing w:line="360" w:lineRule="auto"/>
        <w:ind w:firstLine="435"/>
        <w:rPr>
          <w:rFonts w:hint="eastAsia" w:ascii="宋体" w:hAnsi="宋体" w:cs="宋体"/>
          <w:szCs w:val="21"/>
        </w:rPr>
      </w:pPr>
      <w:r>
        <w:rPr>
          <w:rFonts w:hint="eastAsia" w:ascii="宋体" w:hAnsi="宋体" w:cs="宋体"/>
          <w:szCs w:val="21"/>
        </w:rPr>
        <w:t>考虑日常工作中，更换线缆方便，地面所有接口板均采用液压杆式盖板。预测试电波暗室墙面接口板（AP板）与地面接口板（CP板）的数量与位置：</w:t>
      </w:r>
    </w:p>
    <w:tbl>
      <w:tblPr>
        <w:tblStyle w:val="2"/>
        <w:tblW w:w="88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695"/>
        <w:gridCol w:w="6005"/>
      </w:tblGrid>
      <w:tr w14:paraId="734D3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14:paraId="7DBF91A4">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接口板</w:t>
            </w:r>
          </w:p>
        </w:tc>
        <w:tc>
          <w:tcPr>
            <w:tcW w:w="1695" w:type="dxa"/>
            <w:noWrap w:val="0"/>
            <w:vAlign w:val="center"/>
          </w:tcPr>
          <w:p w14:paraId="372D35FE">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位置</w:t>
            </w:r>
          </w:p>
        </w:tc>
        <w:tc>
          <w:tcPr>
            <w:tcW w:w="6005" w:type="dxa"/>
            <w:noWrap w:val="0"/>
            <w:vAlign w:val="center"/>
          </w:tcPr>
          <w:p w14:paraId="1769D920">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接头类型及数量</w:t>
            </w:r>
          </w:p>
        </w:tc>
      </w:tr>
      <w:tr w14:paraId="716FB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14:paraId="2B948AFB">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AP1</w:t>
            </w:r>
          </w:p>
        </w:tc>
        <w:tc>
          <w:tcPr>
            <w:tcW w:w="1695" w:type="dxa"/>
            <w:noWrap w:val="0"/>
            <w:vAlign w:val="center"/>
          </w:tcPr>
          <w:p w14:paraId="0DF78388">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暗室－控制室</w:t>
            </w:r>
          </w:p>
        </w:tc>
        <w:tc>
          <w:tcPr>
            <w:tcW w:w="6005" w:type="dxa"/>
            <w:noWrap w:val="0"/>
            <w:vAlign w:val="center"/>
          </w:tcPr>
          <w:p w14:paraId="5C015F90">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4*50 Ohm N, 4*FSMA，1*6孔光纤波导，</w:t>
            </w:r>
          </w:p>
          <w:p w14:paraId="40BC4146">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直径60mm直通管道</w:t>
            </w:r>
          </w:p>
        </w:tc>
      </w:tr>
      <w:tr w14:paraId="789D3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14:paraId="3AB615F4">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AP2</w:t>
            </w:r>
          </w:p>
        </w:tc>
        <w:tc>
          <w:tcPr>
            <w:tcW w:w="1695" w:type="dxa"/>
            <w:noWrap w:val="0"/>
            <w:vAlign w:val="center"/>
          </w:tcPr>
          <w:p w14:paraId="42D45BB1">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暗室-功放室</w:t>
            </w:r>
          </w:p>
        </w:tc>
        <w:tc>
          <w:tcPr>
            <w:tcW w:w="6005" w:type="dxa"/>
            <w:noWrap w:val="0"/>
            <w:vAlign w:val="center"/>
          </w:tcPr>
          <w:p w14:paraId="0DFAEE0F">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4*50 Ohm N； 4*FSMA ；1*7/16大功率接头；1*6孔光纤波导，直径60mm直通管道</w:t>
            </w:r>
          </w:p>
        </w:tc>
      </w:tr>
      <w:tr w14:paraId="43AA3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14:paraId="458AA7A8">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CP1 </w:t>
            </w:r>
          </w:p>
        </w:tc>
        <w:tc>
          <w:tcPr>
            <w:tcW w:w="1695" w:type="dxa"/>
            <w:noWrap w:val="0"/>
            <w:vAlign w:val="center"/>
          </w:tcPr>
          <w:p w14:paraId="27FB8E64">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转台中心</w:t>
            </w:r>
          </w:p>
        </w:tc>
        <w:tc>
          <w:tcPr>
            <w:tcW w:w="6005" w:type="dxa"/>
            <w:noWrap w:val="0"/>
            <w:vAlign w:val="center"/>
          </w:tcPr>
          <w:p w14:paraId="0F5C2B11">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4*50 Ohm N,2*FSMA；电源插座(220V/32A*2，DC/32A)，预留3cm孔径1个</w:t>
            </w:r>
          </w:p>
        </w:tc>
      </w:tr>
      <w:tr w14:paraId="40D84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14:paraId="1CD9D3C5">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CP2</w:t>
            </w:r>
          </w:p>
        </w:tc>
        <w:tc>
          <w:tcPr>
            <w:tcW w:w="1695" w:type="dxa"/>
            <w:noWrap w:val="0"/>
            <w:vAlign w:val="center"/>
          </w:tcPr>
          <w:p w14:paraId="232E6F70">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转台边缘</w:t>
            </w:r>
          </w:p>
        </w:tc>
        <w:tc>
          <w:tcPr>
            <w:tcW w:w="6005" w:type="dxa"/>
            <w:noWrap w:val="0"/>
            <w:vAlign w:val="center"/>
          </w:tcPr>
          <w:p w14:paraId="5A0E60F6">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4*50 Ohm N，2*FSMA；电源插座(220V/16A*3，220V/32A，DC/32A)，预留CCTV光纤口（2对）</w:t>
            </w:r>
          </w:p>
        </w:tc>
      </w:tr>
      <w:tr w14:paraId="0CB65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14:paraId="1D6443CA">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CP3</w:t>
            </w:r>
          </w:p>
        </w:tc>
        <w:tc>
          <w:tcPr>
            <w:tcW w:w="1695" w:type="dxa"/>
            <w:noWrap w:val="0"/>
            <w:vAlign w:val="center"/>
          </w:tcPr>
          <w:p w14:paraId="1F4EAFE8">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3m天线塔附近</w:t>
            </w:r>
          </w:p>
        </w:tc>
        <w:tc>
          <w:tcPr>
            <w:tcW w:w="6005" w:type="dxa"/>
            <w:noWrap w:val="0"/>
            <w:vAlign w:val="center"/>
          </w:tcPr>
          <w:p w14:paraId="11608173">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4*50 Ohm N，2*FSMA，1*7/16大功率接头，电源插座(220V/10A*2)，预留天线塔光纤（2个）；</w:t>
            </w:r>
          </w:p>
        </w:tc>
      </w:tr>
      <w:tr w14:paraId="6B09E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14:paraId="4F3A8389">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CP4</w:t>
            </w:r>
          </w:p>
        </w:tc>
        <w:tc>
          <w:tcPr>
            <w:tcW w:w="1695" w:type="dxa"/>
            <w:noWrap w:val="0"/>
            <w:vAlign w:val="center"/>
          </w:tcPr>
          <w:p w14:paraId="5F3C11F6">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转台附近</w:t>
            </w:r>
          </w:p>
        </w:tc>
        <w:tc>
          <w:tcPr>
            <w:tcW w:w="6005" w:type="dxa"/>
            <w:noWrap w:val="0"/>
            <w:vAlign w:val="center"/>
          </w:tcPr>
          <w:p w14:paraId="2DBD5F4B">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整改监视器</w:t>
            </w:r>
          </w:p>
        </w:tc>
      </w:tr>
    </w:tbl>
    <w:p w14:paraId="1844EB0E">
      <w:pPr>
        <w:adjustRightInd w:val="0"/>
        <w:snapToGrid w:val="0"/>
        <w:spacing w:line="360" w:lineRule="auto"/>
        <w:ind w:firstLine="435"/>
        <w:rPr>
          <w:rFonts w:hint="eastAsia" w:ascii="宋体" w:hAnsi="宋体" w:cs="宋体"/>
          <w:szCs w:val="21"/>
        </w:rPr>
      </w:pPr>
    </w:p>
    <w:p w14:paraId="33D676B3">
      <w:pPr>
        <w:adjustRightInd w:val="0"/>
        <w:snapToGrid w:val="0"/>
        <w:spacing w:line="360" w:lineRule="auto"/>
        <w:ind w:firstLine="435"/>
        <w:rPr>
          <w:rFonts w:hint="eastAsia" w:ascii="宋体" w:hAnsi="宋体" w:cs="宋体"/>
          <w:szCs w:val="21"/>
        </w:rPr>
      </w:pPr>
      <w:r>
        <w:rPr>
          <w:rFonts w:hint="eastAsia" w:ascii="宋体" w:hAnsi="宋体" w:cs="宋体"/>
          <w:szCs w:val="21"/>
        </w:rPr>
        <w:t>各类接头必须采用优质产品，其次，接口板的各类接口可以很容易的增加。</w:t>
      </w:r>
    </w:p>
    <w:p w14:paraId="28FB5793">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8、CCTV 监控系统</w:t>
      </w:r>
    </w:p>
    <w:p w14:paraId="309E00EA">
      <w:pPr>
        <w:adjustRightInd w:val="0"/>
        <w:snapToGrid w:val="0"/>
        <w:spacing w:line="360" w:lineRule="auto"/>
        <w:ind w:firstLine="435"/>
        <w:rPr>
          <w:rFonts w:hint="eastAsia" w:ascii="宋体" w:hAnsi="宋体" w:cs="宋体"/>
          <w:szCs w:val="21"/>
        </w:rPr>
      </w:pPr>
      <w:r>
        <w:rPr>
          <w:rFonts w:hint="eastAsia" w:ascii="宋体" w:hAnsi="宋体" w:cs="宋体"/>
          <w:szCs w:val="21"/>
        </w:rPr>
        <w:t>预测试电波暗室配置数字CCTV系统2套，固定式一套：为全景高性能彩色摄像机，固定安装在暗室墙面上，移动式一套：为可移动的近景彩色摄像机 (须配备三脚架，以便能清楚监测EUT的工作情况，该三脚架须对测试结果无影响。）</w:t>
      </w:r>
    </w:p>
    <w:p w14:paraId="1EA0B7E5">
      <w:pPr>
        <w:numPr>
          <w:ilvl w:val="0"/>
          <w:numId w:val="9"/>
        </w:numPr>
        <w:adjustRightInd w:val="0"/>
        <w:snapToGrid w:val="0"/>
        <w:spacing w:line="360" w:lineRule="auto"/>
        <w:rPr>
          <w:rFonts w:hint="eastAsia" w:ascii="宋体" w:hAnsi="宋体" w:eastAsia="宋体" w:cs="宋体"/>
          <w:szCs w:val="21"/>
        </w:rPr>
      </w:pPr>
      <w:r>
        <w:rPr>
          <w:rFonts w:hint="eastAsia" w:ascii="宋体" w:hAnsi="宋体" w:cs="宋体"/>
          <w:szCs w:val="21"/>
        </w:rPr>
        <w:t>包括云台、电源、摄像头、数字图像处理器、光电转换器、三脚架和高性能的控制器。监控内容需显示在55寸以上LCD显示屏上，硬盘容量1TB以上，以便调用重要测试录</w:t>
      </w:r>
      <w:r>
        <w:rPr>
          <w:rFonts w:hint="eastAsia" w:ascii="宋体" w:hAnsi="宋体" w:eastAsia="宋体" w:cs="宋体"/>
          <w:szCs w:val="21"/>
        </w:rPr>
        <w:t>像。</w:t>
      </w:r>
    </w:p>
    <w:p w14:paraId="041A5A37">
      <w:pPr>
        <w:numPr>
          <w:ilvl w:val="0"/>
          <w:numId w:val="9"/>
        </w:num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摄像头的光学变焦能力不低于26倍，有效像素不低于500万。</w:t>
      </w:r>
    </w:p>
    <w:p w14:paraId="0C79EEA6">
      <w:pPr>
        <w:numPr>
          <w:ilvl w:val="0"/>
          <w:numId w:val="9"/>
        </w:numPr>
        <w:adjustRightInd w:val="0"/>
        <w:snapToGrid w:val="0"/>
        <w:spacing w:line="360" w:lineRule="auto"/>
        <w:rPr>
          <w:rFonts w:hint="eastAsia" w:ascii="宋体" w:hAnsi="宋体" w:eastAsia="宋体" w:cs="宋体"/>
          <w:szCs w:val="21"/>
        </w:rPr>
      </w:pPr>
      <w:r>
        <w:rPr>
          <w:rFonts w:hint="eastAsia" w:ascii="宋体" w:hAnsi="宋体" w:eastAsia="宋体" w:cs="宋体"/>
          <w:szCs w:val="21"/>
        </w:rPr>
        <w:t>移动式摄像头配置可移动的防滑三脚架，该三脚架对EMC测试不会产生任何影响。</w:t>
      </w:r>
    </w:p>
    <w:p w14:paraId="268C1002">
      <w:pPr>
        <w:numPr>
          <w:ilvl w:val="0"/>
          <w:numId w:val="9"/>
        </w:numPr>
        <w:adjustRightInd w:val="0"/>
        <w:snapToGrid w:val="0"/>
        <w:spacing w:line="360" w:lineRule="auto"/>
        <w:rPr>
          <w:rFonts w:hint="eastAsia" w:ascii="宋体" w:hAnsi="宋体" w:eastAsia="宋体" w:cs="宋体"/>
          <w:szCs w:val="21"/>
        </w:rPr>
      </w:pPr>
      <w:r>
        <w:rPr>
          <w:rFonts w:hint="eastAsia" w:ascii="宋体" w:hAnsi="宋体" w:eastAsia="宋体" w:cs="宋体"/>
          <w:szCs w:val="21"/>
        </w:rPr>
        <w:t>系统骚扰水平至少低于CISPR 22中B类设备限值下10dB，且在10KHz至 40GHz频率范围能承受场强200V/m 及/瞬态 600V/m 场强以上，并正常工作。</w:t>
      </w:r>
    </w:p>
    <w:p w14:paraId="7AED030B">
      <w:pPr>
        <w:numPr>
          <w:ilvl w:val="0"/>
          <w:numId w:val="9"/>
        </w:num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所有设备安装完毕后不影响整体屏蔽效能，同时背景噪声满足暗室的技术指标。</w:t>
      </w:r>
    </w:p>
    <w:p w14:paraId="323440A3">
      <w:pPr>
        <w:numPr>
          <w:ilvl w:val="0"/>
          <w:numId w:val="9"/>
        </w:numPr>
        <w:adjustRightInd w:val="0"/>
        <w:snapToGrid w:val="0"/>
        <w:spacing w:line="360" w:lineRule="auto"/>
        <w:rPr>
          <w:rFonts w:hint="eastAsia" w:ascii="宋体" w:hAnsi="宋体" w:eastAsia="宋体" w:cs="宋体"/>
          <w:szCs w:val="21"/>
        </w:rPr>
      </w:pPr>
      <w:r>
        <w:rPr>
          <w:rFonts w:hint="eastAsia" w:ascii="宋体" w:hAnsi="宋体" w:eastAsia="宋体" w:cs="宋体"/>
          <w:szCs w:val="21"/>
        </w:rPr>
        <w:t>配置一套整改监视系统，要求背景噪声符合CISPR22的要求；</w:t>
      </w:r>
    </w:p>
    <w:p w14:paraId="413FA638">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9、转台</w:t>
      </w:r>
    </w:p>
    <w:p w14:paraId="22C26653">
      <w:pPr>
        <w:numPr>
          <w:ilvl w:val="0"/>
          <w:numId w:val="10"/>
        </w:numPr>
        <w:adjustRightInd w:val="0"/>
        <w:snapToGrid w:val="0"/>
        <w:spacing w:line="360" w:lineRule="auto"/>
        <w:rPr>
          <w:rFonts w:hint="eastAsia" w:ascii="宋体" w:hAnsi="宋体" w:cs="宋体"/>
          <w:szCs w:val="21"/>
        </w:rPr>
      </w:pPr>
      <w:r>
        <w:rPr>
          <w:rFonts w:hint="eastAsia" w:ascii="宋体" w:hAnsi="宋体" w:cs="宋体"/>
          <w:szCs w:val="21"/>
        </w:rPr>
        <w:t>配置一套电驱动、1.5m直径、金属不锈钢台面的转台，转台承重不小于500kg；</w:t>
      </w:r>
    </w:p>
    <w:p w14:paraId="4CB2C30E">
      <w:pPr>
        <w:numPr>
          <w:ilvl w:val="0"/>
          <w:numId w:val="10"/>
        </w:numPr>
        <w:adjustRightInd w:val="0"/>
        <w:snapToGrid w:val="0"/>
        <w:spacing w:line="360" w:lineRule="auto"/>
        <w:rPr>
          <w:rFonts w:hint="eastAsia" w:ascii="宋体" w:hAnsi="宋体" w:cs="宋体"/>
          <w:szCs w:val="21"/>
        </w:rPr>
      </w:pPr>
      <w:r>
        <w:rPr>
          <w:rFonts w:hint="eastAsia" w:ascii="宋体" w:hAnsi="宋体" w:cs="宋体"/>
          <w:szCs w:val="21"/>
        </w:rPr>
        <w:t>转台电动控制，光纤传送控制信号；</w:t>
      </w:r>
    </w:p>
    <w:p w14:paraId="6F4CD421">
      <w:pPr>
        <w:numPr>
          <w:ilvl w:val="0"/>
          <w:numId w:val="10"/>
        </w:numPr>
        <w:adjustRightInd w:val="0"/>
        <w:snapToGrid w:val="0"/>
        <w:spacing w:line="360" w:lineRule="auto"/>
        <w:rPr>
          <w:rFonts w:hint="eastAsia" w:ascii="宋体" w:hAnsi="宋体" w:cs="宋体"/>
          <w:szCs w:val="21"/>
        </w:rPr>
      </w:pPr>
      <w:r>
        <w:rPr>
          <w:rFonts w:hint="eastAsia" w:ascii="宋体" w:hAnsi="宋体" w:cs="宋体"/>
          <w:szCs w:val="21"/>
        </w:rPr>
        <w:t>转台中间设置接口板，所有被测设备供电、校准用的射频线、测试用的信号线连接器应安装在转台中心的接口板上，以减小测量误差；</w:t>
      </w:r>
    </w:p>
    <w:p w14:paraId="4298F97A">
      <w:pPr>
        <w:numPr>
          <w:ilvl w:val="0"/>
          <w:numId w:val="10"/>
        </w:numPr>
        <w:adjustRightInd w:val="0"/>
        <w:snapToGrid w:val="0"/>
        <w:spacing w:line="360" w:lineRule="auto"/>
        <w:rPr>
          <w:rFonts w:hint="eastAsia" w:ascii="宋体" w:hAnsi="宋体" w:cs="宋体"/>
          <w:szCs w:val="21"/>
        </w:rPr>
      </w:pPr>
      <w:r>
        <w:rPr>
          <w:rFonts w:hint="eastAsia" w:ascii="宋体" w:hAnsi="宋体" w:cs="宋体"/>
          <w:szCs w:val="21"/>
        </w:rPr>
        <w:t>转台自身完全屏蔽密封，内部安装有电源滤波器，辐射骚扰小于CISPR32 中B类设备 限值下10dB，可承受200 V /m连续场强；</w:t>
      </w:r>
    </w:p>
    <w:p w14:paraId="5C676B5D">
      <w:pPr>
        <w:numPr>
          <w:ilvl w:val="0"/>
          <w:numId w:val="10"/>
        </w:numPr>
        <w:adjustRightInd w:val="0"/>
        <w:snapToGrid w:val="0"/>
        <w:spacing w:line="360" w:lineRule="auto"/>
        <w:rPr>
          <w:rFonts w:hint="eastAsia" w:ascii="宋体" w:hAnsi="宋体" w:cs="宋体"/>
          <w:szCs w:val="21"/>
        </w:rPr>
      </w:pPr>
      <w:r>
        <w:rPr>
          <w:rFonts w:hint="eastAsia" w:ascii="宋体" w:hAnsi="宋体" w:cs="宋体"/>
          <w:szCs w:val="21"/>
        </w:rPr>
        <w:t>金属转台安装后台面应与地板平齐，与暗室的反射面应通过接触环连接；保证金属转台与金属反射面的水平及电连续性；</w:t>
      </w:r>
    </w:p>
    <w:p w14:paraId="6D726B09">
      <w:pPr>
        <w:numPr>
          <w:ilvl w:val="0"/>
          <w:numId w:val="10"/>
        </w:numPr>
        <w:adjustRightInd w:val="0"/>
        <w:snapToGrid w:val="0"/>
        <w:spacing w:line="360" w:lineRule="auto"/>
        <w:rPr>
          <w:rFonts w:hint="eastAsia" w:ascii="宋体" w:hAnsi="宋体" w:cs="宋体"/>
          <w:szCs w:val="21"/>
        </w:rPr>
      </w:pPr>
      <w:r>
        <w:rPr>
          <w:rFonts w:hint="eastAsia" w:ascii="宋体" w:hAnsi="宋体" w:cs="宋体"/>
          <w:szCs w:val="21"/>
        </w:rPr>
        <w:t>转台技术参数：</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7"/>
        <w:gridCol w:w="3527"/>
      </w:tblGrid>
      <w:tr w14:paraId="6034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7054" w:type="dxa"/>
            <w:gridSpan w:val="2"/>
            <w:noWrap w:val="0"/>
            <w:vAlign w:val="top"/>
          </w:tcPr>
          <w:p w14:paraId="68AF3EB4">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转台技术参数</w:t>
            </w:r>
          </w:p>
        </w:tc>
      </w:tr>
      <w:tr w14:paraId="6CA0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527" w:type="dxa"/>
            <w:noWrap w:val="0"/>
            <w:vAlign w:val="center"/>
          </w:tcPr>
          <w:p w14:paraId="37AA6E0A">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直径：</w:t>
            </w:r>
          </w:p>
        </w:tc>
        <w:tc>
          <w:tcPr>
            <w:tcW w:w="3527" w:type="dxa"/>
            <w:noWrap w:val="0"/>
            <w:vAlign w:val="center"/>
          </w:tcPr>
          <w:p w14:paraId="004FFD64">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1.5 m</w:t>
            </w:r>
          </w:p>
        </w:tc>
      </w:tr>
      <w:tr w14:paraId="34BB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527" w:type="dxa"/>
            <w:noWrap w:val="0"/>
            <w:vAlign w:val="center"/>
          </w:tcPr>
          <w:p w14:paraId="543A0E45">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最大承重： </w:t>
            </w:r>
          </w:p>
        </w:tc>
        <w:tc>
          <w:tcPr>
            <w:tcW w:w="3527" w:type="dxa"/>
            <w:noWrap w:val="0"/>
            <w:vAlign w:val="center"/>
          </w:tcPr>
          <w:p w14:paraId="7B62163C">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不小于500kg</w:t>
            </w:r>
          </w:p>
        </w:tc>
      </w:tr>
      <w:tr w14:paraId="5604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527" w:type="dxa"/>
            <w:noWrap w:val="0"/>
            <w:vAlign w:val="center"/>
          </w:tcPr>
          <w:p w14:paraId="31C1A53C">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最大角度： </w:t>
            </w:r>
          </w:p>
        </w:tc>
        <w:tc>
          <w:tcPr>
            <w:tcW w:w="3527" w:type="dxa"/>
            <w:noWrap w:val="0"/>
            <w:vAlign w:val="center"/>
          </w:tcPr>
          <w:p w14:paraId="7084626F">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-20°/+380°</w:t>
            </w:r>
          </w:p>
        </w:tc>
      </w:tr>
      <w:tr w14:paraId="33A9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527" w:type="dxa"/>
            <w:noWrap w:val="0"/>
            <w:vAlign w:val="center"/>
          </w:tcPr>
          <w:p w14:paraId="077843BF">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精确度：</w:t>
            </w:r>
          </w:p>
        </w:tc>
        <w:tc>
          <w:tcPr>
            <w:tcW w:w="3527" w:type="dxa"/>
            <w:noWrap w:val="0"/>
            <w:vAlign w:val="center"/>
          </w:tcPr>
          <w:p w14:paraId="5610A62B">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+/- 1°</w:t>
            </w:r>
          </w:p>
        </w:tc>
      </w:tr>
      <w:tr w14:paraId="79DC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527" w:type="dxa"/>
            <w:noWrap w:val="0"/>
            <w:vAlign w:val="center"/>
          </w:tcPr>
          <w:p w14:paraId="458F4E66">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最大转速：</w:t>
            </w:r>
          </w:p>
        </w:tc>
        <w:tc>
          <w:tcPr>
            <w:tcW w:w="3527" w:type="dxa"/>
            <w:noWrap w:val="0"/>
            <w:vAlign w:val="center"/>
          </w:tcPr>
          <w:p w14:paraId="58CF59DF">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0.5～2.0 rpm可调</w:t>
            </w:r>
          </w:p>
        </w:tc>
      </w:tr>
    </w:tbl>
    <w:p w14:paraId="4415F941">
      <w:pPr>
        <w:adjustRightInd w:val="0"/>
        <w:snapToGrid w:val="0"/>
        <w:spacing w:line="360" w:lineRule="auto"/>
        <w:ind w:firstLine="435"/>
        <w:rPr>
          <w:rFonts w:hint="eastAsia" w:ascii="宋体" w:hAnsi="宋体" w:cs="宋体"/>
          <w:szCs w:val="21"/>
        </w:rPr>
      </w:pPr>
    </w:p>
    <w:p w14:paraId="1A91BE43">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10、天线塔</w:t>
      </w:r>
    </w:p>
    <w:p w14:paraId="445BE29D">
      <w:pPr>
        <w:numPr>
          <w:ilvl w:val="0"/>
          <w:numId w:val="11"/>
        </w:numPr>
        <w:adjustRightInd w:val="0"/>
        <w:snapToGrid w:val="0"/>
        <w:spacing w:line="360" w:lineRule="auto"/>
        <w:rPr>
          <w:rFonts w:hint="eastAsia" w:ascii="宋体" w:hAnsi="宋体" w:cs="宋体"/>
          <w:szCs w:val="21"/>
        </w:rPr>
      </w:pPr>
      <w:r>
        <w:rPr>
          <w:rFonts w:hint="eastAsia" w:ascii="宋体" w:hAnsi="宋体" w:cs="宋体"/>
          <w:szCs w:val="21"/>
        </w:rPr>
        <w:t>配置一套天线塔，应合理设计，在天线升到顶部时，不应有倾倒的危险；</w:t>
      </w:r>
    </w:p>
    <w:p w14:paraId="65A85C57">
      <w:pPr>
        <w:numPr>
          <w:ilvl w:val="0"/>
          <w:numId w:val="11"/>
        </w:numPr>
        <w:adjustRightInd w:val="0"/>
        <w:snapToGrid w:val="0"/>
        <w:spacing w:line="360" w:lineRule="auto"/>
        <w:rPr>
          <w:rFonts w:hint="eastAsia" w:ascii="宋体" w:hAnsi="宋体" w:cs="宋体"/>
          <w:szCs w:val="21"/>
        </w:rPr>
      </w:pPr>
      <w:r>
        <w:rPr>
          <w:rFonts w:hint="eastAsia" w:ascii="宋体" w:hAnsi="宋体" w:cs="宋体"/>
          <w:szCs w:val="21"/>
        </w:rPr>
        <w:t>天线塔为电驱动，非金属的材料制造，通过光纤传输控制信号；</w:t>
      </w:r>
    </w:p>
    <w:p w14:paraId="1A4410BB">
      <w:pPr>
        <w:numPr>
          <w:ilvl w:val="0"/>
          <w:numId w:val="11"/>
        </w:numPr>
        <w:adjustRightInd w:val="0"/>
        <w:snapToGrid w:val="0"/>
        <w:spacing w:line="360" w:lineRule="auto"/>
        <w:rPr>
          <w:rFonts w:hint="eastAsia" w:ascii="宋体" w:hAnsi="宋体" w:cs="宋体"/>
          <w:szCs w:val="21"/>
        </w:rPr>
      </w:pPr>
      <w:r>
        <w:rPr>
          <w:rFonts w:hint="eastAsia" w:ascii="宋体" w:hAnsi="宋体" w:cs="宋体"/>
          <w:szCs w:val="21"/>
        </w:rPr>
        <w:t>天线塔应能满足在1~3米范围升降和极化变化的要求；</w:t>
      </w:r>
    </w:p>
    <w:p w14:paraId="1725E455">
      <w:pPr>
        <w:numPr>
          <w:ilvl w:val="0"/>
          <w:numId w:val="11"/>
        </w:numPr>
        <w:adjustRightInd w:val="0"/>
        <w:snapToGrid w:val="0"/>
        <w:spacing w:line="360" w:lineRule="auto"/>
        <w:rPr>
          <w:rFonts w:hint="eastAsia" w:ascii="宋体" w:hAnsi="宋体" w:cs="宋体"/>
          <w:szCs w:val="21"/>
        </w:rPr>
      </w:pPr>
      <w:r>
        <w:rPr>
          <w:rFonts w:hint="eastAsia" w:ascii="宋体" w:hAnsi="宋体" w:cs="宋体"/>
          <w:szCs w:val="21"/>
        </w:rPr>
        <w:t>天线塔工作时，干扰水平低于GB9254中Class B干扰水平10dB，并在10KHz-18GHz频率范围内可以承受200V/m的连续场强；</w:t>
      </w:r>
    </w:p>
    <w:p w14:paraId="1CE8F76C">
      <w:pPr>
        <w:numPr>
          <w:ilvl w:val="0"/>
          <w:numId w:val="11"/>
        </w:numPr>
        <w:adjustRightInd w:val="0"/>
        <w:snapToGrid w:val="0"/>
        <w:spacing w:line="360" w:lineRule="auto"/>
        <w:rPr>
          <w:rFonts w:hint="eastAsia" w:ascii="宋体" w:hAnsi="宋体" w:cs="宋体"/>
          <w:szCs w:val="21"/>
        </w:rPr>
      </w:pPr>
      <w:r>
        <w:rPr>
          <w:rFonts w:hint="eastAsia" w:ascii="宋体" w:hAnsi="宋体" w:cs="宋体"/>
          <w:szCs w:val="21"/>
        </w:rPr>
        <w:t xml:space="preserve">天线塔采用电动升降，气动转极化工作模式； </w:t>
      </w:r>
    </w:p>
    <w:p w14:paraId="4520EA1D">
      <w:pPr>
        <w:numPr>
          <w:ilvl w:val="0"/>
          <w:numId w:val="11"/>
        </w:numPr>
        <w:adjustRightInd w:val="0"/>
        <w:snapToGrid w:val="0"/>
        <w:spacing w:line="360" w:lineRule="auto"/>
        <w:rPr>
          <w:rFonts w:hint="eastAsia" w:ascii="宋体" w:hAnsi="宋体" w:cs="宋体"/>
          <w:szCs w:val="21"/>
        </w:rPr>
      </w:pPr>
      <w:r>
        <w:rPr>
          <w:rFonts w:hint="eastAsia" w:ascii="宋体" w:hAnsi="宋体" w:cs="宋体"/>
          <w:szCs w:val="21"/>
        </w:rPr>
        <w:t>天线塔至少配置2套天线适配器；</w:t>
      </w:r>
    </w:p>
    <w:p w14:paraId="1D58192A">
      <w:pPr>
        <w:numPr>
          <w:ilvl w:val="0"/>
          <w:numId w:val="11"/>
        </w:numPr>
        <w:adjustRightInd w:val="0"/>
        <w:snapToGrid w:val="0"/>
        <w:spacing w:line="360" w:lineRule="auto"/>
        <w:rPr>
          <w:rFonts w:hint="eastAsia" w:ascii="宋体" w:hAnsi="宋体" w:cs="宋体"/>
          <w:szCs w:val="21"/>
        </w:rPr>
      </w:pPr>
      <w:r>
        <w:rPr>
          <w:rFonts w:hint="eastAsia" w:ascii="宋体" w:hAnsi="宋体" w:cs="宋体"/>
          <w:szCs w:val="21"/>
        </w:rPr>
        <w:t>天线塔满足以下指标：</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8"/>
        <w:gridCol w:w="3914"/>
      </w:tblGrid>
      <w:tr w14:paraId="1547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7342" w:type="dxa"/>
            <w:gridSpan w:val="2"/>
            <w:noWrap w:val="0"/>
            <w:vAlign w:val="top"/>
          </w:tcPr>
          <w:p w14:paraId="487E100E">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天线塔的技术参数：</w:t>
            </w:r>
          </w:p>
        </w:tc>
      </w:tr>
      <w:tr w14:paraId="43D3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428" w:type="dxa"/>
            <w:noWrap w:val="0"/>
            <w:vAlign w:val="center"/>
          </w:tcPr>
          <w:p w14:paraId="578FD6EF">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扫描高度： </w:t>
            </w:r>
          </w:p>
        </w:tc>
        <w:tc>
          <w:tcPr>
            <w:tcW w:w="3914" w:type="dxa"/>
            <w:noWrap w:val="0"/>
            <w:vAlign w:val="center"/>
          </w:tcPr>
          <w:p w14:paraId="5A2DFE2E">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不小于(1.0- 3.0) m范围</w:t>
            </w:r>
          </w:p>
        </w:tc>
      </w:tr>
      <w:tr w14:paraId="2EA4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428" w:type="dxa"/>
            <w:noWrap w:val="0"/>
            <w:vAlign w:val="center"/>
          </w:tcPr>
          <w:p w14:paraId="04E4B58B">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天线塔总高度：</w:t>
            </w:r>
          </w:p>
        </w:tc>
        <w:tc>
          <w:tcPr>
            <w:tcW w:w="3914" w:type="dxa"/>
            <w:noWrap w:val="0"/>
            <w:vAlign w:val="center"/>
          </w:tcPr>
          <w:p w14:paraId="23279931">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3.3m</w:t>
            </w:r>
          </w:p>
        </w:tc>
      </w:tr>
      <w:tr w14:paraId="1C95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428" w:type="dxa"/>
            <w:noWrap w:val="0"/>
            <w:vAlign w:val="center"/>
          </w:tcPr>
          <w:p w14:paraId="785640AC">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天线最大承重：</w:t>
            </w:r>
          </w:p>
        </w:tc>
        <w:tc>
          <w:tcPr>
            <w:tcW w:w="3914" w:type="dxa"/>
            <w:noWrap w:val="0"/>
            <w:vAlign w:val="center"/>
          </w:tcPr>
          <w:p w14:paraId="44586D2D">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不小于 10 kg</w:t>
            </w:r>
          </w:p>
        </w:tc>
      </w:tr>
      <w:tr w14:paraId="1CC9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428" w:type="dxa"/>
            <w:noWrap w:val="0"/>
            <w:vAlign w:val="center"/>
          </w:tcPr>
          <w:p w14:paraId="3819C24F">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速度：</w:t>
            </w:r>
          </w:p>
        </w:tc>
        <w:tc>
          <w:tcPr>
            <w:tcW w:w="3914" w:type="dxa"/>
            <w:noWrap w:val="0"/>
            <w:vAlign w:val="center"/>
          </w:tcPr>
          <w:p w14:paraId="7BD9A1CC">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2cm/秒至20 cm/秒可调</w:t>
            </w:r>
          </w:p>
        </w:tc>
      </w:tr>
      <w:tr w14:paraId="7FB4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428" w:type="dxa"/>
            <w:noWrap w:val="0"/>
            <w:vAlign w:val="center"/>
          </w:tcPr>
          <w:p w14:paraId="206C002E">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位置精确度：</w:t>
            </w:r>
          </w:p>
        </w:tc>
        <w:tc>
          <w:tcPr>
            <w:tcW w:w="3914" w:type="dxa"/>
            <w:noWrap w:val="0"/>
            <w:vAlign w:val="center"/>
          </w:tcPr>
          <w:p w14:paraId="630BC747">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±1 cm</w:t>
            </w:r>
          </w:p>
        </w:tc>
      </w:tr>
      <w:tr w14:paraId="08A2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428" w:type="dxa"/>
            <w:noWrap w:val="0"/>
            <w:vAlign w:val="center"/>
          </w:tcPr>
          <w:p w14:paraId="084EEEF8">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极化角度：</w:t>
            </w:r>
          </w:p>
        </w:tc>
        <w:tc>
          <w:tcPr>
            <w:tcW w:w="3914" w:type="dxa"/>
            <w:noWrap w:val="0"/>
            <w:vAlign w:val="center"/>
          </w:tcPr>
          <w:p w14:paraId="6FB9BA38">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0°～ 90°，气动控制</w:t>
            </w:r>
          </w:p>
        </w:tc>
      </w:tr>
    </w:tbl>
    <w:p w14:paraId="38BE68CE">
      <w:pPr>
        <w:adjustRightInd w:val="0"/>
        <w:snapToGrid w:val="0"/>
        <w:spacing w:line="360" w:lineRule="auto"/>
        <w:ind w:firstLine="435"/>
        <w:rPr>
          <w:rFonts w:hint="eastAsia" w:ascii="宋体" w:hAnsi="宋体" w:cs="宋体"/>
          <w:b/>
          <w:bCs/>
          <w:szCs w:val="21"/>
        </w:rPr>
      </w:pPr>
    </w:p>
    <w:p w14:paraId="62A963EA">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11、控制器</w:t>
      </w:r>
    </w:p>
    <w:p w14:paraId="1DF543FD">
      <w:pPr>
        <w:numPr>
          <w:ilvl w:val="0"/>
          <w:numId w:val="12"/>
        </w:numPr>
        <w:adjustRightInd w:val="0"/>
        <w:snapToGrid w:val="0"/>
        <w:spacing w:line="360" w:lineRule="auto"/>
        <w:rPr>
          <w:rFonts w:hint="eastAsia" w:ascii="宋体" w:hAnsi="宋体" w:cs="宋体"/>
          <w:szCs w:val="21"/>
        </w:rPr>
      </w:pPr>
      <w:r>
        <w:rPr>
          <w:rFonts w:hint="eastAsia" w:ascii="宋体" w:hAnsi="宋体" w:cs="宋体"/>
          <w:szCs w:val="21"/>
        </w:rPr>
        <w:t>转台、天线塔和控制器为同一品牌，至少同时可以控制二个设备以上；</w:t>
      </w:r>
    </w:p>
    <w:p w14:paraId="1E295136">
      <w:pPr>
        <w:numPr>
          <w:ilvl w:val="0"/>
          <w:numId w:val="12"/>
        </w:numPr>
        <w:adjustRightInd w:val="0"/>
        <w:snapToGrid w:val="0"/>
        <w:spacing w:line="360" w:lineRule="auto"/>
        <w:rPr>
          <w:rFonts w:hint="eastAsia" w:ascii="宋体" w:hAnsi="宋体" w:cs="宋体"/>
          <w:szCs w:val="21"/>
        </w:rPr>
      </w:pPr>
      <w:r>
        <w:rPr>
          <w:rFonts w:hint="eastAsia" w:ascii="宋体" w:hAnsi="宋体" w:cs="宋体"/>
          <w:szCs w:val="21"/>
        </w:rPr>
        <w:t>控制器接口为IEEE488.2、GPIB 及USB，可在控制室直接控制转台与天线塔，并提供相关控制SCPI指令，干扰水平低于GB9254中Class B干扰水平10dB；</w:t>
      </w:r>
    </w:p>
    <w:p w14:paraId="642BAF83">
      <w:pPr>
        <w:numPr>
          <w:ilvl w:val="0"/>
          <w:numId w:val="12"/>
        </w:numPr>
        <w:adjustRightInd w:val="0"/>
        <w:snapToGrid w:val="0"/>
        <w:spacing w:line="360" w:lineRule="auto"/>
        <w:rPr>
          <w:rFonts w:hint="eastAsia" w:ascii="宋体" w:hAnsi="宋体" w:cs="宋体"/>
          <w:szCs w:val="21"/>
        </w:rPr>
      </w:pPr>
      <w:r>
        <w:rPr>
          <w:rFonts w:hint="eastAsia" w:ascii="宋体" w:hAnsi="宋体" w:cs="宋体"/>
          <w:szCs w:val="21"/>
        </w:rPr>
        <w:t>控制器提供光纤连接到天线塔；</w:t>
      </w:r>
    </w:p>
    <w:p w14:paraId="7E22EDB4">
      <w:pPr>
        <w:numPr>
          <w:ilvl w:val="0"/>
          <w:numId w:val="12"/>
        </w:numPr>
        <w:adjustRightInd w:val="0"/>
        <w:snapToGrid w:val="0"/>
        <w:spacing w:line="360" w:lineRule="auto"/>
        <w:rPr>
          <w:rFonts w:hint="eastAsia" w:ascii="宋体" w:hAnsi="宋体" w:cs="宋体"/>
          <w:szCs w:val="21"/>
        </w:rPr>
      </w:pPr>
      <w:r>
        <w:rPr>
          <w:rFonts w:hint="eastAsia" w:ascii="宋体" w:hAnsi="宋体" w:cs="宋体"/>
          <w:szCs w:val="21"/>
        </w:rPr>
        <w:t>控制器提供光纤连接到转台；</w:t>
      </w:r>
    </w:p>
    <w:p w14:paraId="336B6143">
      <w:pPr>
        <w:numPr>
          <w:ilvl w:val="0"/>
          <w:numId w:val="12"/>
        </w:numPr>
        <w:adjustRightInd w:val="0"/>
        <w:snapToGrid w:val="0"/>
        <w:spacing w:line="360" w:lineRule="auto"/>
        <w:rPr>
          <w:rFonts w:hint="eastAsia" w:ascii="宋体" w:hAnsi="宋体" w:cs="宋体"/>
          <w:szCs w:val="21"/>
        </w:rPr>
      </w:pPr>
      <w:r>
        <w:rPr>
          <w:rFonts w:hint="eastAsia" w:ascii="宋体" w:hAnsi="宋体" w:cs="宋体"/>
          <w:szCs w:val="21"/>
        </w:rPr>
        <w:t>控制器有显示窗，可以显示天线高度；</w:t>
      </w:r>
    </w:p>
    <w:p w14:paraId="0E6C3380">
      <w:pPr>
        <w:numPr>
          <w:ilvl w:val="0"/>
          <w:numId w:val="12"/>
        </w:numPr>
        <w:adjustRightInd w:val="0"/>
        <w:snapToGrid w:val="0"/>
        <w:spacing w:line="360" w:lineRule="auto"/>
        <w:rPr>
          <w:rFonts w:hint="eastAsia" w:ascii="宋体" w:hAnsi="宋体" w:cs="宋体"/>
          <w:szCs w:val="21"/>
        </w:rPr>
      </w:pPr>
      <w:r>
        <w:rPr>
          <w:rFonts w:hint="eastAsia" w:ascii="宋体" w:hAnsi="宋体" w:cs="宋体"/>
          <w:szCs w:val="21"/>
        </w:rPr>
        <w:t>控制器具有通过软件控制和手动控制的功能；</w:t>
      </w:r>
    </w:p>
    <w:p w14:paraId="4629F623">
      <w:pPr>
        <w:numPr>
          <w:ilvl w:val="0"/>
          <w:numId w:val="12"/>
        </w:numPr>
        <w:adjustRightInd w:val="0"/>
        <w:snapToGrid w:val="0"/>
        <w:spacing w:line="360" w:lineRule="auto"/>
        <w:rPr>
          <w:rFonts w:hint="eastAsia" w:ascii="宋体" w:hAnsi="宋体" w:cs="宋体"/>
          <w:szCs w:val="21"/>
        </w:rPr>
      </w:pPr>
      <w:r>
        <w:rPr>
          <w:rFonts w:hint="eastAsia" w:ascii="宋体" w:hAnsi="宋体" w:cs="宋体"/>
          <w:szCs w:val="21"/>
        </w:rPr>
        <w:t>方便安装在标准19寸机柜里面，并方便在控制室远程操作。</w:t>
      </w:r>
    </w:p>
    <w:p w14:paraId="29753EDB">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12、配电及照明</w:t>
      </w:r>
    </w:p>
    <w:p w14:paraId="7B86B9B4">
      <w:pPr>
        <w:adjustRightInd w:val="0"/>
        <w:snapToGrid w:val="0"/>
        <w:spacing w:line="360" w:lineRule="auto"/>
        <w:ind w:firstLine="435"/>
        <w:rPr>
          <w:rFonts w:hint="eastAsia" w:ascii="宋体" w:hAnsi="宋体" w:cs="宋体"/>
          <w:szCs w:val="21"/>
        </w:rPr>
      </w:pPr>
      <w:r>
        <w:rPr>
          <w:rFonts w:hint="eastAsia" w:ascii="宋体" w:hAnsi="宋体" w:cs="宋体"/>
          <w:szCs w:val="21"/>
        </w:rPr>
        <w:t>暗室的配电箱样式美观大方，方便配电使用，具有防护措施。</w:t>
      </w:r>
    </w:p>
    <w:p w14:paraId="1B0D6C69">
      <w:pPr>
        <w:numPr>
          <w:ilvl w:val="0"/>
          <w:numId w:val="13"/>
        </w:numPr>
        <w:adjustRightInd w:val="0"/>
        <w:snapToGrid w:val="0"/>
        <w:spacing w:line="360" w:lineRule="auto"/>
        <w:rPr>
          <w:rFonts w:hint="eastAsia" w:ascii="宋体" w:hAnsi="宋体" w:cs="宋体"/>
          <w:szCs w:val="21"/>
        </w:rPr>
      </w:pPr>
      <w:r>
        <w:rPr>
          <w:rFonts w:hint="eastAsia" w:ascii="宋体" w:hAnsi="宋体" w:cs="宋体"/>
          <w:szCs w:val="21"/>
        </w:rPr>
        <w:t xml:space="preserve"> 电波暗室配置至少4套LED照明灯，照明灯具不应产生骚扰发射。满足背景噪声要求； </w:t>
      </w:r>
    </w:p>
    <w:p w14:paraId="18EA80EC">
      <w:pPr>
        <w:numPr>
          <w:ilvl w:val="0"/>
          <w:numId w:val="13"/>
        </w:numPr>
        <w:adjustRightInd w:val="0"/>
        <w:snapToGrid w:val="0"/>
        <w:spacing w:line="360" w:lineRule="auto"/>
        <w:rPr>
          <w:rFonts w:hint="eastAsia" w:ascii="宋体" w:hAnsi="宋体" w:cs="宋体"/>
          <w:szCs w:val="21"/>
        </w:rPr>
      </w:pPr>
      <w:r>
        <w:rPr>
          <w:rFonts w:hint="eastAsia" w:ascii="宋体" w:hAnsi="宋体" w:cs="宋体"/>
          <w:szCs w:val="21"/>
        </w:rPr>
        <w:t>在暗室的门上方安装紧急照明灯，用以在断电或者照明手段丧失的情况下指明出口。紧急照明灯应用蓄电池供电且可自动完成充/放电转换。</w:t>
      </w:r>
    </w:p>
    <w:p w14:paraId="2902C48B">
      <w:pPr>
        <w:numPr>
          <w:ilvl w:val="0"/>
          <w:numId w:val="13"/>
        </w:numPr>
        <w:adjustRightInd w:val="0"/>
        <w:snapToGrid w:val="0"/>
        <w:spacing w:line="360" w:lineRule="auto"/>
        <w:rPr>
          <w:rFonts w:hint="eastAsia" w:ascii="宋体" w:hAnsi="宋体" w:cs="宋体"/>
          <w:szCs w:val="21"/>
        </w:rPr>
      </w:pPr>
      <w:r>
        <w:rPr>
          <w:rFonts w:hint="eastAsia" w:ascii="宋体" w:hAnsi="宋体" w:cs="宋体"/>
          <w:szCs w:val="21"/>
        </w:rPr>
        <w:t>应急开关安装在易接近部位，应急开关切断时可保留照明电源。</w:t>
      </w:r>
    </w:p>
    <w:p w14:paraId="4B0B0670">
      <w:pPr>
        <w:numPr>
          <w:ilvl w:val="0"/>
          <w:numId w:val="13"/>
        </w:numPr>
        <w:adjustRightInd w:val="0"/>
        <w:snapToGrid w:val="0"/>
        <w:spacing w:line="360" w:lineRule="auto"/>
        <w:rPr>
          <w:rFonts w:hint="eastAsia" w:ascii="宋体" w:hAnsi="宋体" w:cs="宋体"/>
          <w:szCs w:val="21"/>
        </w:rPr>
      </w:pPr>
      <w:r>
        <w:rPr>
          <w:rFonts w:hint="eastAsia" w:ascii="宋体" w:hAnsi="宋体" w:cs="宋体"/>
          <w:szCs w:val="21"/>
        </w:rPr>
        <w:t>电气安装线缆置于地板下面或吸波材料后面。</w:t>
      </w:r>
    </w:p>
    <w:p w14:paraId="349805E2">
      <w:pPr>
        <w:numPr>
          <w:ilvl w:val="0"/>
          <w:numId w:val="13"/>
        </w:numPr>
        <w:adjustRightInd w:val="0"/>
        <w:snapToGrid w:val="0"/>
        <w:spacing w:line="360" w:lineRule="auto"/>
        <w:rPr>
          <w:rFonts w:hint="eastAsia" w:ascii="宋体" w:hAnsi="宋体" w:cs="宋体"/>
          <w:szCs w:val="21"/>
        </w:rPr>
      </w:pPr>
      <w:r>
        <w:rPr>
          <w:rFonts w:hint="eastAsia" w:ascii="宋体" w:hAnsi="宋体" w:cs="宋体"/>
          <w:szCs w:val="21"/>
        </w:rPr>
        <w:t>配电装置包括各种必须的安全措施，包括故障电流保护装置(每一路)、过载保护装置如微型断路器(每一组)，电气保护装置可以在暗室外接进，不得安装在暗室内，采用单体屏蔽门处理方式防护。如过载保护短路器和漏电保护器，安装必须符合国家规范要求。</w:t>
      </w:r>
    </w:p>
    <w:p w14:paraId="741EFBA7">
      <w:pPr>
        <w:numPr>
          <w:ilvl w:val="0"/>
          <w:numId w:val="13"/>
        </w:numPr>
        <w:adjustRightInd w:val="0"/>
        <w:snapToGrid w:val="0"/>
        <w:spacing w:line="360" w:lineRule="auto"/>
        <w:rPr>
          <w:rFonts w:hint="eastAsia" w:ascii="宋体" w:hAnsi="宋体" w:cs="宋体"/>
          <w:szCs w:val="21"/>
        </w:rPr>
      </w:pPr>
      <w:r>
        <w:rPr>
          <w:rFonts w:hint="eastAsia" w:ascii="宋体" w:hAnsi="宋体" w:cs="宋体"/>
          <w:szCs w:val="21"/>
        </w:rPr>
        <w:t>所有配电材料，必须采用优质产品，确保10年以上的使用寿命；</w:t>
      </w:r>
    </w:p>
    <w:p w14:paraId="52B5BB38">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13、电源滤波器</w:t>
      </w:r>
    </w:p>
    <w:p w14:paraId="61C1C633">
      <w:pPr>
        <w:numPr>
          <w:ilvl w:val="0"/>
          <w:numId w:val="14"/>
        </w:num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▲电源滤波器需按MIL-STD-220A 的负载条件，14kHz-40GHz频率范围内的最小插入损耗100dB，其插入损耗的测试符合 CISPR publication 17和MIL-STD 220 A标准要求，应</w:t>
      </w:r>
      <w:r>
        <w:rPr>
          <w:rFonts w:hint="eastAsia" w:ascii="宋体" w:hAnsi="宋体" w:cs="宋体"/>
          <w:b/>
          <w:bCs/>
          <w:color w:val="auto"/>
          <w:szCs w:val="21"/>
          <w:highlight w:val="none"/>
        </w:rPr>
        <w:t>在投标文件中提供第三方检测机构出具的</w:t>
      </w:r>
      <w:r>
        <w:rPr>
          <w:rFonts w:hint="eastAsia" w:ascii="宋体" w:hAnsi="宋体" w:cs="宋体"/>
          <w:b/>
          <w:color w:val="auto"/>
          <w:szCs w:val="21"/>
          <w:highlight w:val="none"/>
        </w:rPr>
        <w:t>检测报告。</w:t>
      </w:r>
    </w:p>
    <w:p w14:paraId="3DA2AD80">
      <w:pPr>
        <w:numPr>
          <w:ilvl w:val="0"/>
          <w:numId w:val="14"/>
        </w:numPr>
        <w:adjustRightInd w:val="0"/>
        <w:snapToGrid w:val="0"/>
        <w:spacing w:line="360" w:lineRule="auto"/>
        <w:rPr>
          <w:rFonts w:hint="eastAsia" w:ascii="宋体" w:hAnsi="宋体" w:cs="宋体"/>
          <w:szCs w:val="21"/>
        </w:rPr>
      </w:pPr>
      <w:r>
        <w:rPr>
          <w:rFonts w:hint="eastAsia" w:ascii="宋体" w:hAnsi="宋体" w:cs="宋体"/>
          <w:szCs w:val="21"/>
        </w:rPr>
        <w:t>所有滤波器必须都是差共模滤波器；保证加载测试中，滤波器插入损耗没有下降；</w:t>
      </w:r>
    </w:p>
    <w:p w14:paraId="0D342E41">
      <w:pPr>
        <w:numPr>
          <w:ilvl w:val="0"/>
          <w:numId w:val="14"/>
        </w:numPr>
        <w:adjustRightInd w:val="0"/>
        <w:snapToGrid w:val="0"/>
        <w:spacing w:line="360" w:lineRule="auto"/>
        <w:rPr>
          <w:rFonts w:hint="eastAsia" w:ascii="宋体" w:hAnsi="宋体" w:cs="宋体"/>
          <w:szCs w:val="21"/>
        </w:rPr>
      </w:pPr>
      <w:r>
        <w:rPr>
          <w:rFonts w:hint="eastAsia" w:ascii="宋体" w:hAnsi="宋体" w:cs="宋体"/>
          <w:szCs w:val="21"/>
        </w:rPr>
        <w:t>电源滤波器配置数量如下：</w:t>
      </w:r>
    </w:p>
    <w:tbl>
      <w:tblPr>
        <w:tblStyle w:val="2"/>
        <w:tblW w:w="7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230"/>
        <w:gridCol w:w="1648"/>
      </w:tblGrid>
      <w:tr w14:paraId="4845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6469D859">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位置</w:t>
            </w:r>
          </w:p>
        </w:tc>
        <w:tc>
          <w:tcPr>
            <w:tcW w:w="4230" w:type="dxa"/>
            <w:tcBorders>
              <w:top w:val="single" w:color="auto" w:sz="4" w:space="0"/>
              <w:left w:val="single" w:color="auto" w:sz="4" w:space="0"/>
              <w:bottom w:val="single" w:color="auto" w:sz="4" w:space="0"/>
              <w:right w:val="single" w:color="auto" w:sz="4" w:space="0"/>
            </w:tcBorders>
            <w:noWrap w:val="0"/>
            <w:vAlign w:val="center"/>
          </w:tcPr>
          <w:p w14:paraId="12BA42CA">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特性</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DEC78B1">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数量</w:t>
            </w:r>
          </w:p>
        </w:tc>
      </w:tr>
      <w:tr w14:paraId="034F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vMerge w:val="restart"/>
            <w:tcBorders>
              <w:left w:val="single" w:color="auto" w:sz="4" w:space="0"/>
              <w:right w:val="single" w:color="auto" w:sz="4" w:space="0"/>
            </w:tcBorders>
            <w:noWrap w:val="0"/>
            <w:vAlign w:val="center"/>
          </w:tcPr>
          <w:p w14:paraId="680A5424">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预测试电波暗室</w:t>
            </w:r>
          </w:p>
          <w:p w14:paraId="59FD9753">
            <w:pPr>
              <w:pStyle w:val="5"/>
              <w:spacing w:before="60" w:after="60"/>
              <w:ind w:left="8" w:leftChars="4" w:right="21"/>
              <w:jc w:val="left"/>
              <w:rPr>
                <w:rFonts w:hint="eastAsia" w:ascii="宋体" w:hAnsi="宋体" w:eastAsia="宋体" w:cs="宋体"/>
                <w:kern w:val="2"/>
                <w:sz w:val="21"/>
                <w:szCs w:val="21"/>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601AFEDD">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单相 32A-220V 50/60Hz    1套</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2EFC349">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供被测件</w:t>
            </w:r>
          </w:p>
        </w:tc>
      </w:tr>
      <w:tr w14:paraId="57E9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vMerge w:val="continue"/>
            <w:tcBorders>
              <w:left w:val="single" w:color="auto" w:sz="4" w:space="0"/>
              <w:right w:val="single" w:color="auto" w:sz="4" w:space="0"/>
            </w:tcBorders>
            <w:noWrap w:val="0"/>
            <w:vAlign w:val="center"/>
          </w:tcPr>
          <w:p w14:paraId="5A81F408">
            <w:pPr>
              <w:pStyle w:val="5"/>
              <w:spacing w:before="60" w:after="60"/>
              <w:ind w:left="8" w:leftChars="4" w:right="21"/>
              <w:jc w:val="left"/>
              <w:rPr>
                <w:rFonts w:hint="eastAsia" w:ascii="宋体" w:hAnsi="宋体" w:eastAsia="宋体" w:cs="宋体"/>
                <w:kern w:val="2"/>
                <w:sz w:val="21"/>
                <w:szCs w:val="21"/>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6F184435">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三相 32A-380V 50/60Hz    1套</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75F3B8F">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供被测件</w:t>
            </w:r>
          </w:p>
        </w:tc>
      </w:tr>
      <w:tr w14:paraId="0075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vMerge w:val="continue"/>
            <w:tcBorders>
              <w:left w:val="single" w:color="auto" w:sz="4" w:space="0"/>
              <w:right w:val="single" w:color="auto" w:sz="4" w:space="0"/>
            </w:tcBorders>
            <w:noWrap w:val="0"/>
            <w:vAlign w:val="center"/>
          </w:tcPr>
          <w:p w14:paraId="7B44E1C8">
            <w:pPr>
              <w:pStyle w:val="5"/>
              <w:spacing w:before="60" w:after="60"/>
              <w:ind w:left="8" w:leftChars="4" w:right="21"/>
              <w:jc w:val="left"/>
              <w:rPr>
                <w:rFonts w:hint="eastAsia" w:ascii="宋体" w:hAnsi="宋体" w:eastAsia="宋体" w:cs="宋体"/>
                <w:kern w:val="2"/>
                <w:sz w:val="21"/>
                <w:szCs w:val="21"/>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542C6B22">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直流 DC 0-440V 32A       1套</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EEA9A2F">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供被测件</w:t>
            </w:r>
          </w:p>
        </w:tc>
      </w:tr>
      <w:tr w14:paraId="0096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vMerge w:val="continue"/>
            <w:tcBorders>
              <w:left w:val="single" w:color="auto" w:sz="4" w:space="0"/>
              <w:right w:val="single" w:color="auto" w:sz="4" w:space="0"/>
            </w:tcBorders>
            <w:noWrap w:val="0"/>
            <w:vAlign w:val="center"/>
          </w:tcPr>
          <w:p w14:paraId="38A02FE8">
            <w:pPr>
              <w:pStyle w:val="5"/>
              <w:spacing w:before="60" w:after="60"/>
              <w:ind w:left="8" w:leftChars="4" w:right="21"/>
              <w:jc w:val="left"/>
              <w:rPr>
                <w:rFonts w:hint="eastAsia" w:ascii="宋体" w:hAnsi="宋体" w:eastAsia="宋体" w:cs="宋体"/>
                <w:kern w:val="2"/>
                <w:sz w:val="21"/>
                <w:szCs w:val="21"/>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331AF806">
            <w:pPr>
              <w:pStyle w:val="5"/>
              <w:spacing w:before="60" w:after="60"/>
              <w:ind w:left="8" w:leftChars="4" w:right="21"/>
              <w:jc w:val="left"/>
              <w:rPr>
                <w:rFonts w:hint="eastAsia" w:ascii="宋体" w:hAnsi="宋体" w:eastAsia="宋体" w:cs="宋体"/>
                <w:kern w:val="2"/>
                <w:sz w:val="21"/>
                <w:szCs w:val="21"/>
              </w:rPr>
            </w:pPr>
            <w:bookmarkStart w:id="1" w:name="OLE_LINK6"/>
            <w:r>
              <w:rPr>
                <w:rFonts w:hint="eastAsia" w:ascii="宋体" w:hAnsi="宋体" w:eastAsia="宋体" w:cs="宋体"/>
                <w:kern w:val="2"/>
                <w:sz w:val="21"/>
                <w:szCs w:val="21"/>
              </w:rPr>
              <w:t>单相 32A-220V 50/60Hz    1套</w:t>
            </w:r>
            <w:bookmarkEnd w:id="1"/>
          </w:p>
        </w:tc>
        <w:tc>
          <w:tcPr>
            <w:tcW w:w="1648" w:type="dxa"/>
            <w:tcBorders>
              <w:top w:val="single" w:color="auto" w:sz="4" w:space="0"/>
              <w:left w:val="single" w:color="auto" w:sz="4" w:space="0"/>
              <w:bottom w:val="single" w:color="auto" w:sz="4" w:space="0"/>
              <w:right w:val="single" w:color="auto" w:sz="4" w:space="0"/>
            </w:tcBorders>
            <w:noWrap w:val="0"/>
            <w:vAlign w:val="center"/>
          </w:tcPr>
          <w:p w14:paraId="57F10B5C">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供定位系统</w:t>
            </w:r>
          </w:p>
        </w:tc>
      </w:tr>
      <w:tr w14:paraId="2F11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vMerge w:val="continue"/>
            <w:tcBorders>
              <w:left w:val="single" w:color="auto" w:sz="4" w:space="0"/>
              <w:right w:val="single" w:color="auto" w:sz="4" w:space="0"/>
            </w:tcBorders>
            <w:noWrap w:val="0"/>
            <w:vAlign w:val="center"/>
          </w:tcPr>
          <w:p w14:paraId="2D3EAACF">
            <w:pPr>
              <w:pStyle w:val="5"/>
              <w:spacing w:before="60" w:after="60"/>
              <w:ind w:left="8" w:leftChars="4" w:right="21"/>
              <w:jc w:val="left"/>
              <w:rPr>
                <w:rFonts w:hint="eastAsia" w:ascii="宋体" w:hAnsi="宋体" w:eastAsia="宋体" w:cs="宋体"/>
                <w:kern w:val="2"/>
                <w:sz w:val="21"/>
                <w:szCs w:val="21"/>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796DD71F">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单相 32A-220V 50/60Hz    1套</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8394E29">
            <w:pPr>
              <w:pStyle w:val="5"/>
              <w:spacing w:before="60" w:after="60"/>
              <w:ind w:left="8" w:leftChars="4" w:right="21"/>
              <w:jc w:val="left"/>
              <w:rPr>
                <w:rFonts w:hint="eastAsia" w:ascii="宋体" w:hAnsi="宋体" w:eastAsia="宋体" w:cs="宋体"/>
                <w:kern w:val="2"/>
                <w:sz w:val="21"/>
                <w:szCs w:val="21"/>
              </w:rPr>
            </w:pPr>
            <w:r>
              <w:rPr>
                <w:rFonts w:hint="eastAsia" w:ascii="宋体" w:hAnsi="宋体" w:eastAsia="宋体" w:cs="宋体"/>
                <w:kern w:val="2"/>
                <w:sz w:val="21"/>
                <w:szCs w:val="21"/>
              </w:rPr>
              <w:t>照明，配电</w:t>
            </w:r>
          </w:p>
        </w:tc>
      </w:tr>
    </w:tbl>
    <w:p w14:paraId="397237A5">
      <w:pPr>
        <w:adjustRightInd w:val="0"/>
        <w:snapToGrid w:val="0"/>
        <w:spacing w:line="360" w:lineRule="auto"/>
        <w:ind w:firstLine="435"/>
        <w:rPr>
          <w:rFonts w:hint="eastAsia" w:ascii="宋体" w:hAnsi="宋体" w:cs="宋体"/>
          <w:b/>
          <w:bCs/>
          <w:szCs w:val="21"/>
        </w:rPr>
      </w:pPr>
    </w:p>
    <w:p w14:paraId="0BDF5CDC">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14、信号滤波器</w:t>
      </w:r>
    </w:p>
    <w:p w14:paraId="4C6EB211">
      <w:pPr>
        <w:adjustRightInd w:val="0"/>
        <w:snapToGrid w:val="0"/>
        <w:spacing w:line="360" w:lineRule="auto"/>
        <w:ind w:firstLine="435"/>
        <w:rPr>
          <w:rFonts w:hint="eastAsia" w:ascii="宋体" w:hAnsi="宋体" w:cs="宋体"/>
          <w:szCs w:val="21"/>
        </w:rPr>
      </w:pPr>
      <w:r>
        <w:rPr>
          <w:rFonts w:hint="eastAsia" w:ascii="宋体" w:hAnsi="宋体" w:cs="宋体"/>
          <w:szCs w:val="21"/>
        </w:rPr>
        <w:t>由于信号传输要求，暗室需要引进网络信号滤波器和控制信号滤波器，具体配置如下。1个模拟信号滤波器；1个100M/1000Mbits光电转换器。</w:t>
      </w:r>
    </w:p>
    <w:p w14:paraId="756CF9F3">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15、防火报警系统</w:t>
      </w:r>
    </w:p>
    <w:p w14:paraId="3568B43A">
      <w:pPr>
        <w:numPr>
          <w:ilvl w:val="0"/>
          <w:numId w:val="15"/>
        </w:numPr>
        <w:adjustRightInd w:val="0"/>
        <w:snapToGrid w:val="0"/>
        <w:spacing w:line="360" w:lineRule="auto"/>
        <w:rPr>
          <w:rFonts w:hint="eastAsia" w:ascii="宋体" w:hAnsi="宋体" w:cs="宋体"/>
          <w:szCs w:val="21"/>
        </w:rPr>
      </w:pPr>
      <w:r>
        <w:rPr>
          <w:rFonts w:hint="eastAsia" w:ascii="宋体" w:hAnsi="宋体" w:cs="宋体"/>
          <w:szCs w:val="21"/>
        </w:rPr>
        <w:t>暗室内需安装品牌空气采样类烟雾报警系统，即烟雾粒子电子分析模块必须在暗室外部，不接受烟感分析电路在暗室内部并加装滤波器的解决方案。</w:t>
      </w:r>
    </w:p>
    <w:p w14:paraId="03D8740B">
      <w:pPr>
        <w:numPr>
          <w:ilvl w:val="0"/>
          <w:numId w:val="15"/>
        </w:numPr>
        <w:adjustRightInd w:val="0"/>
        <w:snapToGrid w:val="0"/>
        <w:spacing w:line="360" w:lineRule="auto"/>
        <w:rPr>
          <w:rFonts w:hint="eastAsia" w:ascii="宋体" w:hAnsi="宋体" w:cs="宋体"/>
          <w:bCs/>
          <w:szCs w:val="21"/>
        </w:rPr>
      </w:pPr>
      <w:r>
        <w:rPr>
          <w:rFonts w:hint="eastAsia" w:ascii="宋体" w:hAnsi="宋体" w:cs="宋体"/>
          <w:bCs/>
          <w:szCs w:val="21"/>
        </w:rPr>
        <w:t>报警装置不能产生电子噪音、并可承受200V/m 连续场强和600V/m 瞬态场强。</w:t>
      </w:r>
    </w:p>
    <w:p w14:paraId="6088453E">
      <w:pPr>
        <w:numPr>
          <w:ilvl w:val="0"/>
          <w:numId w:val="15"/>
        </w:numPr>
        <w:adjustRightInd w:val="0"/>
        <w:snapToGrid w:val="0"/>
        <w:spacing w:line="360" w:lineRule="auto"/>
        <w:rPr>
          <w:rFonts w:hint="eastAsia" w:ascii="宋体" w:hAnsi="宋体" w:cs="宋体"/>
          <w:bCs/>
          <w:szCs w:val="21"/>
        </w:rPr>
      </w:pPr>
      <w:r>
        <w:rPr>
          <w:rFonts w:hint="eastAsia" w:ascii="宋体" w:hAnsi="宋体" w:cs="宋体"/>
          <w:bCs/>
          <w:szCs w:val="21"/>
        </w:rPr>
        <w:t>所有设备安装完毕后不影响屏蔽效能。</w:t>
      </w:r>
    </w:p>
    <w:p w14:paraId="20EB3E00">
      <w:pPr>
        <w:numPr>
          <w:ilvl w:val="0"/>
          <w:numId w:val="15"/>
        </w:numPr>
        <w:adjustRightInd w:val="0"/>
        <w:snapToGrid w:val="0"/>
        <w:spacing w:line="360" w:lineRule="auto"/>
        <w:rPr>
          <w:rFonts w:hint="eastAsia" w:ascii="宋体" w:hAnsi="宋体" w:cs="宋体"/>
          <w:bCs/>
          <w:szCs w:val="21"/>
        </w:rPr>
      </w:pPr>
      <w:r>
        <w:rPr>
          <w:rFonts w:hint="eastAsia" w:ascii="宋体" w:hAnsi="宋体" w:cs="宋体"/>
          <w:bCs/>
          <w:szCs w:val="21"/>
        </w:rPr>
        <w:t>具备独立的声光警报信号。</w:t>
      </w:r>
    </w:p>
    <w:p w14:paraId="3410BA9A">
      <w:pPr>
        <w:numPr>
          <w:ilvl w:val="0"/>
          <w:numId w:val="15"/>
        </w:numPr>
        <w:adjustRightInd w:val="0"/>
        <w:snapToGrid w:val="0"/>
        <w:spacing w:line="360" w:lineRule="auto"/>
        <w:rPr>
          <w:rFonts w:hint="eastAsia" w:ascii="宋体" w:hAnsi="宋体" w:cs="宋体"/>
          <w:bCs/>
          <w:szCs w:val="21"/>
        </w:rPr>
      </w:pPr>
      <w:r>
        <w:rPr>
          <w:rFonts w:hint="eastAsia" w:ascii="宋体" w:hAnsi="宋体" w:cs="宋体"/>
          <w:bCs/>
          <w:szCs w:val="21"/>
        </w:rPr>
        <w:t>控制面板应提供输出信号端口；支持报警系统接入大楼或区域消防系统。</w:t>
      </w:r>
    </w:p>
    <w:p w14:paraId="02391469">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16、测试桌</w:t>
      </w:r>
    </w:p>
    <w:p w14:paraId="02B60820">
      <w:pPr>
        <w:adjustRightInd w:val="0"/>
        <w:snapToGrid w:val="0"/>
        <w:spacing w:line="360" w:lineRule="auto"/>
        <w:ind w:firstLine="435"/>
        <w:rPr>
          <w:rFonts w:hint="eastAsia" w:ascii="宋体" w:hAnsi="宋体" w:cs="宋体"/>
          <w:szCs w:val="21"/>
        </w:rPr>
      </w:pPr>
      <w:r>
        <w:rPr>
          <w:rFonts w:hint="eastAsia" w:ascii="宋体" w:hAnsi="宋体" w:cs="宋体"/>
          <w:szCs w:val="21"/>
        </w:rPr>
        <w:t>暗室配置测试桌：</w:t>
      </w:r>
    </w:p>
    <w:p w14:paraId="509677ED">
      <w:pPr>
        <w:adjustRightInd w:val="0"/>
        <w:snapToGrid w:val="0"/>
        <w:spacing w:line="360" w:lineRule="auto"/>
        <w:ind w:firstLine="435"/>
        <w:rPr>
          <w:rFonts w:hint="eastAsia" w:ascii="宋体" w:hAnsi="宋体" w:cs="宋体"/>
          <w:szCs w:val="21"/>
        </w:rPr>
      </w:pPr>
      <w:r>
        <w:rPr>
          <w:rFonts w:hint="eastAsia" w:ascii="宋体" w:hAnsi="宋体" w:cs="宋体"/>
          <w:szCs w:val="21"/>
        </w:rPr>
        <w:t>聚苯乙烯测试桌，承重不小于100kg，尺寸1.2*0.8*0.8m；测试桌材料的介电常数小于1.2。</w:t>
      </w:r>
    </w:p>
    <w:p w14:paraId="2C71EDEE">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17、屏蔽控制室及屏蔽功放室</w:t>
      </w:r>
    </w:p>
    <w:p w14:paraId="1C6B4034">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 xml:space="preserve">屏蔽室控制室尺寸不小于4.3m（长）x2.8m（宽）x2.55m（高）； </w:t>
      </w:r>
    </w:p>
    <w:p w14:paraId="6D2FEFCC">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屏蔽功放室尺寸不小于2.3m（长）x1.8m（宽）x2.55m（高）；</w:t>
      </w:r>
    </w:p>
    <w:p w14:paraId="34224CBB">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所有屏蔽室</w:t>
      </w:r>
      <w:r>
        <w:rPr>
          <w:rFonts w:hint="eastAsia" w:ascii="宋体" w:hAnsi="宋体" w:cs="宋体"/>
          <w:bCs/>
          <w:szCs w:val="21"/>
        </w:rPr>
        <w:tab/>
      </w:r>
      <w:r>
        <w:rPr>
          <w:rFonts w:hint="eastAsia" w:ascii="宋体" w:hAnsi="宋体" w:cs="宋体"/>
          <w:bCs/>
          <w:szCs w:val="21"/>
        </w:rPr>
        <w:t>采用自支撑结构，由不小于2mm厚度的单层镀锌钢板拼装构成，双面20um（275g/㎡）均匀镀锌。每块钢板尺寸不小于1.2×3.0m，经两次折弯完成，不接受三明治方案。</w:t>
      </w:r>
    </w:p>
    <w:p w14:paraId="13F9D4BF">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屏蔽性能截止频率20GHz，其他指标等同暗室要求。</w:t>
      </w:r>
    </w:p>
    <w:p w14:paraId="38349AA9">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屏蔽板折边后经过焊接、打磨的地方，必须进行二次镀锌或喷锌处理、保证屏蔽效能不受影响；</w:t>
      </w:r>
    </w:p>
    <w:p w14:paraId="5F52ED18">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屏蔽控制室；地面采用高架地板，高度范围100mm-200mm，铺设防静电地板，控制室高架地板承重不小于1000kg/m²，表面敷设2mm不锈钢或锌铝镁接地平板；</w:t>
      </w:r>
    </w:p>
    <w:p w14:paraId="53A471C4">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屏蔽功放室；地面采用高架地板，高度范围150mm-300mm，铺设防静电地板，控制室高架地板承重不小于1000kg/m²；</w:t>
      </w:r>
    </w:p>
    <w:p w14:paraId="7B0B33B0">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屏蔽体内外表面进行喷塑处理；</w:t>
      </w:r>
    </w:p>
    <w:p w14:paraId="6E09F623">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钢板拼接处应采用屏蔽衬垫，保证优异的射频屏蔽和电接触，并保证屏蔽衬垫在使用年限内不生锈，以保证屏蔽效能在10年内不下降；</w:t>
      </w:r>
    </w:p>
    <w:p w14:paraId="2CCBEFE3">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屏蔽体钢板拼装螺丝间距不高于8cm；</w:t>
      </w:r>
    </w:p>
    <w:p w14:paraId="783048BA">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屏蔽体钢板螺孔形状必须为正圆形，不接受椭圆形。</w:t>
      </w:r>
    </w:p>
    <w:p w14:paraId="2E6EB97E">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屏蔽体的底部在建造时应经过防潮处理，抗震设防烈度7级以上；</w:t>
      </w:r>
    </w:p>
    <w:p w14:paraId="05746359">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屏蔽体应采用单点接地方式接地，接地电阻小于1欧姆；</w:t>
      </w:r>
    </w:p>
    <w:p w14:paraId="0F40B482">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室屏蔽门需使用手动开启方式，（为保证屏蔽性能，屏蔽门必须是多刀多簧门），屏蔽控制室门通道净尺寸不小于1.2×2.1m（W×H）；屏蔽功放室门通道净尺寸不小于0.9×2.1m（W×H），同时安装测试状态指示灯；具体要求和暗室屏蔽门相同。</w:t>
      </w:r>
    </w:p>
    <w:p w14:paraId="60E15E87">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电源滤波器：（性能参数同电波暗室滤波器指标）</w:t>
      </w:r>
    </w:p>
    <w:tbl>
      <w:tblPr>
        <w:tblStyle w:val="2"/>
        <w:tblW w:w="7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377"/>
        <w:gridCol w:w="1648"/>
      </w:tblGrid>
      <w:tr w14:paraId="78FA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1EF3FC06">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位置</w:t>
            </w:r>
          </w:p>
        </w:tc>
        <w:tc>
          <w:tcPr>
            <w:tcW w:w="4377" w:type="dxa"/>
            <w:tcBorders>
              <w:top w:val="single" w:color="auto" w:sz="4" w:space="0"/>
              <w:left w:val="single" w:color="auto" w:sz="4" w:space="0"/>
              <w:bottom w:val="single" w:color="auto" w:sz="4" w:space="0"/>
              <w:right w:val="single" w:color="auto" w:sz="4" w:space="0"/>
            </w:tcBorders>
            <w:noWrap w:val="0"/>
            <w:vAlign w:val="center"/>
          </w:tcPr>
          <w:p w14:paraId="683EAD3E">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特性</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43FB040">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数量</w:t>
            </w:r>
          </w:p>
        </w:tc>
      </w:tr>
      <w:tr w14:paraId="72A4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Borders>
              <w:top w:val="single" w:color="auto" w:sz="4" w:space="0"/>
              <w:left w:val="single" w:color="auto" w:sz="4" w:space="0"/>
              <w:right w:val="single" w:color="auto" w:sz="4" w:space="0"/>
            </w:tcBorders>
            <w:noWrap w:val="0"/>
            <w:vAlign w:val="center"/>
          </w:tcPr>
          <w:p w14:paraId="366AAE56">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屏蔽室控制室</w:t>
            </w:r>
          </w:p>
        </w:tc>
        <w:tc>
          <w:tcPr>
            <w:tcW w:w="4377" w:type="dxa"/>
            <w:tcBorders>
              <w:top w:val="single" w:color="auto" w:sz="4" w:space="0"/>
              <w:left w:val="single" w:color="auto" w:sz="4" w:space="0"/>
              <w:bottom w:val="single" w:color="auto" w:sz="4" w:space="0"/>
              <w:right w:val="single" w:color="auto" w:sz="4" w:space="0"/>
            </w:tcBorders>
            <w:noWrap w:val="0"/>
            <w:vAlign w:val="center"/>
          </w:tcPr>
          <w:p w14:paraId="5A851693">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单相 32A-220V 50/60Hz</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98929E2">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2套</w:t>
            </w:r>
          </w:p>
        </w:tc>
      </w:tr>
      <w:tr w14:paraId="45D2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tcBorders>
              <w:top w:val="single" w:color="auto" w:sz="4" w:space="0"/>
              <w:left w:val="single" w:color="auto" w:sz="4" w:space="0"/>
              <w:right w:val="single" w:color="auto" w:sz="4" w:space="0"/>
            </w:tcBorders>
            <w:noWrap w:val="0"/>
            <w:vAlign w:val="center"/>
          </w:tcPr>
          <w:p w14:paraId="4EAAEFB3">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屏蔽室功放室</w:t>
            </w:r>
          </w:p>
        </w:tc>
        <w:tc>
          <w:tcPr>
            <w:tcW w:w="4377" w:type="dxa"/>
            <w:tcBorders>
              <w:top w:val="single" w:color="auto" w:sz="4" w:space="0"/>
              <w:left w:val="single" w:color="auto" w:sz="4" w:space="0"/>
              <w:bottom w:val="single" w:color="auto" w:sz="4" w:space="0"/>
              <w:right w:val="single" w:color="auto" w:sz="4" w:space="0"/>
            </w:tcBorders>
            <w:noWrap w:val="0"/>
            <w:vAlign w:val="center"/>
          </w:tcPr>
          <w:p w14:paraId="06A24D77">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三相 32A-380V 50/60Hz</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4B76EAD">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1套</w:t>
            </w:r>
          </w:p>
        </w:tc>
      </w:tr>
      <w:tr w14:paraId="05F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Borders>
              <w:left w:val="single" w:color="auto" w:sz="4" w:space="0"/>
              <w:right w:val="single" w:color="auto" w:sz="4" w:space="0"/>
            </w:tcBorders>
            <w:noWrap w:val="0"/>
            <w:vAlign w:val="center"/>
          </w:tcPr>
          <w:p w14:paraId="2D345835">
            <w:pPr>
              <w:pStyle w:val="5"/>
              <w:spacing w:before="60" w:after="60"/>
              <w:ind w:left="8" w:leftChars="4" w:right="21"/>
              <w:jc w:val="center"/>
              <w:rPr>
                <w:rFonts w:hint="eastAsia" w:ascii="宋体" w:hAnsi="宋体" w:eastAsia="宋体" w:cs="宋体"/>
                <w:kern w:val="2"/>
                <w:sz w:val="21"/>
                <w:szCs w:val="21"/>
              </w:rPr>
            </w:pPr>
          </w:p>
        </w:tc>
        <w:tc>
          <w:tcPr>
            <w:tcW w:w="4377" w:type="dxa"/>
            <w:tcBorders>
              <w:top w:val="single" w:color="auto" w:sz="4" w:space="0"/>
              <w:left w:val="single" w:color="auto" w:sz="4" w:space="0"/>
              <w:bottom w:val="single" w:color="auto" w:sz="4" w:space="0"/>
              <w:right w:val="single" w:color="auto" w:sz="4" w:space="0"/>
            </w:tcBorders>
            <w:noWrap w:val="0"/>
            <w:vAlign w:val="center"/>
          </w:tcPr>
          <w:p w14:paraId="43A66AE4">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单相 16A-220V 50/60Hz</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31371FB">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1套</w:t>
            </w:r>
          </w:p>
        </w:tc>
      </w:tr>
    </w:tbl>
    <w:p w14:paraId="40271C02">
      <w:pPr>
        <w:adjustRightInd w:val="0"/>
        <w:snapToGrid w:val="0"/>
        <w:spacing w:line="360" w:lineRule="auto"/>
        <w:rPr>
          <w:rFonts w:hint="eastAsia" w:ascii="宋体" w:hAnsi="宋体" w:cs="宋体"/>
          <w:szCs w:val="21"/>
        </w:rPr>
      </w:pPr>
    </w:p>
    <w:p w14:paraId="65B9EA10">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屏蔽室配置电话滤波器及1000Mbits的网络光电转换器各一套</w:t>
      </w:r>
    </w:p>
    <w:p w14:paraId="6B3150FD">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通风波导窗设计频率范围14kHz-40GHz，数量以满足使用单位技术要求为准，屏蔽室采用上进上出的通风换气方式，换气次数不小于5次/小时。其他要求同电波暗室；</w:t>
      </w:r>
    </w:p>
    <w:p w14:paraId="73E1842A">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屏蔽室内配置配电箱，安装符合国家规范要求，配电箱根据不同的电路要求包含了RCDs和MCBs装置 ；</w:t>
      </w:r>
    </w:p>
    <w:p w14:paraId="7DF619E6">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PVC线缆槽，截面尺寸40mm x 100mm, 沿四面墙体安装，高度1.2m。安装于屏蔽墙体上，安装方式应保证屏蔽室整体性能指标，保证强、弱电有效隔离；</w:t>
      </w:r>
    </w:p>
    <w:p w14:paraId="6A970843">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屏蔽室内照明亮度不小于300LUX，并配有紧急出口照明灯，断电后照明时间大于2小时；</w:t>
      </w:r>
    </w:p>
    <w:p w14:paraId="0A44618B">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线缆布设和电源插座布放将根据使用方要求进行；</w:t>
      </w:r>
    </w:p>
    <w:p w14:paraId="6BE11885">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屏蔽室建成后无有害气体，对人体无害；</w:t>
      </w:r>
    </w:p>
    <w:p w14:paraId="739DC3CF">
      <w:pPr>
        <w:numPr>
          <w:ilvl w:val="0"/>
          <w:numId w:val="16"/>
        </w:numPr>
        <w:adjustRightInd w:val="0"/>
        <w:snapToGrid w:val="0"/>
        <w:spacing w:line="360" w:lineRule="auto"/>
        <w:rPr>
          <w:rFonts w:hint="eastAsia" w:ascii="宋体" w:hAnsi="宋体" w:cs="宋体"/>
          <w:bCs/>
          <w:szCs w:val="21"/>
        </w:rPr>
      </w:pPr>
      <w:r>
        <w:rPr>
          <w:rFonts w:hint="eastAsia" w:ascii="宋体" w:hAnsi="宋体" w:cs="宋体"/>
          <w:bCs/>
          <w:szCs w:val="21"/>
        </w:rPr>
        <w:t>所有配电材料和暗室要求一样。</w:t>
      </w:r>
    </w:p>
    <w:p w14:paraId="271C9746">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18、配套空调系统</w:t>
      </w:r>
    </w:p>
    <w:p w14:paraId="66B70A5C">
      <w:pPr>
        <w:adjustRightInd w:val="0"/>
        <w:snapToGrid w:val="0"/>
        <w:spacing w:line="360" w:lineRule="auto"/>
        <w:ind w:firstLine="435"/>
        <w:rPr>
          <w:rFonts w:hint="eastAsia" w:ascii="宋体" w:hAnsi="宋体" w:cs="宋体"/>
          <w:szCs w:val="21"/>
        </w:rPr>
      </w:pPr>
      <w:r>
        <w:rPr>
          <w:rFonts w:hint="eastAsia" w:ascii="宋体" w:hAnsi="宋体" w:cs="宋体"/>
          <w:szCs w:val="21"/>
        </w:rPr>
        <w:t>空调系统，用于所有暗室、控制室、功放室的通风换气。电波暗室和屏蔽控制室应为冷暖空调，其中功放室可以为单冷空调。空调设计需考虑测试要求和人员舒适性环境，各个房间实现单独控制。</w:t>
      </w:r>
    </w:p>
    <w:p w14:paraId="77ABF68E">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1）空调温湿度参数要求</w:t>
      </w:r>
    </w:p>
    <w:p w14:paraId="5A1BA6AE">
      <w:pPr>
        <w:adjustRightInd w:val="0"/>
        <w:snapToGrid w:val="0"/>
        <w:spacing w:line="360" w:lineRule="auto"/>
        <w:ind w:firstLine="435"/>
        <w:rPr>
          <w:rFonts w:hint="eastAsia" w:ascii="宋体" w:hAnsi="宋体" w:cs="宋体"/>
          <w:szCs w:val="21"/>
        </w:rPr>
      </w:pPr>
      <w:r>
        <w:rPr>
          <w:rFonts w:hint="eastAsia" w:ascii="宋体" w:hAnsi="宋体" w:cs="宋体"/>
          <w:szCs w:val="21"/>
        </w:rPr>
        <w:t>电波暗室：空调设计冷量约为200W/㎡-250W/㎡（不考虑被测物散热量），温度控制在23±5℃，湿度需控制在30%-60%之间。在保证空调冷量的前提下，循环风量不得小于每小时3次。</w:t>
      </w:r>
    </w:p>
    <w:p w14:paraId="6B9FDA99">
      <w:pPr>
        <w:adjustRightInd w:val="0"/>
        <w:snapToGrid w:val="0"/>
        <w:spacing w:line="360" w:lineRule="auto"/>
        <w:ind w:firstLine="435"/>
        <w:rPr>
          <w:rFonts w:hint="eastAsia" w:ascii="宋体" w:hAnsi="宋体" w:cs="宋体"/>
          <w:szCs w:val="21"/>
        </w:rPr>
      </w:pPr>
      <w:r>
        <w:rPr>
          <w:rFonts w:hint="eastAsia" w:ascii="宋体" w:hAnsi="宋体" w:cs="宋体"/>
          <w:szCs w:val="21"/>
        </w:rPr>
        <w:t>控制室：空调的设计冷量约为200W/㎡-250W/㎡，温度控制在（18-30）℃，循环风量一般不小于每小时3次。</w:t>
      </w:r>
    </w:p>
    <w:p w14:paraId="44ED05AB">
      <w:pPr>
        <w:adjustRightInd w:val="0"/>
        <w:snapToGrid w:val="0"/>
        <w:spacing w:line="360" w:lineRule="auto"/>
        <w:ind w:firstLine="435"/>
        <w:rPr>
          <w:rFonts w:hint="eastAsia" w:ascii="宋体" w:hAnsi="宋体" w:cs="宋体"/>
          <w:szCs w:val="21"/>
        </w:rPr>
      </w:pPr>
      <w:r>
        <w:rPr>
          <w:rFonts w:hint="eastAsia" w:ascii="宋体" w:hAnsi="宋体" w:cs="宋体"/>
          <w:szCs w:val="21"/>
        </w:rPr>
        <w:t>功放室：由于功放室设备的散热量不同，空调的配置也需根据设备的散热量进行配置。功放室的空调室内温度常年需控制在（18-30）℃。</w:t>
      </w:r>
    </w:p>
    <w:p w14:paraId="425133C3">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2）建议的施工工艺要求</w:t>
      </w:r>
    </w:p>
    <w:p w14:paraId="0FBC8ACF">
      <w:pPr>
        <w:adjustRightInd w:val="0"/>
        <w:snapToGrid w:val="0"/>
        <w:spacing w:line="360" w:lineRule="auto"/>
        <w:ind w:firstLine="435"/>
        <w:rPr>
          <w:rFonts w:hint="eastAsia" w:ascii="宋体" w:hAnsi="宋体" w:cs="宋体"/>
          <w:szCs w:val="21"/>
        </w:rPr>
      </w:pPr>
      <w:r>
        <w:rPr>
          <w:rFonts w:hint="eastAsia" w:ascii="宋体" w:hAnsi="宋体" w:cs="宋体"/>
          <w:szCs w:val="21"/>
        </w:rPr>
        <w:t>所有暗室、控制室、功放室空调采用独立控制。</w:t>
      </w:r>
    </w:p>
    <w:p w14:paraId="6DE83141">
      <w:pPr>
        <w:adjustRightInd w:val="0"/>
        <w:snapToGrid w:val="0"/>
        <w:spacing w:line="360" w:lineRule="auto"/>
        <w:ind w:firstLine="435"/>
        <w:rPr>
          <w:rFonts w:hint="eastAsia" w:ascii="宋体" w:hAnsi="宋体" w:cs="宋体"/>
          <w:szCs w:val="21"/>
        </w:rPr>
      </w:pPr>
      <w:r>
        <w:rPr>
          <w:rFonts w:hint="eastAsia" w:ascii="宋体" w:hAnsi="宋体" w:cs="宋体"/>
          <w:szCs w:val="21"/>
        </w:rPr>
        <w:t>空调风管采用镀锌钢板，风管保温采用B1级别橡塑保温，保温表面采用银色铝箔二次防腐处理，铝箔颜色采用金属色，与暗室表面匹配。风管不得使用简易的材料，如高分子酚醛板材质泡沫材料等方式。</w:t>
      </w:r>
    </w:p>
    <w:p w14:paraId="21FBF745">
      <w:pPr>
        <w:adjustRightInd w:val="0"/>
        <w:snapToGrid w:val="0"/>
        <w:spacing w:line="360" w:lineRule="auto"/>
        <w:ind w:firstLine="435"/>
        <w:rPr>
          <w:rFonts w:hint="eastAsia" w:ascii="宋体" w:hAnsi="宋体" w:cs="宋体"/>
          <w:szCs w:val="21"/>
        </w:rPr>
      </w:pPr>
      <w:r>
        <w:rPr>
          <w:rFonts w:hint="eastAsia" w:ascii="宋体" w:hAnsi="宋体" w:cs="宋体"/>
          <w:szCs w:val="21"/>
        </w:rPr>
        <w:t>空调冷媒管，布管横平竖直，暗室及屏蔽室顶部的管道采用电缆桥架放置，墙壁立管采用线盒放置；空调冷凝管采用PPR管焊接。</w:t>
      </w:r>
    </w:p>
    <w:p w14:paraId="20113D0D">
      <w:pPr>
        <w:adjustRightInd w:val="0"/>
        <w:snapToGrid w:val="0"/>
        <w:spacing w:line="360" w:lineRule="auto"/>
        <w:ind w:firstLine="435"/>
        <w:rPr>
          <w:rFonts w:hint="eastAsia" w:ascii="宋体" w:hAnsi="宋体" w:cs="宋体"/>
          <w:szCs w:val="21"/>
        </w:rPr>
      </w:pPr>
      <w:r>
        <w:rPr>
          <w:rFonts w:hint="eastAsia" w:ascii="宋体" w:hAnsi="宋体" w:cs="宋体"/>
          <w:szCs w:val="21"/>
        </w:rPr>
        <w:t>所有暗室屏蔽室顶部空调设备，除设备自身携带接水盘之外，仍需独立二次安装空调接水盘和接水盘排水管道，接水盘材质采用不锈钢SUS304，接水盘管道采用PPR，独立排水点设置在人员易观察到的位置。</w:t>
      </w:r>
    </w:p>
    <w:p w14:paraId="64F35F73">
      <w:pPr>
        <w:adjustRightInd w:val="0"/>
        <w:snapToGrid w:val="0"/>
        <w:spacing w:line="360" w:lineRule="auto"/>
        <w:ind w:firstLine="435"/>
        <w:rPr>
          <w:rFonts w:hint="eastAsia" w:ascii="宋体" w:hAnsi="宋体" w:cs="宋体"/>
          <w:szCs w:val="21"/>
        </w:rPr>
      </w:pPr>
      <w:r>
        <w:rPr>
          <w:rFonts w:hint="eastAsia" w:ascii="宋体" w:hAnsi="宋体" w:cs="宋体"/>
          <w:szCs w:val="21"/>
        </w:rPr>
        <w:t>接水盘内或易产生漏水部分，必须安装电子漏水报警装置，产生漏水后，触发漏水报警装置蜂鸣报警。</w:t>
      </w:r>
    </w:p>
    <w:p w14:paraId="38E58075">
      <w:pPr>
        <w:adjustRightInd w:val="0"/>
        <w:snapToGrid w:val="0"/>
        <w:spacing w:line="360" w:lineRule="auto"/>
        <w:ind w:firstLine="435"/>
        <w:rPr>
          <w:rFonts w:hint="eastAsia" w:ascii="宋体" w:hAnsi="宋体" w:cs="宋体"/>
          <w:szCs w:val="21"/>
        </w:rPr>
      </w:pPr>
      <w:r>
        <w:rPr>
          <w:rFonts w:hint="eastAsia" w:ascii="宋体" w:hAnsi="宋体" w:cs="宋体"/>
          <w:szCs w:val="21"/>
        </w:rPr>
        <w:t>空调系统费用应包含在投标报价中。</w:t>
      </w:r>
    </w:p>
    <w:p w14:paraId="1C0F9974">
      <w:pPr>
        <w:adjustRightInd w:val="0"/>
        <w:snapToGrid w:val="0"/>
        <w:spacing w:line="360" w:lineRule="auto"/>
        <w:ind w:firstLine="435"/>
        <w:rPr>
          <w:rFonts w:hint="eastAsia" w:ascii="宋体" w:hAnsi="宋体" w:cs="宋体"/>
          <w:b/>
          <w:bCs/>
          <w:szCs w:val="21"/>
        </w:rPr>
      </w:pPr>
      <w:r>
        <w:rPr>
          <w:rFonts w:hint="eastAsia" w:ascii="宋体" w:hAnsi="宋体" w:cs="宋体"/>
          <w:b/>
          <w:bCs/>
          <w:szCs w:val="21"/>
        </w:rPr>
        <w:t>19、土建整改</w:t>
      </w:r>
    </w:p>
    <w:p w14:paraId="60904A95">
      <w:pPr>
        <w:adjustRightInd w:val="0"/>
        <w:snapToGrid w:val="0"/>
        <w:spacing w:line="360" w:lineRule="auto"/>
        <w:ind w:firstLine="435"/>
        <w:rPr>
          <w:rFonts w:hint="eastAsia" w:ascii="宋体" w:hAnsi="宋体" w:cs="宋体"/>
          <w:color w:val="auto"/>
          <w:szCs w:val="21"/>
        </w:rPr>
      </w:pPr>
      <w:r>
        <w:rPr>
          <w:rFonts w:hint="eastAsia" w:ascii="宋体" w:hAnsi="宋体" w:cs="宋体"/>
          <w:szCs w:val="21"/>
        </w:rPr>
        <w:t>投标方负责暗室区域土建整改，要求防渗及承重处理，承重要求1000kg/m2，负责地面自流平的施工，保证地面平整度能满足暗室建设的要求。暗室建设完成后，在参观通道区域</w:t>
      </w:r>
      <w:r>
        <w:rPr>
          <w:rFonts w:hint="eastAsia" w:ascii="宋体" w:hAnsi="宋体" w:cs="宋体"/>
          <w:color w:val="auto"/>
          <w:szCs w:val="21"/>
        </w:rPr>
        <w:t>做伸缩缝，要求美观大方。土建整改费用包含在投标报价中。</w:t>
      </w:r>
    </w:p>
    <w:p w14:paraId="683C774B">
      <w:pPr>
        <w:numPr>
          <w:ilvl w:val="0"/>
          <w:numId w:val="17"/>
        </w:numPr>
        <w:adjustRightInd w:val="0"/>
        <w:snapToGrid w:val="0"/>
        <w:spacing w:line="360" w:lineRule="auto"/>
        <w:ind w:firstLine="435"/>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主要材料说明</w:t>
      </w:r>
    </w:p>
    <w:p w14:paraId="307A7513">
      <w:pPr>
        <w:adjustRightInd w:val="0"/>
        <w:snapToGrid w:val="0"/>
        <w:spacing w:line="360" w:lineRule="auto"/>
        <w:ind w:firstLine="435"/>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下表为本项目主要材料，投标时须列入“中小企业声明函清单”中。</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6458"/>
      </w:tblGrid>
      <w:tr w14:paraId="3591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top"/>
          </w:tcPr>
          <w:p w14:paraId="6FCA45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bCs/>
                <w:color w:val="auto"/>
                <w:sz w:val="21"/>
                <w:szCs w:val="21"/>
                <w:lang w:eastAsia="zh-CN"/>
              </w:rPr>
            </w:pPr>
            <w:r>
              <w:rPr>
                <w:rFonts w:hint="eastAsia" w:ascii="宋体" w:hAnsi="宋体" w:eastAsia="宋体"/>
                <w:b/>
                <w:bCs/>
                <w:color w:val="auto"/>
                <w:sz w:val="21"/>
                <w:szCs w:val="21"/>
                <w:lang w:eastAsia="zh-CN"/>
              </w:rPr>
              <w:t>序号</w:t>
            </w:r>
          </w:p>
        </w:tc>
        <w:tc>
          <w:tcPr>
            <w:tcW w:w="6458" w:type="dxa"/>
            <w:noWrap w:val="0"/>
            <w:vAlign w:val="top"/>
          </w:tcPr>
          <w:p w14:paraId="506720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bCs/>
                <w:color w:val="auto"/>
                <w:sz w:val="21"/>
                <w:szCs w:val="21"/>
                <w:lang w:eastAsia="zh-CN"/>
              </w:rPr>
            </w:pPr>
            <w:r>
              <w:rPr>
                <w:rFonts w:hint="eastAsia" w:ascii="宋体" w:hAnsi="宋体" w:eastAsia="宋体" w:cs="宋体"/>
                <w:b/>
                <w:bCs/>
                <w:color w:val="auto"/>
                <w:sz w:val="21"/>
                <w:szCs w:val="21"/>
                <w:lang w:eastAsia="zh-CN"/>
              </w:rPr>
              <w:t>主要</w:t>
            </w:r>
            <w:r>
              <w:rPr>
                <w:rFonts w:ascii="宋体" w:hAnsi="宋体" w:eastAsia="宋体" w:cs="宋体"/>
                <w:b/>
                <w:bCs/>
                <w:color w:val="auto"/>
                <w:sz w:val="21"/>
                <w:szCs w:val="21"/>
              </w:rPr>
              <w:t>材料</w:t>
            </w:r>
          </w:p>
        </w:tc>
      </w:tr>
      <w:tr w14:paraId="193B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top"/>
          </w:tcPr>
          <w:p w14:paraId="0100F0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hint="eastAsia" w:ascii="宋体" w:hAnsi="宋体" w:eastAsia="宋体"/>
                <w:color w:val="auto"/>
                <w:sz w:val="21"/>
                <w:szCs w:val="21"/>
                <w:lang w:eastAsia="zh-CN"/>
              </w:rPr>
              <w:t>1</w:t>
            </w:r>
          </w:p>
        </w:tc>
        <w:tc>
          <w:tcPr>
            <w:tcW w:w="6458" w:type="dxa"/>
            <w:noWrap w:val="0"/>
            <w:vAlign w:val="top"/>
          </w:tcPr>
          <w:p w14:paraId="6B6166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ascii="宋体" w:hAnsi="宋体" w:eastAsia="宋体" w:cs="宋体"/>
                <w:color w:val="auto"/>
                <w:sz w:val="21"/>
                <w:szCs w:val="21"/>
              </w:rPr>
              <w:t>屏蔽</w:t>
            </w:r>
            <w:r>
              <w:rPr>
                <w:rFonts w:hint="eastAsia" w:ascii="宋体" w:hAnsi="宋体" w:eastAsia="宋体" w:cs="宋体"/>
                <w:color w:val="auto"/>
                <w:sz w:val="21"/>
                <w:szCs w:val="21"/>
                <w:lang w:eastAsia="zh-CN"/>
              </w:rPr>
              <w:t>钢板</w:t>
            </w:r>
          </w:p>
        </w:tc>
      </w:tr>
      <w:tr w14:paraId="628F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top"/>
          </w:tcPr>
          <w:p w14:paraId="64097A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hint="eastAsia" w:ascii="宋体" w:hAnsi="宋体" w:eastAsia="宋体"/>
                <w:color w:val="auto"/>
                <w:sz w:val="21"/>
                <w:szCs w:val="21"/>
                <w:lang w:eastAsia="zh-CN"/>
              </w:rPr>
              <w:t>2</w:t>
            </w:r>
          </w:p>
        </w:tc>
        <w:tc>
          <w:tcPr>
            <w:tcW w:w="6458" w:type="dxa"/>
            <w:noWrap w:val="0"/>
            <w:vAlign w:val="top"/>
          </w:tcPr>
          <w:p w14:paraId="2FF715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ascii="宋体" w:hAnsi="宋体" w:eastAsia="宋体" w:cs="宋体"/>
                <w:color w:val="auto"/>
                <w:sz w:val="21"/>
                <w:szCs w:val="21"/>
              </w:rPr>
              <w:t>屏蔽门</w:t>
            </w:r>
          </w:p>
        </w:tc>
      </w:tr>
      <w:tr w14:paraId="4CD7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top"/>
          </w:tcPr>
          <w:p w14:paraId="33C65B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hint="eastAsia" w:ascii="宋体" w:hAnsi="宋体" w:eastAsia="宋体"/>
                <w:color w:val="auto"/>
                <w:sz w:val="21"/>
                <w:szCs w:val="21"/>
                <w:lang w:eastAsia="zh-CN"/>
              </w:rPr>
              <w:t>3</w:t>
            </w:r>
          </w:p>
        </w:tc>
        <w:tc>
          <w:tcPr>
            <w:tcW w:w="6458" w:type="dxa"/>
            <w:noWrap w:val="0"/>
            <w:vAlign w:val="top"/>
          </w:tcPr>
          <w:p w14:paraId="2BF4D7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ascii="宋体" w:hAnsi="宋体" w:eastAsia="宋体" w:cs="宋体"/>
                <w:color w:val="auto"/>
                <w:sz w:val="21"/>
                <w:szCs w:val="21"/>
                <w:lang w:eastAsia="zh-CN"/>
              </w:rPr>
              <w:t>铁氧体</w:t>
            </w:r>
            <w:r>
              <w:rPr>
                <w:rFonts w:hint="eastAsia" w:ascii="宋体" w:hAnsi="宋体" w:eastAsia="宋体" w:cs="宋体"/>
                <w:color w:val="auto"/>
                <w:sz w:val="21"/>
                <w:szCs w:val="21"/>
                <w:lang w:eastAsia="zh-CN"/>
              </w:rPr>
              <w:t>及尖劈</w:t>
            </w:r>
            <w:r>
              <w:rPr>
                <w:rFonts w:ascii="宋体" w:hAnsi="宋体" w:eastAsia="宋体" w:cs="宋体"/>
                <w:color w:val="auto"/>
                <w:sz w:val="21"/>
                <w:szCs w:val="21"/>
                <w:lang w:eastAsia="zh-CN"/>
              </w:rPr>
              <w:t>吸波材料</w:t>
            </w:r>
          </w:p>
        </w:tc>
      </w:tr>
      <w:tr w14:paraId="31BE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top"/>
          </w:tcPr>
          <w:p w14:paraId="4C992E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hint="eastAsia" w:ascii="宋体" w:hAnsi="宋体" w:eastAsia="宋体"/>
                <w:color w:val="auto"/>
                <w:sz w:val="21"/>
                <w:szCs w:val="21"/>
                <w:lang w:eastAsia="zh-CN"/>
              </w:rPr>
              <w:t>4</w:t>
            </w:r>
          </w:p>
        </w:tc>
        <w:tc>
          <w:tcPr>
            <w:tcW w:w="6458" w:type="dxa"/>
            <w:noWrap w:val="0"/>
            <w:vAlign w:val="top"/>
          </w:tcPr>
          <w:p w14:paraId="4F4E7C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ascii="宋体" w:hAnsi="宋体" w:eastAsia="宋体" w:cs="宋体"/>
                <w:color w:val="auto"/>
                <w:sz w:val="21"/>
                <w:szCs w:val="21"/>
              </w:rPr>
              <w:t>蜂窝形波导窗</w:t>
            </w:r>
          </w:p>
        </w:tc>
      </w:tr>
      <w:tr w14:paraId="2C18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top"/>
          </w:tcPr>
          <w:p w14:paraId="026038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hint="eastAsia" w:ascii="宋体" w:hAnsi="宋体" w:eastAsia="宋体"/>
                <w:color w:val="auto"/>
                <w:sz w:val="21"/>
                <w:szCs w:val="21"/>
                <w:lang w:eastAsia="zh-CN"/>
              </w:rPr>
              <w:t>5</w:t>
            </w:r>
          </w:p>
        </w:tc>
        <w:tc>
          <w:tcPr>
            <w:tcW w:w="6458" w:type="dxa"/>
            <w:noWrap w:val="0"/>
            <w:vAlign w:val="top"/>
          </w:tcPr>
          <w:p w14:paraId="345AD7A5">
            <w:pPr>
              <w:pStyle w:val="6"/>
              <w:keepNext w:val="0"/>
              <w:keepLines w:val="0"/>
              <w:pageBreakBefore w:val="0"/>
              <w:widowControl w:val="0"/>
              <w:kinsoku/>
              <w:wordWrap/>
              <w:overflowPunct/>
              <w:topLinePunct w:val="0"/>
              <w:autoSpaceDE/>
              <w:autoSpaceDN/>
              <w:bidi w:val="0"/>
              <w:adjustRightInd/>
              <w:snapToGrid/>
              <w:spacing w:line="360" w:lineRule="exact"/>
              <w:ind w:left="28"/>
              <w:jc w:val="center"/>
              <w:textAlignment w:val="auto"/>
              <w:rPr>
                <w:rFonts w:hint="eastAsia" w:ascii="宋体" w:hAnsi="宋体" w:eastAsia="宋体" w:cs="宋体"/>
                <w:color w:val="auto"/>
                <w:sz w:val="21"/>
                <w:szCs w:val="21"/>
              </w:rPr>
            </w:pPr>
            <w:r>
              <w:rPr>
                <w:rFonts w:ascii="宋体" w:hAnsi="宋体" w:eastAsia="宋体" w:cs="宋体"/>
                <w:color w:val="auto"/>
                <w:sz w:val="21"/>
                <w:szCs w:val="21"/>
              </w:rPr>
              <w:t>高架地板</w:t>
            </w:r>
            <w:r>
              <w:rPr>
                <w:rFonts w:hint="eastAsia" w:ascii="宋体" w:hAnsi="宋体" w:eastAsia="宋体" w:cs="宋体"/>
                <w:color w:val="auto"/>
                <w:sz w:val="21"/>
                <w:szCs w:val="21"/>
                <w:lang w:eastAsia="zh-CN"/>
              </w:rPr>
              <w:t>及反射钢板</w:t>
            </w:r>
          </w:p>
        </w:tc>
      </w:tr>
      <w:tr w14:paraId="1DE2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top"/>
          </w:tcPr>
          <w:p w14:paraId="0D8740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hint="eastAsia" w:ascii="宋体" w:hAnsi="宋体" w:eastAsia="宋体"/>
                <w:color w:val="auto"/>
                <w:sz w:val="21"/>
                <w:szCs w:val="21"/>
                <w:lang w:eastAsia="zh-CN"/>
              </w:rPr>
              <w:t>6</w:t>
            </w:r>
          </w:p>
        </w:tc>
        <w:tc>
          <w:tcPr>
            <w:tcW w:w="6458" w:type="dxa"/>
            <w:noWrap w:val="0"/>
            <w:vAlign w:val="top"/>
          </w:tcPr>
          <w:p w14:paraId="048298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ascii="宋体" w:hAnsi="宋体" w:eastAsia="宋体" w:cs="宋体"/>
                <w:color w:val="auto"/>
                <w:sz w:val="21"/>
                <w:szCs w:val="21"/>
              </w:rPr>
              <w:t>滤波器</w:t>
            </w:r>
          </w:p>
        </w:tc>
      </w:tr>
      <w:tr w14:paraId="52D1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top"/>
          </w:tcPr>
          <w:p w14:paraId="381F33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hint="eastAsia" w:ascii="宋体" w:hAnsi="宋体" w:eastAsia="宋体"/>
                <w:color w:val="auto"/>
                <w:sz w:val="21"/>
                <w:szCs w:val="21"/>
                <w:lang w:eastAsia="zh-CN"/>
              </w:rPr>
              <w:t>7</w:t>
            </w:r>
          </w:p>
        </w:tc>
        <w:tc>
          <w:tcPr>
            <w:tcW w:w="6458" w:type="dxa"/>
            <w:noWrap w:val="0"/>
            <w:vAlign w:val="top"/>
          </w:tcPr>
          <w:p w14:paraId="73DE57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hint="eastAsia" w:ascii="宋体" w:hAnsi="宋体" w:eastAsia="宋体"/>
                <w:color w:val="auto"/>
                <w:sz w:val="21"/>
                <w:szCs w:val="21"/>
                <w:lang w:eastAsia="zh-CN"/>
              </w:rPr>
              <w:t>定位系统，包括转台、天线塔及控制器</w:t>
            </w:r>
          </w:p>
        </w:tc>
      </w:tr>
      <w:tr w14:paraId="6B62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top"/>
          </w:tcPr>
          <w:p w14:paraId="0ECFAC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hint="eastAsia" w:ascii="宋体" w:hAnsi="宋体" w:eastAsia="宋体"/>
                <w:color w:val="auto"/>
                <w:sz w:val="21"/>
                <w:szCs w:val="21"/>
                <w:lang w:eastAsia="zh-CN"/>
              </w:rPr>
              <w:t>8</w:t>
            </w:r>
          </w:p>
        </w:tc>
        <w:tc>
          <w:tcPr>
            <w:tcW w:w="6458" w:type="dxa"/>
            <w:noWrap w:val="0"/>
            <w:vAlign w:val="top"/>
          </w:tcPr>
          <w:p w14:paraId="5EC9E9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lang w:eastAsia="zh-CN"/>
              </w:rPr>
            </w:pPr>
            <w:r>
              <w:rPr>
                <w:rFonts w:hint="eastAsia" w:ascii="宋体" w:hAnsi="宋体" w:eastAsia="宋体"/>
                <w:color w:val="auto"/>
                <w:sz w:val="21"/>
                <w:szCs w:val="21"/>
                <w:lang w:eastAsia="zh-CN"/>
              </w:rPr>
              <w:t>视频监控系统</w:t>
            </w:r>
          </w:p>
        </w:tc>
      </w:tr>
    </w:tbl>
    <w:p w14:paraId="2BAD8112">
      <w:pPr>
        <w:spacing w:line="360" w:lineRule="auto"/>
        <w:ind w:firstLine="422" w:firstLineChars="200"/>
        <w:jc w:val="left"/>
        <w:rPr>
          <w:rFonts w:hint="eastAsia" w:ascii="宋体" w:hAnsi="宋体" w:cs="宋体"/>
          <w:b/>
          <w:bCs/>
          <w:color w:val="auto"/>
          <w:szCs w:val="21"/>
        </w:rPr>
      </w:pPr>
    </w:p>
    <w:p w14:paraId="33067AAC">
      <w:pPr>
        <w:spacing w:line="360" w:lineRule="auto"/>
        <w:rPr>
          <w:rFonts w:hint="eastAsia" w:ascii="宋体" w:hAnsi="宋体" w:cs="宋体"/>
          <w:b/>
          <w:color w:val="auto"/>
          <w:szCs w:val="21"/>
        </w:rPr>
      </w:pPr>
      <w:r>
        <w:rPr>
          <w:rFonts w:hint="eastAsia" w:ascii="宋体" w:hAnsi="宋体" w:cs="宋体"/>
          <w:b/>
          <w:color w:val="auto"/>
          <w:szCs w:val="21"/>
        </w:rPr>
        <w:t>四、质量要求</w:t>
      </w:r>
    </w:p>
    <w:p w14:paraId="13E0CD37">
      <w:pPr>
        <w:adjustRightInd w:val="0"/>
        <w:snapToGrid w:val="0"/>
        <w:spacing w:line="360" w:lineRule="auto"/>
        <w:ind w:firstLine="435"/>
        <w:rPr>
          <w:rFonts w:hint="eastAsia" w:ascii="宋体" w:hAnsi="宋体" w:cs="宋体"/>
          <w:b/>
          <w:bCs/>
          <w:color w:val="auto"/>
          <w:szCs w:val="21"/>
        </w:rPr>
      </w:pPr>
      <w:r>
        <w:rPr>
          <w:rFonts w:hint="eastAsia" w:ascii="宋体" w:hAnsi="宋体" w:cs="宋体"/>
          <w:b/>
          <w:bCs/>
          <w:color w:val="auto"/>
          <w:szCs w:val="21"/>
        </w:rPr>
        <w:t>1、▲</w:t>
      </w:r>
      <w:r>
        <w:rPr>
          <w:rFonts w:hint="eastAsia" w:ascii="宋体" w:hAnsi="宋体" w:cs="宋体"/>
          <w:b/>
          <w:bCs/>
          <w:color w:val="auto"/>
          <w:szCs w:val="21"/>
        </w:rPr>
        <w:t>投标方所投设备要有产地、品牌、型号标志及相应的技术规格、性能保证。投标方所投设备必须是原制造厂商、正规渠道的设备；如出现上述质量问题采购方有权退货；如造成损失的，采购方可要求中标方给予赔偿，应在投标文件中提供提供承诺函。</w:t>
      </w:r>
    </w:p>
    <w:p w14:paraId="0FDF34D3">
      <w:pPr>
        <w:adjustRightInd w:val="0"/>
        <w:snapToGrid w:val="0"/>
        <w:spacing w:line="360" w:lineRule="auto"/>
        <w:ind w:firstLine="435"/>
        <w:rPr>
          <w:rFonts w:hint="eastAsia" w:ascii="宋体" w:hAnsi="宋体" w:cs="宋体"/>
          <w:szCs w:val="21"/>
        </w:rPr>
      </w:pPr>
      <w:r>
        <w:rPr>
          <w:rFonts w:hint="eastAsia" w:ascii="宋体" w:hAnsi="宋体" w:cs="宋体"/>
          <w:szCs w:val="21"/>
        </w:rPr>
        <w:t>2、投标方所投设备的制造标准、安装标准及技术规范等有关资料必须符合国家规定的有关标准、规范要求。</w:t>
      </w:r>
    </w:p>
    <w:p w14:paraId="17AB006F">
      <w:pPr>
        <w:adjustRightInd w:val="0"/>
        <w:snapToGrid w:val="0"/>
        <w:spacing w:line="360" w:lineRule="auto"/>
        <w:ind w:firstLine="435"/>
        <w:rPr>
          <w:rFonts w:hint="eastAsia" w:ascii="宋体" w:hAnsi="宋体" w:cs="宋体"/>
          <w:szCs w:val="21"/>
        </w:rPr>
      </w:pPr>
      <w:r>
        <w:rPr>
          <w:rFonts w:hint="eastAsia" w:ascii="宋体" w:hAnsi="宋体" w:cs="宋体"/>
          <w:szCs w:val="21"/>
        </w:rPr>
        <w:t>3、投标方及所属子公司应有自己的工程安装团队；应在投标文件中提供6人以上施工人员近6个月社保缴纳证明。</w:t>
      </w:r>
    </w:p>
    <w:p w14:paraId="3F9AC8E1">
      <w:pPr>
        <w:adjustRightInd w:val="0"/>
        <w:snapToGrid w:val="0"/>
        <w:spacing w:line="360" w:lineRule="auto"/>
        <w:ind w:firstLine="435"/>
        <w:rPr>
          <w:rFonts w:hint="eastAsia" w:ascii="宋体" w:hAnsi="宋体" w:cs="宋体"/>
          <w:szCs w:val="21"/>
        </w:rPr>
      </w:pPr>
      <w:r>
        <w:rPr>
          <w:rFonts w:hint="eastAsia" w:ascii="宋体" w:hAnsi="宋体" w:cs="宋体"/>
          <w:szCs w:val="21"/>
        </w:rPr>
        <w:t>4、提供上述社保缴纳施工人员各类有效期内的施工作业证，如：高空作业证，电工证，焊工证等；</w:t>
      </w:r>
    </w:p>
    <w:p w14:paraId="65CB041F">
      <w:pPr>
        <w:adjustRightInd w:val="0"/>
        <w:snapToGrid w:val="0"/>
        <w:spacing w:line="360" w:lineRule="auto"/>
        <w:ind w:firstLine="435"/>
        <w:rPr>
          <w:rFonts w:hint="eastAsia" w:ascii="宋体" w:hAnsi="宋体" w:cs="宋体"/>
          <w:szCs w:val="21"/>
        </w:rPr>
      </w:pPr>
      <w:r>
        <w:rPr>
          <w:rFonts w:hint="eastAsia" w:ascii="宋体" w:hAnsi="宋体" w:cs="宋体"/>
          <w:szCs w:val="21"/>
        </w:rPr>
        <w:t>5、投标方能长期提供良好的技术及备品备件的优惠供应。投标方应在中国有注册并拥有售后服务机构，要有专业人员服务，提供终身维修保养服务。投标方在国内有维修工程师和暗室、屏蔽室的备件仓库。本项目须提供保证设备正常运行的标准配置附件以及专用工具，相关费用须包括在设备的价格中。</w:t>
      </w:r>
    </w:p>
    <w:p w14:paraId="34596E82">
      <w:pPr>
        <w:adjustRightInd w:val="0"/>
        <w:snapToGrid w:val="0"/>
        <w:spacing w:line="360" w:lineRule="auto"/>
        <w:ind w:firstLine="435"/>
        <w:rPr>
          <w:rFonts w:hint="eastAsia" w:ascii="宋体" w:hAnsi="宋体" w:cs="宋体"/>
          <w:szCs w:val="21"/>
        </w:rPr>
      </w:pPr>
      <w:r>
        <w:rPr>
          <w:rFonts w:hint="eastAsia" w:ascii="宋体" w:hAnsi="宋体" w:cs="宋体"/>
          <w:szCs w:val="21"/>
        </w:rPr>
        <w:t>6、质量保证期见下表，日期以暗室验收完毕移交日起计。如果中标方提供的质量保证期或者维护时间大于此要求，则以中标方提供的承诺为准。质保期间内，任何有缺损部件免费维护，包括无法修复部件的重新更换。技术性能指标保证无变化。安装性能指标保证没有变化。</w:t>
      </w:r>
    </w:p>
    <w:tbl>
      <w:tblPr>
        <w:tblStyle w:val="2"/>
        <w:tblW w:w="6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23"/>
        <w:gridCol w:w="3857"/>
      </w:tblGrid>
      <w:tr w14:paraId="264F3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23" w:type="dxa"/>
            <w:noWrap w:val="0"/>
            <w:vAlign w:val="center"/>
          </w:tcPr>
          <w:p w14:paraId="19134744">
            <w:pPr>
              <w:pStyle w:val="5"/>
              <w:spacing w:before="60" w:after="60"/>
              <w:ind w:left="8" w:leftChars="4" w:right="21"/>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部件名称</w:t>
            </w:r>
          </w:p>
        </w:tc>
        <w:tc>
          <w:tcPr>
            <w:tcW w:w="3857" w:type="dxa"/>
            <w:noWrap w:val="0"/>
            <w:vAlign w:val="center"/>
          </w:tcPr>
          <w:p w14:paraId="06B2ED0E">
            <w:pPr>
              <w:pStyle w:val="5"/>
              <w:spacing w:before="60" w:after="60"/>
              <w:ind w:left="8" w:leftChars="4" w:right="21"/>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时间</w:t>
            </w:r>
          </w:p>
        </w:tc>
      </w:tr>
      <w:tr w14:paraId="7C068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23" w:type="dxa"/>
            <w:noWrap w:val="0"/>
            <w:vAlign w:val="center"/>
          </w:tcPr>
          <w:p w14:paraId="6BC4E19B">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暗室整体性能</w:t>
            </w:r>
          </w:p>
        </w:tc>
        <w:tc>
          <w:tcPr>
            <w:tcW w:w="3857" w:type="dxa"/>
            <w:noWrap w:val="0"/>
            <w:vAlign w:val="center"/>
          </w:tcPr>
          <w:p w14:paraId="58CA4836">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≥10年</w:t>
            </w:r>
          </w:p>
        </w:tc>
      </w:tr>
      <w:tr w14:paraId="46322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23" w:type="dxa"/>
            <w:noWrap w:val="0"/>
            <w:vAlign w:val="center"/>
          </w:tcPr>
          <w:p w14:paraId="1DD33C95">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屏蔽体</w:t>
            </w:r>
          </w:p>
        </w:tc>
        <w:tc>
          <w:tcPr>
            <w:tcW w:w="3857" w:type="dxa"/>
            <w:noWrap w:val="0"/>
            <w:vAlign w:val="center"/>
          </w:tcPr>
          <w:p w14:paraId="4A9C9E8A">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≥10年</w:t>
            </w:r>
          </w:p>
        </w:tc>
      </w:tr>
      <w:tr w14:paraId="795A7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23" w:type="dxa"/>
            <w:noWrap w:val="0"/>
            <w:vAlign w:val="center"/>
          </w:tcPr>
          <w:p w14:paraId="03F7F97D">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吸波材料</w:t>
            </w:r>
          </w:p>
        </w:tc>
        <w:tc>
          <w:tcPr>
            <w:tcW w:w="3857" w:type="dxa"/>
            <w:noWrap w:val="0"/>
            <w:vAlign w:val="center"/>
          </w:tcPr>
          <w:p w14:paraId="14198049">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≥20年</w:t>
            </w:r>
          </w:p>
        </w:tc>
      </w:tr>
      <w:tr w14:paraId="17A2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23" w:type="dxa"/>
            <w:noWrap w:val="0"/>
            <w:vAlign w:val="center"/>
          </w:tcPr>
          <w:p w14:paraId="471A8F54">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屏蔽门</w:t>
            </w:r>
          </w:p>
        </w:tc>
        <w:tc>
          <w:tcPr>
            <w:tcW w:w="3857" w:type="dxa"/>
            <w:noWrap w:val="0"/>
            <w:vAlign w:val="center"/>
          </w:tcPr>
          <w:p w14:paraId="480D21AC">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≥2年</w:t>
            </w:r>
          </w:p>
        </w:tc>
      </w:tr>
      <w:tr w14:paraId="152D9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23" w:type="dxa"/>
            <w:noWrap w:val="0"/>
            <w:vAlign w:val="center"/>
          </w:tcPr>
          <w:p w14:paraId="5DEBF824">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监控系统</w:t>
            </w:r>
          </w:p>
        </w:tc>
        <w:tc>
          <w:tcPr>
            <w:tcW w:w="3857" w:type="dxa"/>
            <w:noWrap w:val="0"/>
            <w:vAlign w:val="center"/>
          </w:tcPr>
          <w:p w14:paraId="28CC03C1">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≥2年</w:t>
            </w:r>
          </w:p>
        </w:tc>
      </w:tr>
      <w:tr w14:paraId="74FF3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23" w:type="dxa"/>
            <w:noWrap w:val="0"/>
            <w:vAlign w:val="center"/>
          </w:tcPr>
          <w:p w14:paraId="0DCCFBEC">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定位系统</w:t>
            </w:r>
          </w:p>
        </w:tc>
        <w:tc>
          <w:tcPr>
            <w:tcW w:w="3857" w:type="dxa"/>
            <w:noWrap w:val="0"/>
            <w:vAlign w:val="center"/>
          </w:tcPr>
          <w:p w14:paraId="48ECC815">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≥2年</w:t>
            </w:r>
          </w:p>
        </w:tc>
      </w:tr>
      <w:tr w14:paraId="0B567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23" w:type="dxa"/>
            <w:noWrap w:val="0"/>
            <w:vAlign w:val="center"/>
          </w:tcPr>
          <w:p w14:paraId="5B5854EA">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滤波器</w:t>
            </w:r>
          </w:p>
        </w:tc>
        <w:tc>
          <w:tcPr>
            <w:tcW w:w="3857" w:type="dxa"/>
            <w:noWrap w:val="0"/>
            <w:vAlign w:val="center"/>
          </w:tcPr>
          <w:p w14:paraId="62292C6A">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≥2年</w:t>
            </w:r>
          </w:p>
        </w:tc>
      </w:tr>
      <w:tr w14:paraId="73629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23" w:type="dxa"/>
            <w:noWrap w:val="0"/>
            <w:vAlign w:val="center"/>
          </w:tcPr>
          <w:p w14:paraId="3F7EF881">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照明灯</w:t>
            </w:r>
          </w:p>
        </w:tc>
        <w:tc>
          <w:tcPr>
            <w:tcW w:w="3857" w:type="dxa"/>
            <w:noWrap w:val="0"/>
            <w:vAlign w:val="center"/>
          </w:tcPr>
          <w:p w14:paraId="64209B41">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≥2年</w:t>
            </w:r>
          </w:p>
        </w:tc>
      </w:tr>
      <w:tr w14:paraId="34C70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23" w:type="dxa"/>
            <w:noWrap w:val="0"/>
            <w:vAlign w:val="center"/>
          </w:tcPr>
          <w:p w14:paraId="3A3D637C">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其他</w:t>
            </w:r>
          </w:p>
        </w:tc>
        <w:tc>
          <w:tcPr>
            <w:tcW w:w="3857" w:type="dxa"/>
            <w:noWrap w:val="0"/>
            <w:vAlign w:val="center"/>
          </w:tcPr>
          <w:p w14:paraId="1676686F">
            <w:pPr>
              <w:pStyle w:val="5"/>
              <w:spacing w:before="60" w:after="60"/>
              <w:ind w:left="8" w:leftChars="4" w:right="21"/>
              <w:jc w:val="center"/>
              <w:rPr>
                <w:rFonts w:hint="eastAsia" w:ascii="宋体" w:hAnsi="宋体" w:eastAsia="宋体" w:cs="宋体"/>
                <w:kern w:val="2"/>
                <w:sz w:val="21"/>
                <w:szCs w:val="21"/>
              </w:rPr>
            </w:pPr>
            <w:r>
              <w:rPr>
                <w:rFonts w:hint="eastAsia" w:ascii="宋体" w:hAnsi="宋体" w:eastAsia="宋体" w:cs="宋体"/>
                <w:kern w:val="2"/>
                <w:sz w:val="21"/>
                <w:szCs w:val="21"/>
              </w:rPr>
              <w:t>≥2年</w:t>
            </w:r>
          </w:p>
        </w:tc>
      </w:tr>
    </w:tbl>
    <w:p w14:paraId="1928DA8C"/>
    <w:p w14:paraId="62DDDAE2">
      <w:pPr>
        <w:spacing w:line="360" w:lineRule="auto"/>
        <w:rPr>
          <w:rFonts w:hint="eastAsia" w:ascii="宋体" w:hAnsi="宋体" w:cs="宋体"/>
          <w:b/>
          <w:szCs w:val="21"/>
        </w:rPr>
      </w:pPr>
    </w:p>
    <w:p w14:paraId="1C76313F">
      <w:pPr>
        <w:spacing w:line="360" w:lineRule="auto"/>
        <w:rPr>
          <w:rFonts w:hint="eastAsia" w:ascii="宋体" w:hAnsi="宋体" w:cs="宋体"/>
          <w:b/>
          <w:szCs w:val="21"/>
        </w:rPr>
      </w:pPr>
      <w:r>
        <w:rPr>
          <w:rFonts w:hint="eastAsia" w:ascii="宋体" w:hAnsi="宋体" w:cs="宋体"/>
          <w:b/>
          <w:szCs w:val="21"/>
        </w:rPr>
        <w:t>五、培训及验收</w:t>
      </w:r>
    </w:p>
    <w:p w14:paraId="7CFB217F">
      <w:pPr>
        <w:adjustRightInd w:val="0"/>
        <w:snapToGrid w:val="0"/>
        <w:spacing w:line="360" w:lineRule="auto"/>
        <w:ind w:firstLine="435"/>
        <w:rPr>
          <w:rFonts w:hint="eastAsia" w:ascii="宋体" w:hAnsi="宋体" w:cs="宋体"/>
          <w:b/>
          <w:szCs w:val="21"/>
        </w:rPr>
      </w:pPr>
      <w:r>
        <w:rPr>
          <w:rFonts w:hint="eastAsia" w:ascii="宋体" w:hAnsi="宋体" w:cs="宋体"/>
          <w:b/>
          <w:szCs w:val="21"/>
        </w:rPr>
        <w:t>1、验收</w:t>
      </w:r>
    </w:p>
    <w:p w14:paraId="0F60F630">
      <w:pPr>
        <w:adjustRightInd w:val="0"/>
        <w:snapToGrid w:val="0"/>
        <w:spacing w:line="360" w:lineRule="auto"/>
        <w:ind w:firstLine="435"/>
        <w:rPr>
          <w:rFonts w:hint="eastAsia" w:ascii="宋体" w:hAnsi="宋体" w:cs="宋体"/>
          <w:color w:val="auto"/>
          <w:szCs w:val="21"/>
        </w:rPr>
      </w:pPr>
      <w:r>
        <w:rPr>
          <w:rFonts w:hint="eastAsia" w:ascii="宋体" w:hAnsi="宋体" w:cs="宋体"/>
          <w:szCs w:val="21"/>
        </w:rPr>
        <w:t>（1）由招标方认可的第三方检测机构进行暗室及屏蔽室所有性能指标的测试验收，包括SE/NSA/sVSWR/AN/绝缘电阻/绝缘阻抗/接地电阻等测试，投标报价必须包括第三方检测费用。</w:t>
      </w:r>
    </w:p>
    <w:p w14:paraId="06F0A95B">
      <w:pPr>
        <w:adjustRightInd w:val="0"/>
        <w:snapToGrid w:val="0"/>
        <w:spacing w:line="360" w:lineRule="auto"/>
        <w:ind w:firstLine="435"/>
        <w:rPr>
          <w:rFonts w:hint="eastAsia" w:ascii="宋体" w:hAnsi="宋体" w:cs="宋体"/>
          <w:color w:val="auto"/>
          <w:szCs w:val="21"/>
        </w:rPr>
      </w:pPr>
      <w:r>
        <w:rPr>
          <w:rFonts w:hint="eastAsia" w:ascii="宋体" w:hAnsi="宋体" w:cs="宋体"/>
          <w:color w:val="auto"/>
          <w:szCs w:val="21"/>
        </w:rPr>
        <w:t>（2）中标方需提供招标方认可的环境评估报告，依照GB/T18883或G50325，投标报价必须包括环境评估报告费用。</w:t>
      </w:r>
    </w:p>
    <w:p w14:paraId="0A54BABF">
      <w:pPr>
        <w:adjustRightInd w:val="0"/>
        <w:snapToGrid w:val="0"/>
        <w:spacing w:line="360" w:lineRule="auto"/>
        <w:ind w:firstLine="435"/>
        <w:rPr>
          <w:rFonts w:hint="eastAsia" w:ascii="宋体" w:hAnsi="宋体" w:cs="宋体"/>
          <w:color w:val="auto"/>
          <w:szCs w:val="21"/>
        </w:rPr>
      </w:pPr>
      <w:r>
        <w:rPr>
          <w:rFonts w:hint="eastAsia" w:ascii="宋体" w:hAnsi="宋体" w:cs="宋体"/>
          <w:color w:val="auto"/>
          <w:szCs w:val="21"/>
        </w:rPr>
        <w:t>（3）项目安装、调试完成，由招标方或中标方邀请具有国家相关资质的第三方进行现场测试完成后，在中标方、招标方授权代表在场的情况下，进行逐项验收。</w:t>
      </w:r>
    </w:p>
    <w:p w14:paraId="26739C48">
      <w:pPr>
        <w:adjustRightInd w:val="0"/>
        <w:snapToGrid w:val="0"/>
        <w:spacing w:line="360" w:lineRule="auto"/>
        <w:ind w:firstLine="435"/>
        <w:rPr>
          <w:rFonts w:hint="eastAsia" w:ascii="宋体" w:hAnsi="宋体" w:cs="宋体"/>
          <w:b/>
          <w:color w:val="auto"/>
          <w:szCs w:val="21"/>
        </w:rPr>
      </w:pPr>
      <w:r>
        <w:rPr>
          <w:rFonts w:hint="eastAsia" w:ascii="宋体" w:hAnsi="宋体" w:cs="宋体"/>
          <w:b/>
          <w:color w:val="auto"/>
          <w:szCs w:val="21"/>
        </w:rPr>
        <w:t>2、技术培训</w:t>
      </w:r>
    </w:p>
    <w:p w14:paraId="1DD34125">
      <w:pPr>
        <w:adjustRightInd w:val="0"/>
        <w:snapToGrid w:val="0"/>
        <w:spacing w:line="360" w:lineRule="auto"/>
        <w:ind w:firstLine="435"/>
        <w:rPr>
          <w:rFonts w:hint="eastAsia" w:ascii="宋体" w:hAnsi="宋体" w:cs="宋体"/>
          <w:szCs w:val="21"/>
        </w:rPr>
      </w:pPr>
      <w:r>
        <w:rPr>
          <w:rFonts w:hint="eastAsia" w:ascii="宋体" w:hAnsi="宋体" w:cs="宋体"/>
          <w:szCs w:val="21"/>
        </w:rPr>
        <w:t>（1）承建单位应保证招标方人员（3人以上）在暗室安装地点进行现场操作、维护等技术培训，使受训人员能够完全掌握暗室的各项系统使用，培训时间不少于3工作日。</w:t>
      </w:r>
    </w:p>
    <w:p w14:paraId="05383B12">
      <w:pPr>
        <w:adjustRightInd w:val="0"/>
        <w:snapToGrid w:val="0"/>
        <w:spacing w:line="360" w:lineRule="auto"/>
        <w:ind w:firstLine="435"/>
        <w:rPr>
          <w:rFonts w:hint="eastAsia" w:ascii="宋体" w:hAnsi="宋体" w:cs="宋体"/>
          <w:szCs w:val="21"/>
        </w:rPr>
      </w:pPr>
      <w:r>
        <w:rPr>
          <w:rFonts w:hint="eastAsia" w:ascii="宋体" w:hAnsi="宋体" w:cs="宋体"/>
          <w:szCs w:val="21"/>
        </w:rPr>
        <w:t>（2）培训结束后应有双方签署的培训报告作为对培训效果的评价。</w:t>
      </w:r>
    </w:p>
    <w:p w14:paraId="15EC5C77">
      <w:pPr>
        <w:adjustRightInd w:val="0"/>
        <w:snapToGrid w:val="0"/>
        <w:spacing w:line="360" w:lineRule="auto"/>
        <w:ind w:firstLine="435"/>
        <w:rPr>
          <w:rFonts w:hint="eastAsia" w:ascii="宋体" w:hAnsi="宋体" w:cs="宋体"/>
          <w:szCs w:val="21"/>
        </w:rPr>
      </w:pPr>
    </w:p>
    <w:p w14:paraId="089C79AF">
      <w:pPr>
        <w:spacing w:line="360" w:lineRule="auto"/>
        <w:rPr>
          <w:rFonts w:hint="eastAsia" w:ascii="宋体" w:hAnsi="宋体" w:cs="宋体"/>
          <w:b/>
          <w:szCs w:val="21"/>
        </w:rPr>
      </w:pPr>
      <w:r>
        <w:rPr>
          <w:rFonts w:hint="eastAsia" w:ascii="宋体" w:hAnsi="宋体" w:cs="宋体"/>
          <w:b/>
          <w:szCs w:val="21"/>
        </w:rPr>
        <w:t>六、其它要求</w:t>
      </w:r>
    </w:p>
    <w:p w14:paraId="7CB4D3CF">
      <w:pPr>
        <w:adjustRightInd w:val="0"/>
        <w:snapToGrid w:val="0"/>
        <w:spacing w:line="360" w:lineRule="auto"/>
        <w:ind w:firstLine="435"/>
        <w:rPr>
          <w:rFonts w:hint="eastAsia" w:ascii="宋体" w:hAnsi="宋体" w:eastAsia="宋体" w:cs="宋体"/>
          <w:b/>
          <w:bCs/>
          <w:szCs w:val="21"/>
        </w:rPr>
      </w:pPr>
      <w:r>
        <w:rPr>
          <w:rFonts w:hint="eastAsia" w:ascii="宋体" w:hAnsi="宋体" w:eastAsia="宋体" w:cs="宋体"/>
          <w:b/>
          <w:bCs/>
          <w:szCs w:val="21"/>
        </w:rPr>
        <w:t>1、售后要求</w:t>
      </w:r>
    </w:p>
    <w:p w14:paraId="1EA9D6AE">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免费质保期：不少于</w:t>
      </w:r>
      <w:r>
        <w:rPr>
          <w:rFonts w:hint="eastAsia" w:ascii="宋体" w:hAnsi="宋体" w:eastAsia="宋体" w:cs="宋体"/>
          <w:szCs w:val="21"/>
          <w:lang w:val="en-US" w:eastAsia="zh-CN"/>
        </w:rPr>
        <w:t>两</w:t>
      </w:r>
      <w:r>
        <w:rPr>
          <w:rFonts w:hint="eastAsia" w:ascii="宋体" w:hAnsi="宋体" w:eastAsia="宋体" w:cs="宋体"/>
          <w:szCs w:val="21"/>
        </w:rPr>
        <w:t>年。</w:t>
      </w:r>
    </w:p>
    <w:p w14:paraId="6B49FCA4">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所有设备如无特别指明售后服务要求，需现场服务，售后服务及技术支持人员必须8小时内响应，48小时之内到达现场；需要更换设备或配件的必须在10 天之内修复（从提出现场服务要求开始算起），3天内不能修复的须提供备用设备。</w:t>
      </w:r>
    </w:p>
    <w:p w14:paraId="480996BB">
      <w:pPr>
        <w:adjustRightInd w:val="0"/>
        <w:snapToGrid w:val="0"/>
        <w:spacing w:line="360" w:lineRule="auto"/>
        <w:ind w:firstLine="435"/>
        <w:rPr>
          <w:rFonts w:hint="eastAsia" w:ascii="宋体" w:hAnsi="宋体" w:eastAsia="宋体" w:cs="宋体"/>
          <w:b/>
          <w:bCs/>
          <w:szCs w:val="21"/>
        </w:rPr>
      </w:pPr>
      <w:r>
        <w:rPr>
          <w:rFonts w:hint="eastAsia" w:ascii="宋体" w:hAnsi="宋体" w:eastAsia="宋体" w:cs="宋体"/>
          <w:b/>
          <w:bCs/>
          <w:szCs w:val="21"/>
        </w:rPr>
        <w:t>2、工期要求</w:t>
      </w:r>
    </w:p>
    <w:p w14:paraId="67CA0494">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自合同签订之日起</w:t>
      </w:r>
      <w:r>
        <w:rPr>
          <w:rFonts w:hint="eastAsia" w:ascii="宋体" w:hAnsi="宋体" w:eastAsia="宋体" w:cs="宋体"/>
          <w:szCs w:val="21"/>
          <w:lang w:val="en-US" w:eastAsia="zh-CN"/>
        </w:rPr>
        <w:t>10</w:t>
      </w:r>
      <w:r>
        <w:rPr>
          <w:rFonts w:hint="eastAsia" w:ascii="宋体" w:hAnsi="宋体" w:eastAsia="宋体" w:cs="宋体"/>
          <w:szCs w:val="21"/>
        </w:rPr>
        <w:t>天内完成设计方案，自设计方案确定之日起2个月内完成建设并验收交货。</w:t>
      </w:r>
    </w:p>
    <w:p w14:paraId="04F0B6B1">
      <w:pPr>
        <w:adjustRightInd w:val="0"/>
        <w:snapToGrid w:val="0"/>
        <w:spacing w:line="360" w:lineRule="auto"/>
        <w:ind w:firstLine="435"/>
        <w:rPr>
          <w:rFonts w:hint="eastAsia" w:ascii="宋体" w:hAnsi="宋体" w:cs="宋体"/>
          <w:b/>
          <w:szCs w:val="21"/>
        </w:rPr>
      </w:pPr>
      <w:r>
        <w:rPr>
          <w:rFonts w:hint="eastAsia" w:ascii="宋体" w:hAnsi="宋体" w:cs="宋体"/>
          <w:b/>
          <w:szCs w:val="21"/>
        </w:rPr>
        <w:t>3、包装要求</w:t>
      </w:r>
    </w:p>
    <w:p w14:paraId="624BD5E0">
      <w:pPr>
        <w:adjustRightInd w:val="0"/>
        <w:snapToGrid w:val="0"/>
        <w:spacing w:line="360" w:lineRule="auto"/>
        <w:ind w:firstLine="435"/>
        <w:rPr>
          <w:rFonts w:hint="eastAsia" w:ascii="宋体" w:hAnsi="宋体" w:cs="宋体"/>
          <w:szCs w:val="21"/>
        </w:rPr>
      </w:pPr>
      <w:r>
        <w:rPr>
          <w:rFonts w:hint="eastAsia" w:ascii="宋体" w:hAnsi="宋体" w:cs="宋体"/>
          <w:szCs w:val="21"/>
        </w:rPr>
        <w:t xml:space="preserve">按行业要求严格包装，并且适用于长途运输。 </w:t>
      </w:r>
    </w:p>
    <w:p w14:paraId="6A65CD9A">
      <w:pPr>
        <w:adjustRightInd w:val="0"/>
        <w:snapToGrid w:val="0"/>
        <w:spacing w:line="360" w:lineRule="auto"/>
        <w:ind w:firstLine="435"/>
        <w:rPr>
          <w:rFonts w:hint="eastAsia" w:ascii="宋体" w:hAnsi="宋体" w:cs="宋体"/>
          <w:b/>
          <w:szCs w:val="21"/>
        </w:rPr>
      </w:pPr>
      <w:r>
        <w:rPr>
          <w:rFonts w:hint="eastAsia" w:ascii="宋体" w:hAnsi="宋体" w:cs="宋体"/>
          <w:b/>
          <w:szCs w:val="21"/>
        </w:rPr>
        <w:t>4、投标方与土建方接口</w:t>
      </w:r>
    </w:p>
    <w:p w14:paraId="09AD110D">
      <w:pPr>
        <w:adjustRightInd w:val="0"/>
        <w:snapToGrid w:val="0"/>
        <w:spacing w:line="360" w:lineRule="auto"/>
        <w:ind w:firstLine="435"/>
        <w:rPr>
          <w:rFonts w:hint="eastAsia" w:ascii="宋体" w:hAnsi="宋体" w:cs="宋体"/>
          <w:szCs w:val="21"/>
        </w:rPr>
      </w:pPr>
      <w:r>
        <w:rPr>
          <w:rFonts w:hint="eastAsia" w:ascii="宋体" w:hAnsi="宋体" w:cs="宋体"/>
          <w:szCs w:val="21"/>
        </w:rPr>
        <w:t>（1）投标方必须与土建方及设计院合作，明确定义彼此间的接口。</w:t>
      </w:r>
    </w:p>
    <w:p w14:paraId="600861D1">
      <w:pPr>
        <w:adjustRightInd w:val="0"/>
        <w:snapToGrid w:val="0"/>
        <w:spacing w:line="360" w:lineRule="auto"/>
        <w:ind w:firstLine="435"/>
        <w:rPr>
          <w:rFonts w:hint="eastAsia" w:ascii="宋体" w:hAnsi="宋体" w:cs="宋体"/>
          <w:szCs w:val="21"/>
        </w:rPr>
      </w:pPr>
      <w:r>
        <w:rPr>
          <w:rFonts w:hint="eastAsia" w:ascii="宋体" w:hAnsi="宋体" w:cs="宋体"/>
          <w:szCs w:val="21"/>
        </w:rPr>
        <w:t>（2）投标方提供电波暗室，包括本文件建议所有的项目建筑商应遵循供应商的建筑要求。</w:t>
      </w:r>
    </w:p>
    <w:p w14:paraId="73BA71A9">
      <w:pPr>
        <w:adjustRightInd w:val="0"/>
        <w:snapToGrid w:val="0"/>
        <w:spacing w:line="360" w:lineRule="auto"/>
        <w:ind w:firstLine="435"/>
        <w:rPr>
          <w:rFonts w:hint="eastAsia" w:ascii="宋体" w:hAnsi="宋体" w:cs="宋体"/>
          <w:szCs w:val="21"/>
        </w:rPr>
      </w:pPr>
      <w:r>
        <w:rPr>
          <w:rFonts w:hint="eastAsia" w:ascii="宋体" w:hAnsi="宋体" w:cs="宋体"/>
          <w:szCs w:val="21"/>
        </w:rPr>
        <w:t>（3）在合同签署后，中标方将与建筑商明确定义所有接口细节。</w:t>
      </w:r>
    </w:p>
    <w:p w14:paraId="773DBCC4">
      <w:pPr>
        <w:adjustRightInd w:val="0"/>
        <w:snapToGrid w:val="0"/>
        <w:spacing w:line="360" w:lineRule="auto"/>
        <w:ind w:firstLine="435"/>
        <w:rPr>
          <w:rFonts w:hint="eastAsia" w:ascii="宋体" w:hAnsi="宋体" w:cs="宋体"/>
          <w:b/>
          <w:szCs w:val="21"/>
        </w:rPr>
      </w:pPr>
      <w:r>
        <w:rPr>
          <w:rFonts w:hint="eastAsia" w:ascii="宋体" w:hAnsi="宋体" w:cs="宋体"/>
          <w:b/>
          <w:szCs w:val="21"/>
        </w:rPr>
        <w:t>5、投标方与电磁兼容测试设备供应商接口</w:t>
      </w:r>
    </w:p>
    <w:p w14:paraId="617FCCEF">
      <w:pPr>
        <w:adjustRightInd w:val="0"/>
        <w:snapToGrid w:val="0"/>
        <w:spacing w:line="360" w:lineRule="auto"/>
        <w:ind w:firstLine="435"/>
        <w:rPr>
          <w:rFonts w:hint="eastAsia" w:ascii="宋体" w:hAnsi="宋体" w:cs="宋体"/>
          <w:szCs w:val="21"/>
        </w:rPr>
      </w:pPr>
      <w:r>
        <w:rPr>
          <w:rFonts w:hint="eastAsia" w:ascii="宋体" w:hAnsi="宋体" w:cs="宋体"/>
          <w:szCs w:val="21"/>
        </w:rPr>
        <w:t>（1）投标方提供所有的线缆通道，包括EMC测试设备线缆用通道。</w:t>
      </w:r>
    </w:p>
    <w:p w14:paraId="070BD216">
      <w:pPr>
        <w:adjustRightInd w:val="0"/>
        <w:snapToGrid w:val="0"/>
        <w:spacing w:line="360" w:lineRule="auto"/>
        <w:ind w:firstLine="435"/>
        <w:rPr>
          <w:rFonts w:hint="eastAsia" w:ascii="宋体" w:hAnsi="宋体" w:cs="宋体"/>
          <w:szCs w:val="21"/>
        </w:rPr>
      </w:pPr>
      <w:r>
        <w:rPr>
          <w:rFonts w:hint="eastAsia" w:ascii="宋体" w:hAnsi="宋体" w:cs="宋体"/>
          <w:szCs w:val="21"/>
        </w:rPr>
        <w:t>（2）EMC测试设备生产商提供互锁系统，投标方提供门开关以控制互锁系统。</w:t>
      </w:r>
    </w:p>
    <w:p w14:paraId="5C261B72">
      <w:pPr>
        <w:adjustRightInd w:val="0"/>
        <w:snapToGrid w:val="0"/>
        <w:spacing w:line="360" w:lineRule="auto"/>
        <w:ind w:firstLine="435"/>
        <w:rPr>
          <w:rFonts w:hint="eastAsia" w:ascii="宋体" w:hAnsi="宋体" w:cs="宋体"/>
          <w:szCs w:val="21"/>
        </w:rPr>
      </w:pPr>
      <w:r>
        <w:rPr>
          <w:rFonts w:hint="eastAsia" w:ascii="宋体" w:hAnsi="宋体" w:cs="宋体"/>
          <w:szCs w:val="21"/>
        </w:rPr>
        <w:t>（3）投标方将与EMC测试设备生产商密切合作，以达到用户的满意。</w:t>
      </w:r>
    </w:p>
    <w:p w14:paraId="64DFCBDA">
      <w:pPr>
        <w:adjustRightInd w:val="0"/>
        <w:snapToGrid w:val="0"/>
        <w:spacing w:line="360" w:lineRule="auto"/>
        <w:ind w:firstLine="435"/>
        <w:rPr>
          <w:rFonts w:hint="eastAsia" w:ascii="宋体" w:hAnsi="宋体" w:cs="宋体"/>
          <w:b/>
          <w:szCs w:val="21"/>
        </w:rPr>
      </w:pPr>
      <w:bookmarkStart w:id="2" w:name="OLE_LINK2"/>
      <w:r>
        <w:rPr>
          <w:rFonts w:hint="eastAsia" w:ascii="宋体" w:hAnsi="宋体" w:cs="宋体"/>
          <w:b/>
          <w:szCs w:val="21"/>
        </w:rPr>
        <w:t>6、交付明细</w:t>
      </w:r>
    </w:p>
    <w:p w14:paraId="589CB623">
      <w:pPr>
        <w:adjustRightInd w:val="0"/>
        <w:snapToGrid w:val="0"/>
        <w:spacing w:line="360" w:lineRule="auto"/>
        <w:ind w:firstLine="435"/>
        <w:rPr>
          <w:rFonts w:hint="eastAsia" w:ascii="宋体" w:hAnsi="宋体" w:cs="宋体"/>
          <w:szCs w:val="21"/>
        </w:rPr>
      </w:pPr>
      <w:r>
        <w:rPr>
          <w:rFonts w:hint="eastAsia" w:ascii="宋体" w:hAnsi="宋体" w:cs="宋体"/>
          <w:szCs w:val="21"/>
        </w:rPr>
        <w:t>在项目交付时，中标方需提供以下完整的纸质中文技术资料共两套，电子版本一套。每套资料均包括以下内容：</w:t>
      </w:r>
    </w:p>
    <w:p w14:paraId="061A746E">
      <w:pPr>
        <w:adjustRightInd w:val="0"/>
        <w:snapToGrid w:val="0"/>
        <w:spacing w:line="360" w:lineRule="auto"/>
        <w:ind w:firstLine="435"/>
        <w:rPr>
          <w:rFonts w:hint="eastAsia" w:ascii="宋体" w:hAnsi="宋体" w:cs="宋体"/>
          <w:szCs w:val="21"/>
        </w:rPr>
      </w:pPr>
      <w:r>
        <w:rPr>
          <w:rFonts w:hint="eastAsia" w:ascii="宋体" w:hAnsi="宋体" w:cs="宋体"/>
          <w:szCs w:val="21"/>
        </w:rPr>
        <w:t>（1）详细设计方案；</w:t>
      </w:r>
    </w:p>
    <w:p w14:paraId="4F047A9F">
      <w:pPr>
        <w:adjustRightInd w:val="0"/>
        <w:snapToGrid w:val="0"/>
        <w:spacing w:line="360" w:lineRule="auto"/>
        <w:ind w:firstLine="435"/>
        <w:rPr>
          <w:rFonts w:hint="eastAsia" w:ascii="宋体" w:hAnsi="宋体" w:cs="宋体"/>
          <w:szCs w:val="21"/>
        </w:rPr>
      </w:pPr>
      <w:r>
        <w:rPr>
          <w:rFonts w:hint="eastAsia" w:ascii="宋体" w:hAnsi="宋体" w:cs="宋体"/>
          <w:szCs w:val="21"/>
        </w:rPr>
        <w:t>（2）安装实施图；</w:t>
      </w:r>
    </w:p>
    <w:p w14:paraId="7BA9684E">
      <w:pPr>
        <w:adjustRightInd w:val="0"/>
        <w:snapToGrid w:val="0"/>
        <w:spacing w:line="360" w:lineRule="auto"/>
        <w:ind w:firstLine="435"/>
        <w:rPr>
          <w:rFonts w:hint="eastAsia" w:ascii="宋体" w:hAnsi="宋体" w:cs="宋体"/>
          <w:szCs w:val="21"/>
        </w:rPr>
      </w:pPr>
      <w:r>
        <w:rPr>
          <w:rFonts w:hint="eastAsia" w:ascii="宋体" w:hAnsi="宋体" w:cs="宋体"/>
          <w:szCs w:val="21"/>
        </w:rPr>
        <w:t>（3）测试大纲、测试报告；</w:t>
      </w:r>
    </w:p>
    <w:p w14:paraId="28BF4636">
      <w:pPr>
        <w:adjustRightInd w:val="0"/>
        <w:snapToGrid w:val="0"/>
        <w:spacing w:line="360" w:lineRule="auto"/>
        <w:ind w:firstLine="435"/>
        <w:rPr>
          <w:rFonts w:hint="eastAsia" w:ascii="宋体" w:hAnsi="宋体" w:cs="宋体"/>
          <w:szCs w:val="21"/>
        </w:rPr>
      </w:pPr>
      <w:r>
        <w:rPr>
          <w:rFonts w:hint="eastAsia" w:ascii="宋体" w:hAnsi="宋体" w:cs="宋体"/>
          <w:szCs w:val="21"/>
        </w:rPr>
        <w:t>（4）设备清单（包括附件及配套件清单）；</w:t>
      </w:r>
    </w:p>
    <w:p w14:paraId="0FD46BC2">
      <w:pPr>
        <w:adjustRightInd w:val="0"/>
        <w:snapToGrid w:val="0"/>
        <w:spacing w:line="360" w:lineRule="auto"/>
        <w:ind w:firstLine="435"/>
        <w:rPr>
          <w:rFonts w:hint="eastAsia" w:ascii="宋体" w:hAnsi="宋体" w:cs="宋体"/>
          <w:szCs w:val="21"/>
        </w:rPr>
      </w:pPr>
      <w:r>
        <w:rPr>
          <w:rFonts w:hint="eastAsia" w:ascii="宋体" w:hAnsi="宋体" w:cs="宋体"/>
          <w:szCs w:val="21"/>
        </w:rPr>
        <w:t>（5）货物最终验收后的备件及易损件的三年不变价清单及价格；</w:t>
      </w:r>
    </w:p>
    <w:bookmarkEnd w:id="2"/>
    <w:p w14:paraId="0301EA82">
      <w:pPr>
        <w:adjustRightInd w:val="0"/>
        <w:snapToGrid w:val="0"/>
        <w:spacing w:line="360" w:lineRule="auto"/>
        <w:ind w:firstLine="435"/>
        <w:rPr>
          <w:rFonts w:hint="eastAsia" w:ascii="宋体" w:hAnsi="宋体" w:cs="宋体"/>
          <w:b/>
          <w:szCs w:val="21"/>
          <w:highlight w:val="none"/>
        </w:rPr>
      </w:pPr>
      <w:r>
        <w:rPr>
          <w:rFonts w:hint="eastAsia" w:ascii="宋体" w:hAnsi="宋体" w:cs="宋体"/>
          <w:b/>
          <w:szCs w:val="21"/>
          <w:highlight w:val="none"/>
        </w:rPr>
        <w:t>7、备品备件要求</w:t>
      </w:r>
    </w:p>
    <w:p w14:paraId="5F86CE5F">
      <w:pPr>
        <w:adjustRightInd w:val="0"/>
        <w:snapToGrid w:val="0"/>
        <w:spacing w:line="360" w:lineRule="auto"/>
        <w:ind w:firstLine="435"/>
        <w:rPr>
          <w:rFonts w:hint="eastAsia" w:ascii="宋体" w:hAnsi="宋体" w:cs="宋体"/>
          <w:szCs w:val="21"/>
          <w:highlight w:val="none"/>
        </w:rPr>
      </w:pPr>
      <w:r>
        <w:rPr>
          <w:rFonts w:hint="eastAsia" w:ascii="宋体" w:hAnsi="宋体" w:cs="宋体"/>
          <w:szCs w:val="21"/>
          <w:highlight w:val="none"/>
        </w:rPr>
        <w:t>投标方能长期提供良好的技术及备品备件的优惠供应。投标方应在中国有注册并拥有售后服务机构，要有专业人员服务，提供终身维修保养服务。投标方在国内有维修工程师和暗室、屏蔽室的备件仓库。</w:t>
      </w:r>
    </w:p>
    <w:p w14:paraId="286D854A">
      <w:pPr>
        <w:adjustRightInd w:val="0"/>
        <w:snapToGrid w:val="0"/>
        <w:spacing w:line="360" w:lineRule="auto"/>
        <w:ind w:firstLine="435"/>
        <w:rPr>
          <w:rFonts w:ascii="宋体" w:hAnsi="宋体" w:cs="宋体"/>
          <w:b/>
          <w:szCs w:val="21"/>
          <w:highlight w:val="none"/>
        </w:rPr>
      </w:pPr>
      <w:r>
        <w:rPr>
          <w:rFonts w:hint="eastAsia" w:ascii="宋体" w:hAnsi="宋体" w:cs="宋体"/>
          <w:b/>
          <w:szCs w:val="21"/>
          <w:highlight w:val="none"/>
        </w:rPr>
        <w:t xml:space="preserve">8、投标单位能力要求 </w:t>
      </w:r>
    </w:p>
    <w:p w14:paraId="588E0B50">
      <w:pPr>
        <w:adjustRightInd w:val="0"/>
        <w:snapToGrid w:val="0"/>
        <w:spacing w:line="360" w:lineRule="auto"/>
        <w:ind w:firstLine="435"/>
        <w:rPr>
          <w:rFonts w:hint="eastAsia" w:ascii="宋体" w:hAnsi="宋体" w:eastAsia="宋体" w:cs="宋体"/>
          <w:color w:val="auto"/>
          <w:szCs w:val="21"/>
        </w:rPr>
      </w:pPr>
      <w:r>
        <w:rPr>
          <w:rFonts w:hint="eastAsia" w:ascii="宋体" w:hAnsi="宋体" w:eastAsia="宋体" w:cs="宋体"/>
          <w:color w:val="auto"/>
          <w:szCs w:val="21"/>
        </w:rPr>
        <w:t>投标单位需提供已建成的电波暗室取得CNAS认可证书的证明材料一份，包括电波暗室合同及CNAS认可证书。</w:t>
      </w:r>
    </w:p>
    <w:p w14:paraId="0ED48B48">
      <w:pPr>
        <w:adjustRightInd w:val="0"/>
        <w:snapToGrid w:val="0"/>
        <w:spacing w:line="360" w:lineRule="auto"/>
        <w:ind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付款方式</w:t>
      </w:r>
    </w:p>
    <w:p w14:paraId="21E0E276">
      <w:pPr>
        <w:adjustRightInd w:val="0"/>
        <w:snapToGrid w:val="0"/>
        <w:spacing w:line="360" w:lineRule="auto"/>
        <w:ind w:firstLine="435"/>
        <w:rPr>
          <w:rFonts w:hint="eastAsia" w:ascii="宋体" w:hAnsi="宋体" w:eastAsia="宋体" w:cs="宋体"/>
          <w:color w:val="auto"/>
          <w:szCs w:val="21"/>
        </w:rPr>
      </w:pPr>
      <w:r>
        <w:rPr>
          <w:rFonts w:hint="eastAsia" w:ascii="宋体" w:hAnsi="宋体" w:eastAsia="宋体" w:cs="宋体"/>
          <w:color w:val="auto"/>
          <w:szCs w:val="21"/>
        </w:rPr>
        <w:t>第一笔：合同签订后</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甲方向乙方支付第一笔价款为合同总价的30%</w:t>
      </w:r>
      <w:r>
        <w:rPr>
          <w:rFonts w:hint="eastAsia" w:ascii="宋体" w:hAnsi="宋体" w:eastAsia="宋体" w:cs="宋体"/>
          <w:color w:val="auto"/>
          <w:szCs w:val="21"/>
        </w:rPr>
        <w:t>；</w:t>
      </w:r>
    </w:p>
    <w:p w14:paraId="7B44D0C9">
      <w:pPr>
        <w:adjustRightInd w:val="0"/>
        <w:snapToGrid w:val="0"/>
        <w:spacing w:line="360" w:lineRule="auto"/>
        <w:ind w:firstLine="435"/>
        <w:rPr>
          <w:rFonts w:hint="eastAsia" w:ascii="宋体" w:hAnsi="宋体" w:eastAsia="宋体" w:cs="宋体"/>
          <w:color w:val="auto"/>
          <w:szCs w:val="21"/>
          <w:lang w:val="en-US" w:eastAsia="zh-CN"/>
        </w:rPr>
      </w:pPr>
      <w:r>
        <w:rPr>
          <w:rFonts w:hint="eastAsia" w:ascii="宋体" w:hAnsi="宋体" w:eastAsia="宋体" w:cs="宋体"/>
          <w:color w:val="auto"/>
          <w:szCs w:val="21"/>
        </w:rPr>
        <w:t>第二笔：完成建设并验收</w:t>
      </w:r>
      <w:r>
        <w:rPr>
          <w:rFonts w:hint="eastAsia" w:ascii="宋体" w:hAnsi="宋体" w:eastAsia="宋体" w:cs="宋体"/>
          <w:color w:val="auto"/>
          <w:szCs w:val="21"/>
          <w:lang w:val="en-US" w:eastAsia="zh-CN"/>
        </w:rPr>
        <w:t>合格后，甲方向乙方支付第一笔价款为合同总价的70%</w:t>
      </w:r>
    </w:p>
    <w:p w14:paraId="06B57A5E">
      <w:pPr>
        <w:adjustRightInd w:val="0"/>
        <w:snapToGrid w:val="0"/>
        <w:spacing w:line="360" w:lineRule="auto"/>
        <w:ind w:firstLine="435"/>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10、验收方式</w:t>
      </w:r>
    </w:p>
    <w:p w14:paraId="1FE6163B">
      <w:pPr>
        <w:adjustRightInd w:val="0"/>
        <w:snapToGrid w:val="0"/>
        <w:spacing w:line="360" w:lineRule="auto"/>
        <w:ind w:firstLine="435"/>
        <w:rPr>
          <w:rFonts w:hint="eastAsia" w:ascii="宋体" w:hAnsi="宋体" w:eastAsia="宋体" w:cs="宋体"/>
          <w:color w:val="auto"/>
          <w:szCs w:val="21"/>
        </w:rPr>
      </w:pPr>
      <w:r>
        <w:rPr>
          <w:rFonts w:hint="eastAsia" w:ascii="宋体" w:hAnsi="宋体" w:eastAsia="宋体" w:cs="宋体"/>
          <w:color w:val="auto"/>
          <w:szCs w:val="21"/>
        </w:rPr>
        <w:t>项目安装、调试完成，由招标方或中标方邀请具有国家相关资质的第三方进行现场测试完成后，在中标方、招标方授权代表在场的情况下，进行逐项验收。</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10CCF"/>
    <w:multiLevelType w:val="singleLevel"/>
    <w:tmpl w:val="94010CCF"/>
    <w:lvl w:ilvl="0" w:tentative="0">
      <w:start w:val="1"/>
      <w:numFmt w:val="upperLetter"/>
      <w:lvlText w:val="%1."/>
      <w:lvlJc w:val="left"/>
      <w:pPr>
        <w:ind w:left="425" w:hanging="425"/>
      </w:pPr>
      <w:rPr>
        <w:rFonts w:hint="default"/>
      </w:rPr>
    </w:lvl>
  </w:abstractNum>
  <w:abstractNum w:abstractNumId="1">
    <w:nsid w:val="94099FA9"/>
    <w:multiLevelType w:val="singleLevel"/>
    <w:tmpl w:val="94099FA9"/>
    <w:lvl w:ilvl="0" w:tentative="0">
      <w:start w:val="1"/>
      <w:numFmt w:val="upperLetter"/>
      <w:lvlText w:val="%1."/>
      <w:lvlJc w:val="left"/>
      <w:pPr>
        <w:ind w:left="425" w:hanging="425"/>
      </w:pPr>
      <w:rPr>
        <w:rFonts w:hint="default"/>
      </w:rPr>
    </w:lvl>
  </w:abstractNum>
  <w:abstractNum w:abstractNumId="2">
    <w:nsid w:val="9901BA86"/>
    <w:multiLevelType w:val="singleLevel"/>
    <w:tmpl w:val="9901BA86"/>
    <w:lvl w:ilvl="0" w:tentative="0">
      <w:start w:val="1"/>
      <w:numFmt w:val="upperLetter"/>
      <w:lvlText w:val="%1."/>
      <w:lvlJc w:val="left"/>
      <w:pPr>
        <w:ind w:left="425" w:hanging="425"/>
      </w:pPr>
      <w:rPr>
        <w:rFonts w:hint="default"/>
      </w:rPr>
    </w:lvl>
  </w:abstractNum>
  <w:abstractNum w:abstractNumId="3">
    <w:nsid w:val="A8727D3F"/>
    <w:multiLevelType w:val="singleLevel"/>
    <w:tmpl w:val="A8727D3F"/>
    <w:lvl w:ilvl="0" w:tentative="0">
      <w:start w:val="1"/>
      <w:numFmt w:val="bullet"/>
      <w:lvlText w:val=""/>
      <w:lvlJc w:val="left"/>
      <w:pPr>
        <w:ind w:left="420" w:hanging="420"/>
      </w:pPr>
      <w:rPr>
        <w:rFonts w:hint="default" w:ascii="Wingdings" w:hAnsi="Wingdings"/>
      </w:rPr>
    </w:lvl>
  </w:abstractNum>
  <w:abstractNum w:abstractNumId="4">
    <w:nsid w:val="B6264643"/>
    <w:multiLevelType w:val="singleLevel"/>
    <w:tmpl w:val="B6264643"/>
    <w:lvl w:ilvl="0" w:tentative="0">
      <w:start w:val="1"/>
      <w:numFmt w:val="upperLetter"/>
      <w:lvlText w:val="%1."/>
      <w:lvlJc w:val="left"/>
      <w:pPr>
        <w:ind w:left="425" w:hanging="425"/>
      </w:pPr>
      <w:rPr>
        <w:rFonts w:hint="default"/>
      </w:rPr>
    </w:lvl>
  </w:abstractNum>
  <w:abstractNum w:abstractNumId="5">
    <w:nsid w:val="B6CFDBB3"/>
    <w:multiLevelType w:val="singleLevel"/>
    <w:tmpl w:val="B6CFDBB3"/>
    <w:lvl w:ilvl="0" w:tentative="0">
      <w:start w:val="1"/>
      <w:numFmt w:val="upperLetter"/>
      <w:lvlText w:val="%1."/>
      <w:lvlJc w:val="left"/>
      <w:pPr>
        <w:ind w:left="425" w:hanging="425"/>
      </w:pPr>
      <w:rPr>
        <w:rFonts w:hint="default"/>
      </w:rPr>
    </w:lvl>
  </w:abstractNum>
  <w:abstractNum w:abstractNumId="6">
    <w:nsid w:val="D16C4EAD"/>
    <w:multiLevelType w:val="singleLevel"/>
    <w:tmpl w:val="D16C4EAD"/>
    <w:lvl w:ilvl="0" w:tentative="0">
      <w:start w:val="1"/>
      <w:numFmt w:val="upperLetter"/>
      <w:lvlText w:val="%1."/>
      <w:lvlJc w:val="left"/>
      <w:pPr>
        <w:ind w:left="425" w:hanging="425"/>
      </w:pPr>
      <w:rPr>
        <w:rFonts w:hint="default"/>
      </w:rPr>
    </w:lvl>
  </w:abstractNum>
  <w:abstractNum w:abstractNumId="7">
    <w:nsid w:val="DFE89290"/>
    <w:multiLevelType w:val="singleLevel"/>
    <w:tmpl w:val="DFE89290"/>
    <w:lvl w:ilvl="0" w:tentative="0">
      <w:start w:val="1"/>
      <w:numFmt w:val="upperLetter"/>
      <w:lvlText w:val="%1."/>
      <w:lvlJc w:val="left"/>
      <w:pPr>
        <w:ind w:left="425" w:hanging="425"/>
      </w:pPr>
      <w:rPr>
        <w:rFonts w:hint="default"/>
      </w:rPr>
    </w:lvl>
  </w:abstractNum>
  <w:abstractNum w:abstractNumId="8">
    <w:nsid w:val="E5345B4C"/>
    <w:multiLevelType w:val="singleLevel"/>
    <w:tmpl w:val="E5345B4C"/>
    <w:lvl w:ilvl="0" w:tentative="0">
      <w:start w:val="1"/>
      <w:numFmt w:val="upperLetter"/>
      <w:lvlText w:val="%1."/>
      <w:lvlJc w:val="left"/>
      <w:pPr>
        <w:ind w:left="425" w:hanging="425"/>
      </w:pPr>
      <w:rPr>
        <w:rFonts w:hint="default"/>
      </w:rPr>
    </w:lvl>
  </w:abstractNum>
  <w:abstractNum w:abstractNumId="9">
    <w:nsid w:val="EA9DD7F2"/>
    <w:multiLevelType w:val="singleLevel"/>
    <w:tmpl w:val="EA9DD7F2"/>
    <w:lvl w:ilvl="0" w:tentative="0">
      <w:start w:val="1"/>
      <w:numFmt w:val="upperLetter"/>
      <w:lvlText w:val="%1."/>
      <w:lvlJc w:val="left"/>
      <w:pPr>
        <w:ind w:left="425" w:hanging="425"/>
      </w:pPr>
      <w:rPr>
        <w:rFonts w:hint="default"/>
      </w:rPr>
    </w:lvl>
  </w:abstractNum>
  <w:abstractNum w:abstractNumId="10">
    <w:nsid w:val="F5805C7D"/>
    <w:multiLevelType w:val="singleLevel"/>
    <w:tmpl w:val="F5805C7D"/>
    <w:lvl w:ilvl="0" w:tentative="0">
      <w:start w:val="1"/>
      <w:numFmt w:val="upperLetter"/>
      <w:lvlText w:val="%1."/>
      <w:lvlJc w:val="left"/>
      <w:pPr>
        <w:ind w:left="425" w:hanging="425"/>
      </w:pPr>
      <w:rPr>
        <w:rFonts w:hint="default"/>
      </w:rPr>
    </w:lvl>
  </w:abstractNum>
  <w:abstractNum w:abstractNumId="11">
    <w:nsid w:val="F8054B8C"/>
    <w:multiLevelType w:val="singleLevel"/>
    <w:tmpl w:val="F8054B8C"/>
    <w:lvl w:ilvl="0" w:tentative="0">
      <w:start w:val="1"/>
      <w:numFmt w:val="upperLetter"/>
      <w:lvlText w:val="%1."/>
      <w:lvlJc w:val="left"/>
      <w:pPr>
        <w:ind w:left="425" w:hanging="425"/>
      </w:pPr>
      <w:rPr>
        <w:rFonts w:hint="default"/>
      </w:rPr>
    </w:lvl>
  </w:abstractNum>
  <w:abstractNum w:abstractNumId="12">
    <w:nsid w:val="07264EDC"/>
    <w:multiLevelType w:val="singleLevel"/>
    <w:tmpl w:val="07264EDC"/>
    <w:lvl w:ilvl="0" w:tentative="0">
      <w:start w:val="1"/>
      <w:numFmt w:val="upperLetter"/>
      <w:lvlText w:val="%1."/>
      <w:lvlJc w:val="left"/>
      <w:pPr>
        <w:ind w:left="425" w:hanging="425"/>
      </w:pPr>
      <w:rPr>
        <w:rFonts w:hint="default"/>
      </w:rPr>
    </w:lvl>
  </w:abstractNum>
  <w:abstractNum w:abstractNumId="13">
    <w:nsid w:val="20569367"/>
    <w:multiLevelType w:val="singleLevel"/>
    <w:tmpl w:val="20569367"/>
    <w:lvl w:ilvl="0" w:tentative="0">
      <w:start w:val="1"/>
      <w:numFmt w:val="decimal"/>
      <w:lvlText w:val="(%1)"/>
      <w:lvlJc w:val="left"/>
      <w:pPr>
        <w:ind w:left="425" w:hanging="425"/>
      </w:pPr>
      <w:rPr>
        <w:rFonts w:hint="default"/>
      </w:rPr>
    </w:lvl>
  </w:abstractNum>
  <w:abstractNum w:abstractNumId="14">
    <w:nsid w:val="2F501CE8"/>
    <w:multiLevelType w:val="singleLevel"/>
    <w:tmpl w:val="2F501CE8"/>
    <w:lvl w:ilvl="0" w:tentative="0">
      <w:start w:val="1"/>
      <w:numFmt w:val="upperLetter"/>
      <w:lvlText w:val="%1."/>
      <w:lvlJc w:val="left"/>
      <w:pPr>
        <w:ind w:left="425" w:hanging="425"/>
      </w:pPr>
      <w:rPr>
        <w:rFonts w:hint="default"/>
      </w:rPr>
    </w:lvl>
  </w:abstractNum>
  <w:abstractNum w:abstractNumId="15">
    <w:nsid w:val="4E9B45E1"/>
    <w:multiLevelType w:val="singleLevel"/>
    <w:tmpl w:val="4E9B45E1"/>
    <w:lvl w:ilvl="0" w:tentative="0">
      <w:start w:val="1"/>
      <w:numFmt w:val="upperLetter"/>
      <w:lvlText w:val="%1."/>
      <w:lvlJc w:val="left"/>
      <w:pPr>
        <w:ind w:left="425" w:hanging="425"/>
      </w:pPr>
      <w:rPr>
        <w:rFonts w:hint="default"/>
      </w:rPr>
    </w:lvl>
  </w:abstractNum>
  <w:abstractNum w:abstractNumId="16">
    <w:nsid w:val="65C3014E"/>
    <w:multiLevelType w:val="singleLevel"/>
    <w:tmpl w:val="65C3014E"/>
    <w:lvl w:ilvl="0" w:tentative="0">
      <w:start w:val="20"/>
      <w:numFmt w:val="decimal"/>
      <w:suff w:val="nothing"/>
      <w:lvlText w:val="%1、"/>
      <w:lvlJc w:val="left"/>
    </w:lvl>
  </w:abstractNum>
  <w:num w:numId="1">
    <w:abstractNumId w:val="3"/>
  </w:num>
  <w:num w:numId="2">
    <w:abstractNumId w:val="15"/>
  </w:num>
  <w:num w:numId="3">
    <w:abstractNumId w:val="2"/>
  </w:num>
  <w:num w:numId="4">
    <w:abstractNumId w:val="10"/>
  </w:num>
  <w:num w:numId="5">
    <w:abstractNumId w:val="6"/>
  </w:num>
  <w:num w:numId="6">
    <w:abstractNumId w:val="13"/>
  </w:num>
  <w:num w:numId="7">
    <w:abstractNumId w:val="0"/>
  </w:num>
  <w:num w:numId="8">
    <w:abstractNumId w:val="9"/>
  </w:num>
  <w:num w:numId="9">
    <w:abstractNumId w:val="8"/>
  </w:num>
  <w:num w:numId="10">
    <w:abstractNumId w:val="1"/>
  </w:num>
  <w:num w:numId="11">
    <w:abstractNumId w:val="5"/>
  </w:num>
  <w:num w:numId="12">
    <w:abstractNumId w:val="14"/>
  </w:num>
  <w:num w:numId="13">
    <w:abstractNumId w:val="4"/>
  </w:num>
  <w:num w:numId="14">
    <w:abstractNumId w:val="12"/>
  </w:num>
  <w:num w:numId="15">
    <w:abstractNumId w:val="7"/>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012E8"/>
    <w:rsid w:val="1B372650"/>
    <w:rsid w:val="447012E8"/>
    <w:rsid w:val="7DFF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表格"/>
    <w:basedOn w:val="1"/>
    <w:uiPriority w:val="0"/>
    <w:pPr>
      <w:adjustRightInd w:val="0"/>
      <w:spacing w:beforeLines="25" w:afterLines="25"/>
      <w:textAlignment w:val="baseline"/>
    </w:pPr>
    <w:rPr>
      <w:rFonts w:ascii="Arial" w:hAnsi="Arial" w:eastAsia="仿宋_GB2312"/>
      <w:kern w:val="0"/>
      <w:sz w:val="24"/>
      <w:szCs w:val="28"/>
    </w:r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9245</Words>
  <Characters>11155</Characters>
  <Lines>0</Lines>
  <Paragraphs>0</Paragraphs>
  <TotalTime>0</TotalTime>
  <ScaleCrop>false</ScaleCrop>
  <LinksUpToDate>false</LinksUpToDate>
  <CharactersWithSpaces>11398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2025-10-24T09:14:00Z</dcterms:created>
  <dc:creator>135.</dc:creator>
  <cp:lastModifiedBy>135.</cp:lastModifiedBy>
  <dcterms:modified xsi:type="dcterms:W3CDTF">2025-10-27T03:13:05Z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6B0388E5ABC044448BA71C7DC1E747F0_11</vt:lpwstr>
  </property>
  <property fmtid="{D5CDD505-2E9C-101B-9397-08002B2CF9AE}" pid="4" name="KSOTemplateDocerSaveRecord">
    <vt:lpwstr>eyJoZGlkIjoiZGVkMzNiOTkwMDExOTQ2NTlmZWQxNGFhMTk5NTU5ZWIiLCJ1c2VySWQiOiIxMDMyMjc4NzM3In0=</vt:lpwstr>
  </property>
</Properties>
</file>