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BEF" w:rsidRPr="00357396" w:rsidRDefault="006A0BEF" w:rsidP="006A0BEF">
      <w:pPr>
        <w:spacing w:line="360" w:lineRule="auto"/>
        <w:outlineLvl w:val="1"/>
        <w:rPr>
          <w:rFonts w:ascii="宋体" w:hAnsi="宋体" w:cs="宋体" w:hint="eastAsia"/>
          <w:b/>
          <w:szCs w:val="21"/>
        </w:rPr>
      </w:pPr>
      <w:r w:rsidRPr="00357396">
        <w:rPr>
          <w:rFonts w:ascii="宋体" w:hAnsi="宋体" w:cs="宋体" w:hint="eastAsia"/>
          <w:b/>
          <w:szCs w:val="21"/>
        </w:rPr>
        <w:t>一、检测范围</w:t>
      </w:r>
    </w:p>
    <w:p w:rsidR="006A0BEF" w:rsidRPr="00357396" w:rsidRDefault="006A0BEF" w:rsidP="006A0BEF">
      <w:pPr>
        <w:pStyle w:val="3"/>
        <w:spacing w:before="0" w:after="0"/>
        <w:rPr>
          <w:rFonts w:ascii="宋体" w:hAnsi="宋体" w:cs="宋体" w:hint="eastAsia"/>
          <w:sz w:val="21"/>
          <w:szCs w:val="21"/>
        </w:rPr>
      </w:pPr>
      <w:r w:rsidRPr="00357396">
        <w:rPr>
          <w:rFonts w:ascii="宋体" w:hAnsi="宋体" w:cs="宋体" w:hint="eastAsia"/>
          <w:sz w:val="21"/>
          <w:szCs w:val="21"/>
        </w:rPr>
        <w:t>1.1 项目概况</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本项目拟委托专业服务单位提供房屋安全检测服务，房屋安全检测服务必须满足国家、上海市和行业颁布的关于房屋检测、安全鉴定等方面的相关标准、规范、规程和办法。</w:t>
      </w:r>
    </w:p>
    <w:p w:rsidR="006A0BEF" w:rsidRPr="00357396" w:rsidRDefault="006A0BEF" w:rsidP="006A0BEF">
      <w:pPr>
        <w:pStyle w:val="3"/>
        <w:spacing w:before="0" w:after="0"/>
        <w:rPr>
          <w:rFonts w:ascii="宋体" w:hAnsi="宋体" w:cs="宋体" w:hint="eastAsia"/>
          <w:sz w:val="21"/>
          <w:szCs w:val="21"/>
        </w:rPr>
      </w:pPr>
      <w:r w:rsidRPr="00357396">
        <w:rPr>
          <w:rFonts w:ascii="宋体" w:hAnsi="宋体" w:cs="宋体" w:hint="eastAsia"/>
          <w:sz w:val="21"/>
          <w:szCs w:val="21"/>
        </w:rPr>
        <w:t>1.2 服务范围</w:t>
      </w:r>
    </w:p>
    <w:p w:rsidR="006A0BEF" w:rsidRPr="00357396" w:rsidRDefault="006A0BEF" w:rsidP="006A0BE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宋体" w:hAnsi="宋体" w:cs="宋体" w:hint="eastAsia"/>
          <w:szCs w:val="21"/>
          <w:shd w:val="clear" w:color="auto" w:fill="FFFFFF"/>
          <w:lang w:val="zh-CN" w:bidi="zh-CN"/>
        </w:rPr>
      </w:pPr>
      <w:r w:rsidRPr="00357396">
        <w:rPr>
          <w:rFonts w:ascii="宋体" w:hAnsi="宋体" w:cs="宋体" w:hint="eastAsia"/>
          <w:szCs w:val="21"/>
          <w:shd w:val="clear" w:color="auto" w:fill="FFFFFF"/>
          <w:lang w:val="zh-CN" w:bidi="zh-CN"/>
        </w:rPr>
        <w:t>分局部分房屋需进行安全检测，总建筑面积约7.5万平方米。</w:t>
      </w:r>
    </w:p>
    <w:tbl>
      <w:tblPr>
        <w:tblW w:w="7945" w:type="dxa"/>
        <w:tblInd w:w="96" w:type="dxa"/>
        <w:tblLook w:val="0000" w:firstRow="0" w:lastRow="0" w:firstColumn="0" w:lastColumn="0" w:noHBand="0" w:noVBand="0"/>
      </w:tblPr>
      <w:tblGrid>
        <w:gridCol w:w="810"/>
        <w:gridCol w:w="2562"/>
        <w:gridCol w:w="2549"/>
        <w:gridCol w:w="2024"/>
      </w:tblGrid>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序号</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b/>
                <w:bCs/>
                <w:szCs w:val="21"/>
              </w:rPr>
            </w:pPr>
            <w:r w:rsidRPr="00357396">
              <w:rPr>
                <w:rStyle w:val="font41"/>
                <w:rFonts w:ascii="宋体" w:hAnsi="宋体" w:cs="宋体" w:hint="default"/>
                <w:szCs w:val="21"/>
                <w:lang w:bidi="ar"/>
              </w:rPr>
              <w:t>单位名称（点位）</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b/>
                <w:bCs/>
                <w:szCs w:val="21"/>
              </w:rPr>
            </w:pPr>
            <w:r w:rsidRPr="00357396">
              <w:rPr>
                <w:rStyle w:val="font41"/>
                <w:rFonts w:ascii="宋体" w:hAnsi="宋体" w:cs="宋体" w:hint="default"/>
                <w:szCs w:val="21"/>
                <w:lang w:bidi="ar"/>
              </w:rPr>
              <w:t>地址</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b/>
                <w:bCs/>
                <w:szCs w:val="21"/>
              </w:rPr>
            </w:pPr>
            <w:r w:rsidRPr="00357396">
              <w:rPr>
                <w:rFonts w:ascii="宋体" w:hAnsi="宋体" w:cs="宋体" w:hint="eastAsia"/>
                <w:b/>
                <w:bCs/>
                <w:kern w:val="0"/>
                <w:szCs w:val="21"/>
                <w:lang w:bidi="ar"/>
              </w:rPr>
              <w:t>建筑面积（平方米）</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1</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灵山大院</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灵山路800号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16716.83</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2</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张江大院</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龙东大道1920号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7963.16</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3</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水上治安派出所</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华益路326号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1420.84</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4</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交警支队三大队</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航津路336号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3440.31</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5</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高行派出所</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新行路330号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2995.95</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6</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警保处</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华夏东路3040号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5221.32</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7</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看守所</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华益路351号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28846.51</w:t>
            </w:r>
          </w:p>
        </w:tc>
      </w:tr>
      <w:tr w:rsidR="006A0BEF" w:rsidRPr="00357396" w:rsidTr="00D41A80">
        <w:trPr>
          <w:trHeight w:val="23"/>
        </w:trPr>
        <w:tc>
          <w:tcPr>
            <w:tcW w:w="810"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8</w:t>
            </w:r>
          </w:p>
        </w:tc>
        <w:tc>
          <w:tcPr>
            <w:tcW w:w="256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六里大院</w:t>
            </w:r>
          </w:p>
        </w:tc>
        <w:tc>
          <w:tcPr>
            <w:tcW w:w="2552"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昌里东路181号</w:t>
            </w:r>
          </w:p>
        </w:tc>
        <w:tc>
          <w:tcPr>
            <w:tcW w:w="2025" w:type="dxa"/>
            <w:tcBorders>
              <w:top w:val="single" w:sz="4" w:space="0" w:color="000000"/>
              <w:left w:val="single" w:sz="4" w:space="0" w:color="000000"/>
              <w:bottom w:val="single" w:sz="4" w:space="0" w:color="000000"/>
              <w:right w:val="single" w:sz="4" w:space="0" w:color="000000"/>
            </w:tcBorders>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8598.79</w:t>
            </w:r>
          </w:p>
        </w:tc>
      </w:tr>
      <w:tr w:rsidR="006A0BEF" w:rsidRPr="00357396" w:rsidTr="00D41A80">
        <w:trPr>
          <w:trHeight w:val="23"/>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6A0BEF" w:rsidRPr="00357396" w:rsidRDefault="006A0BEF" w:rsidP="00D41A80">
            <w:pPr>
              <w:widowControl/>
              <w:spacing w:line="360" w:lineRule="auto"/>
              <w:jc w:val="center"/>
              <w:textAlignment w:val="center"/>
              <w:rPr>
                <w:rFonts w:ascii="宋体" w:hAnsi="宋体" w:cs="宋体" w:hint="eastAsia"/>
                <w:szCs w:val="21"/>
              </w:rPr>
            </w:pPr>
            <w:r w:rsidRPr="00357396">
              <w:rPr>
                <w:rFonts w:ascii="宋体" w:hAnsi="宋体" w:cs="宋体" w:hint="eastAsia"/>
                <w:kern w:val="0"/>
                <w:szCs w:val="21"/>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6A0BEF" w:rsidRPr="00357396" w:rsidRDefault="006A0BEF" w:rsidP="00D41A80">
            <w:pPr>
              <w:widowControl/>
              <w:spacing w:line="360" w:lineRule="auto"/>
              <w:jc w:val="center"/>
              <w:textAlignment w:val="center"/>
              <w:rPr>
                <w:rFonts w:ascii="宋体" w:hAnsi="宋体" w:cs="宋体" w:hint="eastAsia"/>
                <w:b/>
                <w:bCs/>
                <w:szCs w:val="21"/>
              </w:rPr>
            </w:pPr>
            <w:r w:rsidRPr="00357396">
              <w:rPr>
                <w:rFonts w:ascii="宋体" w:hAnsi="宋体" w:cs="宋体" w:hint="eastAsia"/>
                <w:b/>
                <w:bCs/>
                <w:kern w:val="0"/>
                <w:szCs w:val="21"/>
                <w:lang w:bidi="ar"/>
              </w:rPr>
              <w:t>75203.71</w:t>
            </w:r>
          </w:p>
        </w:tc>
      </w:tr>
    </w:tbl>
    <w:p w:rsidR="006A0BEF" w:rsidRPr="00357396" w:rsidRDefault="006A0BEF" w:rsidP="006A0BEF">
      <w:pPr>
        <w:spacing w:line="360" w:lineRule="auto"/>
        <w:rPr>
          <w:rFonts w:ascii="宋体" w:hAnsi="宋体" w:cs="宋体"/>
          <w:szCs w:val="21"/>
        </w:rPr>
      </w:pPr>
    </w:p>
    <w:p w:rsidR="006A0BEF" w:rsidRPr="00357396" w:rsidRDefault="006A0BEF" w:rsidP="006A0BEF">
      <w:pPr>
        <w:spacing w:line="360" w:lineRule="auto"/>
        <w:outlineLvl w:val="1"/>
        <w:rPr>
          <w:rFonts w:ascii="宋体" w:hAnsi="宋体" w:cs="宋体" w:hint="eastAsia"/>
          <w:b/>
          <w:szCs w:val="21"/>
        </w:rPr>
      </w:pPr>
      <w:r w:rsidRPr="00357396">
        <w:rPr>
          <w:rFonts w:ascii="宋体" w:hAnsi="宋体" w:cs="宋体" w:hint="eastAsia"/>
          <w:b/>
          <w:szCs w:val="21"/>
        </w:rPr>
        <w:t>二、检测要求</w:t>
      </w:r>
    </w:p>
    <w:p w:rsidR="006A0BEF" w:rsidRPr="00357396" w:rsidRDefault="006A0BEF" w:rsidP="006A0BEF">
      <w:pPr>
        <w:pStyle w:val="a8"/>
        <w:spacing w:line="360" w:lineRule="auto"/>
        <w:ind w:firstLineChars="0"/>
        <w:rPr>
          <w:rFonts w:ascii="宋体" w:hAnsi="宋体" w:cs="宋体" w:hint="eastAsia"/>
          <w:szCs w:val="21"/>
        </w:rPr>
      </w:pPr>
      <w:bookmarkStart w:id="0" w:name="_Hlk177738866"/>
      <w:bookmarkStart w:id="1" w:name="_Hlk177738847"/>
      <w:r w:rsidRPr="00357396">
        <w:rPr>
          <w:rFonts w:ascii="宋体" w:hAnsi="宋体" w:cs="宋体" w:hint="eastAsia"/>
          <w:szCs w:val="21"/>
        </w:rPr>
        <w:t>房屋</w:t>
      </w:r>
      <w:bookmarkEnd w:id="0"/>
      <w:r w:rsidRPr="00357396">
        <w:rPr>
          <w:rFonts w:ascii="宋体" w:hAnsi="宋体" w:cs="宋体" w:hint="eastAsia"/>
          <w:szCs w:val="21"/>
        </w:rPr>
        <w:t>安全检测包括下列部分或全部内容</w:t>
      </w:r>
      <w:bookmarkEnd w:id="1"/>
      <w:r w:rsidRPr="00357396">
        <w:rPr>
          <w:rFonts w:ascii="宋体" w:hAnsi="宋体" w:cs="宋体" w:hint="eastAsia"/>
          <w:szCs w:val="21"/>
        </w:rPr>
        <w:t>：</w:t>
      </w:r>
    </w:p>
    <w:p w:rsidR="006A0BEF" w:rsidRPr="00357396" w:rsidRDefault="006A0BEF" w:rsidP="006A0BEF">
      <w:pPr>
        <w:pStyle w:val="a8"/>
        <w:spacing w:line="360" w:lineRule="auto"/>
        <w:ind w:firstLineChars="0"/>
        <w:rPr>
          <w:rFonts w:ascii="宋体" w:hAnsi="宋体" w:cs="宋体"/>
          <w:szCs w:val="21"/>
        </w:rPr>
      </w:pPr>
      <w:r w:rsidRPr="00357396">
        <w:rPr>
          <w:rFonts w:ascii="宋体" w:hAnsi="宋体" w:cs="宋体" w:hint="eastAsia"/>
          <w:szCs w:val="21"/>
        </w:rPr>
        <w:t>（1）房屋基本概况调查；</w:t>
      </w:r>
    </w:p>
    <w:p w:rsidR="006A0BEF" w:rsidRPr="00357396" w:rsidRDefault="006A0BEF" w:rsidP="006A0BEF">
      <w:pPr>
        <w:pStyle w:val="a8"/>
        <w:spacing w:line="360" w:lineRule="auto"/>
        <w:ind w:firstLineChars="0"/>
        <w:rPr>
          <w:rFonts w:ascii="宋体" w:hAnsi="宋体" w:cs="宋体"/>
          <w:szCs w:val="21"/>
        </w:rPr>
      </w:pPr>
      <w:r w:rsidRPr="00357396">
        <w:rPr>
          <w:rFonts w:ascii="宋体" w:hAnsi="宋体" w:cs="宋体" w:hint="eastAsia"/>
          <w:szCs w:val="21"/>
        </w:rPr>
        <w:t>（2）结构布置状况测绘；</w:t>
      </w:r>
    </w:p>
    <w:p w:rsidR="006A0BEF" w:rsidRPr="00357396" w:rsidRDefault="006A0BEF" w:rsidP="006A0BEF">
      <w:pPr>
        <w:pStyle w:val="a8"/>
        <w:spacing w:line="360" w:lineRule="auto"/>
        <w:ind w:firstLineChars="0"/>
        <w:rPr>
          <w:rFonts w:ascii="宋体" w:hAnsi="宋体" w:cs="宋体"/>
          <w:szCs w:val="21"/>
        </w:rPr>
      </w:pPr>
      <w:r w:rsidRPr="00357396">
        <w:rPr>
          <w:rFonts w:ascii="宋体" w:hAnsi="宋体" w:cs="宋体" w:hint="eastAsia"/>
          <w:szCs w:val="21"/>
        </w:rPr>
        <w:t>（3）构件材料强度抽样检测；</w:t>
      </w:r>
    </w:p>
    <w:p w:rsidR="006A0BEF" w:rsidRPr="00357396" w:rsidRDefault="006A0BEF" w:rsidP="006A0BEF">
      <w:pPr>
        <w:pStyle w:val="a8"/>
        <w:spacing w:line="360" w:lineRule="auto"/>
        <w:ind w:firstLineChars="0"/>
        <w:rPr>
          <w:rFonts w:ascii="宋体" w:hAnsi="宋体" w:cs="宋体"/>
          <w:szCs w:val="21"/>
        </w:rPr>
      </w:pPr>
      <w:r w:rsidRPr="00357396">
        <w:rPr>
          <w:rFonts w:ascii="宋体" w:hAnsi="宋体" w:cs="宋体" w:hint="eastAsia"/>
          <w:szCs w:val="21"/>
        </w:rPr>
        <w:t>（4）完损状况检测；</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（5）房屋整体变形测量（房屋倾斜、不均匀沉降）；</w:t>
      </w:r>
    </w:p>
    <w:p w:rsidR="006A0BEF" w:rsidRPr="00357396" w:rsidRDefault="006A0BEF" w:rsidP="006A0BEF">
      <w:pPr>
        <w:pStyle w:val="a8"/>
        <w:spacing w:line="360" w:lineRule="auto"/>
        <w:ind w:firstLineChars="0"/>
        <w:rPr>
          <w:rFonts w:ascii="宋体" w:hAnsi="宋体" w:cs="宋体"/>
          <w:szCs w:val="21"/>
        </w:rPr>
      </w:pPr>
      <w:r w:rsidRPr="00357396">
        <w:rPr>
          <w:rFonts w:ascii="宋体" w:hAnsi="宋体" w:cs="宋体" w:hint="eastAsia"/>
          <w:szCs w:val="21"/>
        </w:rPr>
        <w:t>（6）结构承载力验算；</w:t>
      </w:r>
    </w:p>
    <w:p w:rsidR="006A0BEF" w:rsidRPr="00357396" w:rsidRDefault="006A0BEF" w:rsidP="006A0BEF">
      <w:pPr>
        <w:pStyle w:val="a8"/>
        <w:spacing w:line="360" w:lineRule="auto"/>
        <w:ind w:firstLineChars="0"/>
        <w:rPr>
          <w:rFonts w:ascii="宋体" w:hAnsi="宋体" w:cs="宋体"/>
          <w:szCs w:val="21"/>
        </w:rPr>
      </w:pPr>
      <w:r w:rsidRPr="00357396">
        <w:rPr>
          <w:rFonts w:ascii="宋体" w:hAnsi="宋体" w:cs="宋体" w:hint="eastAsia"/>
          <w:szCs w:val="21"/>
        </w:rPr>
        <w:t>（7）做出检测鉴定结论；</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（8）提出技术处理意见及建议，并出具安全性检测报告。</w:t>
      </w:r>
    </w:p>
    <w:p w:rsidR="006A0BEF" w:rsidRPr="00357396" w:rsidRDefault="006A0BEF" w:rsidP="006A0BEF">
      <w:pPr>
        <w:spacing w:line="360" w:lineRule="auto"/>
        <w:rPr>
          <w:rFonts w:ascii="宋体" w:hAnsi="宋体" w:cs="宋体" w:hint="eastAsia"/>
          <w:szCs w:val="21"/>
        </w:rPr>
      </w:pPr>
    </w:p>
    <w:p w:rsidR="006A0BEF" w:rsidRPr="00357396" w:rsidRDefault="006A0BEF" w:rsidP="006A0BEF">
      <w:pPr>
        <w:spacing w:line="360" w:lineRule="auto"/>
        <w:outlineLvl w:val="1"/>
        <w:rPr>
          <w:rFonts w:ascii="宋体" w:hAnsi="宋体" w:cs="宋体" w:hint="eastAsia"/>
          <w:b/>
          <w:szCs w:val="21"/>
        </w:rPr>
      </w:pPr>
      <w:r w:rsidRPr="00357396">
        <w:rPr>
          <w:rFonts w:ascii="宋体" w:hAnsi="宋体" w:cs="宋体" w:hint="eastAsia"/>
          <w:b/>
          <w:szCs w:val="21"/>
        </w:rPr>
        <w:lastRenderedPageBreak/>
        <w:t>三、检测依据</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[01] 国家标准，《建筑结构检测技术标准》GB/T50344-2019</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[02] 国家行业标准，《建筑变形测量规范》JGJ8-2016</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[03] 国家行业标准，《回弹法检测混凝土抗压强度技术规程》JGJ/T23-2011</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[04] 国家标准，《混凝土结构现场检测技术标准》GB/T50784-2013</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[05] 国家标准，《砌体工程现场检测技术标准》GB/T50315-2011</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[06] 国家行业标准，《混凝土中钢筋检测技术标准》JGJ/T152-2019</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[07] 上海市工程建设规范，《既有建筑物结构检测与评定标准》DG/TJ08-804-2005</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[08] 上海市工程建设规范，《房屋质量检测鉴定标准》DG/TJ08-79-2024</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[09] 国家标准，《建筑结构荷载规范》GB50009-2012</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[10] 国家标准，《工程结构通用规范》GB55001-2021</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[11] 国家标准，《混凝土结构通用规范》GB55008-2021</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[12] 国家标准，《砌体结构通用规范》GB55007-2021</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[13] 上海市工程建设规范，《地基基础设计标准》DGJ08-11-2018</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[14] 国家标准，《民用建筑可靠性鉴定标准》GB 50292-2015</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[15] 城乡建设环境保护部，《房屋完损等级评定标准（试行）》城住字（1984）第678号</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[16] 国家行业标准，《危险房屋鉴定标准》JGJ125-2016</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[17] 上海市工程建设规范，《房屋修缮工程技术规程》DG/TJ08-207-2008</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[18] 国家标准，《混凝土结构设计规范》GB50010-2010（2015年版）</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[19] 国家标准，《砌体结构设计规范》GB50003-2011</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[20] 国家标准，《混凝土结构工程施工质量验收规范》GB50204-2015</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[21] 检测合同及业主单位提供的其他相关资料</w:t>
      </w:r>
    </w:p>
    <w:p w:rsidR="006A0BEF" w:rsidRPr="00357396" w:rsidRDefault="006A0BEF" w:rsidP="006A0BEF">
      <w:pPr>
        <w:spacing w:line="360" w:lineRule="auto"/>
        <w:rPr>
          <w:rFonts w:ascii="宋体" w:hAnsi="宋体" w:cs="宋体" w:hint="eastAsia"/>
          <w:szCs w:val="21"/>
        </w:rPr>
      </w:pPr>
      <w:r w:rsidRPr="00357396">
        <w:rPr>
          <w:rFonts w:ascii="宋体" w:hAnsi="宋体" w:cs="宋体" w:hint="eastAsia"/>
          <w:szCs w:val="21"/>
        </w:rPr>
        <w:t>注：以上标准和规范如有更新，则以最新版本为准。若不同标准和规范有冲突，应按最严格的规定执行。</w:t>
      </w:r>
    </w:p>
    <w:p w:rsidR="006A0BEF" w:rsidRPr="00357396" w:rsidRDefault="006A0BEF" w:rsidP="006A0BEF">
      <w:pPr>
        <w:spacing w:line="360" w:lineRule="auto"/>
        <w:rPr>
          <w:rFonts w:ascii="宋体" w:hAnsi="宋体" w:cs="宋体"/>
          <w:szCs w:val="21"/>
        </w:rPr>
      </w:pPr>
    </w:p>
    <w:p w:rsidR="006A0BEF" w:rsidRPr="00357396" w:rsidRDefault="006A0BEF" w:rsidP="006A0BEF">
      <w:pPr>
        <w:spacing w:line="360" w:lineRule="auto"/>
        <w:outlineLvl w:val="1"/>
        <w:rPr>
          <w:rFonts w:ascii="宋体" w:hAnsi="宋体" w:cs="宋体" w:hint="eastAsia"/>
          <w:b/>
          <w:szCs w:val="21"/>
        </w:rPr>
      </w:pPr>
      <w:r w:rsidRPr="00357396">
        <w:rPr>
          <w:rFonts w:ascii="宋体" w:hAnsi="宋体" w:cs="宋体" w:hint="eastAsia"/>
          <w:b/>
          <w:szCs w:val="21"/>
        </w:rPr>
        <w:t>四、检测人员和设备要求</w:t>
      </w:r>
    </w:p>
    <w:p w:rsidR="006A0BEF" w:rsidRPr="00357396" w:rsidRDefault="006A0BEF" w:rsidP="006A0BEF">
      <w:pPr>
        <w:pStyle w:val="3"/>
        <w:spacing w:before="0" w:after="0"/>
        <w:rPr>
          <w:rFonts w:ascii="宋体" w:hAnsi="宋体" w:cs="宋体" w:hint="eastAsia"/>
          <w:sz w:val="21"/>
          <w:szCs w:val="21"/>
        </w:rPr>
      </w:pPr>
      <w:r w:rsidRPr="00357396">
        <w:rPr>
          <w:rFonts w:ascii="宋体" w:hAnsi="宋体" w:cs="宋体" w:hint="eastAsia"/>
          <w:sz w:val="21"/>
          <w:szCs w:val="21"/>
        </w:rPr>
        <w:t>4.1 人员要求</w:t>
      </w:r>
    </w:p>
    <w:p w:rsidR="006A0BEF" w:rsidRPr="00357396" w:rsidRDefault="006A0BEF" w:rsidP="006A0BEF">
      <w:pPr>
        <w:pStyle w:val="a7"/>
        <w:spacing w:line="360" w:lineRule="auto"/>
        <w:rPr>
          <w:rFonts w:ascii="宋体" w:hAnsi="宋体" w:cs="宋体" w:hint="eastAsia"/>
          <w:szCs w:val="21"/>
        </w:rPr>
      </w:pPr>
      <w:r w:rsidRPr="00357396">
        <w:rPr>
          <w:rFonts w:ascii="宋体" w:hAnsi="宋体" w:cs="宋体" w:hint="eastAsia"/>
          <w:szCs w:val="21"/>
        </w:rPr>
        <w:t>（1）</w:t>
      </w:r>
      <w:r w:rsidRPr="00357396">
        <w:rPr>
          <w:rFonts w:ascii="宋体" w:hAnsi="宋体" w:cs="宋体" w:hint="eastAsia"/>
          <w:kern w:val="0"/>
          <w:szCs w:val="21"/>
        </w:rPr>
        <w:t>本项目检测人员数量应满足安全检测的需要，检测人员必须持有检测资格证书或</w:t>
      </w:r>
      <w:r w:rsidRPr="00357396">
        <w:rPr>
          <w:rFonts w:ascii="宋体" w:hAnsi="宋体" w:cs="宋体" w:hint="eastAsia"/>
          <w:kern w:val="0"/>
          <w:szCs w:val="21"/>
        </w:rPr>
        <w:lastRenderedPageBreak/>
        <w:t>上岗证，人员相对稳定，</w:t>
      </w:r>
      <w:r w:rsidRPr="00357396">
        <w:rPr>
          <w:rFonts w:ascii="宋体" w:hAnsi="宋体" w:cs="宋体" w:hint="eastAsia"/>
          <w:szCs w:val="21"/>
        </w:rPr>
        <w:t>对特殊的检测项目，应有相应的检测资质证书。</w:t>
      </w:r>
    </w:p>
    <w:p w:rsidR="006A0BEF" w:rsidRPr="00357396" w:rsidRDefault="006A0BEF" w:rsidP="006A0BEF">
      <w:pPr>
        <w:pStyle w:val="a7"/>
        <w:spacing w:line="360" w:lineRule="auto"/>
        <w:rPr>
          <w:rFonts w:ascii="宋体" w:hAnsi="宋体" w:cs="宋体" w:hint="eastAsia"/>
          <w:kern w:val="0"/>
          <w:szCs w:val="21"/>
        </w:rPr>
      </w:pPr>
      <w:r w:rsidRPr="00357396">
        <w:rPr>
          <w:rFonts w:ascii="宋体" w:hAnsi="宋体" w:cs="宋体" w:hint="eastAsia"/>
          <w:szCs w:val="21"/>
        </w:rPr>
        <w:t>（2）</w:t>
      </w:r>
      <w:r w:rsidRPr="00357396">
        <w:rPr>
          <w:rFonts w:ascii="宋体" w:hAnsi="宋体" w:cs="宋体" w:hint="eastAsia"/>
          <w:kern w:val="0"/>
          <w:szCs w:val="21"/>
        </w:rPr>
        <w:t>担任本项目检测的项目负责人必须是检测单位的在编人员，经培训上岗持有相关证书，具有同类项目检测经历。</w:t>
      </w:r>
    </w:p>
    <w:p w:rsidR="006A0BEF" w:rsidRPr="00357396" w:rsidRDefault="006A0BEF" w:rsidP="006A0BEF">
      <w:pPr>
        <w:pStyle w:val="a7"/>
        <w:spacing w:line="360" w:lineRule="auto"/>
        <w:rPr>
          <w:rFonts w:ascii="宋体" w:hAnsi="宋体" w:cs="宋体" w:hint="eastAsia"/>
          <w:kern w:val="0"/>
          <w:szCs w:val="21"/>
        </w:rPr>
      </w:pPr>
      <w:r w:rsidRPr="00357396">
        <w:rPr>
          <w:rFonts w:ascii="宋体" w:hAnsi="宋体" w:cs="宋体" w:hint="eastAsia"/>
          <w:szCs w:val="21"/>
        </w:rPr>
        <w:t>（3）</w:t>
      </w:r>
      <w:r w:rsidRPr="00357396">
        <w:rPr>
          <w:rFonts w:ascii="宋体" w:hAnsi="宋体" w:cs="宋体" w:hint="eastAsia"/>
          <w:kern w:val="0"/>
          <w:szCs w:val="21"/>
        </w:rPr>
        <w:t>除项目负责人外，还须配备在职专职检测工程师，经培训上岗持有相关证书，年龄适当，并具有同类项目的检测经历。</w:t>
      </w:r>
    </w:p>
    <w:p w:rsidR="006A0BEF" w:rsidRPr="00357396" w:rsidRDefault="006A0BEF" w:rsidP="006A0BEF">
      <w:pPr>
        <w:pStyle w:val="a7"/>
        <w:spacing w:line="360" w:lineRule="auto"/>
        <w:rPr>
          <w:rFonts w:ascii="宋体" w:hAnsi="宋体" w:cs="宋体" w:hint="eastAsia"/>
          <w:kern w:val="0"/>
          <w:szCs w:val="21"/>
        </w:rPr>
      </w:pPr>
      <w:r w:rsidRPr="00357396">
        <w:rPr>
          <w:rFonts w:ascii="宋体" w:hAnsi="宋体" w:cs="宋体" w:hint="eastAsia"/>
          <w:szCs w:val="21"/>
        </w:rPr>
        <w:t>（4）</w:t>
      </w:r>
      <w:r w:rsidRPr="00357396">
        <w:rPr>
          <w:rFonts w:ascii="宋体" w:hAnsi="宋体" w:cs="宋体" w:hint="eastAsia"/>
          <w:kern w:val="0"/>
          <w:szCs w:val="21"/>
        </w:rPr>
        <w:t>检测人员应有良好的职业道德和严谨的工作作风。</w:t>
      </w:r>
    </w:p>
    <w:p w:rsidR="006A0BEF" w:rsidRPr="00357396" w:rsidRDefault="006A0BEF" w:rsidP="006A0BEF">
      <w:pPr>
        <w:pStyle w:val="3"/>
        <w:spacing w:before="0" w:after="0"/>
        <w:rPr>
          <w:rFonts w:ascii="宋体" w:hAnsi="宋体" w:cs="宋体" w:hint="eastAsia"/>
          <w:sz w:val="21"/>
          <w:szCs w:val="21"/>
        </w:rPr>
      </w:pPr>
      <w:r w:rsidRPr="00357396">
        <w:rPr>
          <w:rFonts w:ascii="宋体" w:hAnsi="宋体" w:cs="宋体" w:hint="eastAsia"/>
          <w:sz w:val="21"/>
          <w:szCs w:val="21"/>
        </w:rPr>
        <w:t>4.2 设备要求</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（1）为保证检测结果的准确性，检测所用的仪器、设备及测量工具应有生产合格证、计量检定机构的有效检定合格证或自检合格证。仪器、设备及测量工具应在有效使用期内，其精度应满足检测项目的要求。</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（2）现场检测应配备足够的检测仪器和设备，以满足工作进展的需要。</w:t>
      </w:r>
    </w:p>
    <w:p w:rsidR="006A0BEF" w:rsidRPr="00357396" w:rsidRDefault="006A0BEF" w:rsidP="006A0BEF">
      <w:pPr>
        <w:pStyle w:val="a8"/>
        <w:spacing w:line="360" w:lineRule="auto"/>
        <w:ind w:firstLineChars="0"/>
        <w:rPr>
          <w:rFonts w:ascii="宋体" w:hAnsi="宋体" w:cs="宋体" w:hint="eastAsia"/>
          <w:szCs w:val="21"/>
        </w:rPr>
      </w:pPr>
    </w:p>
    <w:p w:rsidR="006A0BEF" w:rsidRPr="00357396" w:rsidRDefault="006A0BEF" w:rsidP="006A0BEF">
      <w:pPr>
        <w:spacing w:line="360" w:lineRule="auto"/>
        <w:outlineLvl w:val="1"/>
        <w:rPr>
          <w:rFonts w:ascii="宋体" w:hAnsi="宋体" w:hint="eastAsia"/>
          <w:b/>
        </w:rPr>
      </w:pPr>
      <w:r w:rsidRPr="00357396">
        <w:rPr>
          <w:rFonts w:ascii="宋体" w:hAnsi="宋体" w:hint="eastAsia"/>
          <w:b/>
        </w:rPr>
        <w:t>五、检测报告要求</w:t>
      </w:r>
    </w:p>
    <w:p w:rsidR="006A0BEF" w:rsidRPr="00357396" w:rsidRDefault="006A0BEF" w:rsidP="006A0BEF">
      <w:pPr>
        <w:spacing w:line="360" w:lineRule="auto"/>
        <w:ind w:firstLineChars="202" w:firstLine="424"/>
        <w:outlineLvl w:val="1"/>
        <w:rPr>
          <w:rFonts w:ascii="宋体" w:hAnsi="宋体" w:cs="宋体" w:hint="eastAsia"/>
          <w:szCs w:val="21"/>
        </w:rPr>
      </w:pPr>
      <w:r w:rsidRPr="00357396">
        <w:rPr>
          <w:rFonts w:ascii="宋体" w:hAnsi="宋体" w:cs="宋体" w:hint="eastAsia"/>
          <w:szCs w:val="21"/>
        </w:rPr>
        <w:t>房屋安全检测报告应满足采购人办理相关房屋产证的需求。</w:t>
      </w:r>
    </w:p>
    <w:p w:rsidR="006A0BEF" w:rsidRPr="00357396" w:rsidRDefault="006A0BEF" w:rsidP="006A0BEF">
      <w:pPr>
        <w:spacing w:line="360" w:lineRule="auto"/>
        <w:ind w:firstLineChars="202" w:firstLine="424"/>
        <w:outlineLvl w:val="1"/>
        <w:rPr>
          <w:rFonts w:ascii="宋体" w:hAnsi="宋体" w:cs="宋体" w:hint="eastAsia"/>
          <w:szCs w:val="21"/>
        </w:rPr>
      </w:pPr>
    </w:p>
    <w:p w:rsidR="006A0BEF" w:rsidRPr="00357396" w:rsidRDefault="006A0BEF" w:rsidP="006A0BEF">
      <w:pPr>
        <w:spacing w:line="360" w:lineRule="auto"/>
        <w:outlineLvl w:val="1"/>
      </w:pPr>
      <w:r w:rsidRPr="00357396">
        <w:rPr>
          <w:rFonts w:ascii="宋体" w:hAnsi="宋体" w:hint="eastAsia"/>
          <w:b/>
        </w:rPr>
        <w:t>六、服务期限</w:t>
      </w:r>
    </w:p>
    <w:p w:rsidR="006A0BEF" w:rsidRPr="00357396" w:rsidRDefault="006A0BEF" w:rsidP="006A0BEF">
      <w:pPr>
        <w:pStyle w:val="a8"/>
        <w:spacing w:line="360" w:lineRule="auto"/>
        <w:ind w:firstLineChars="0"/>
        <w:rPr>
          <w:rFonts w:ascii="宋体" w:hAnsi="宋体" w:cs="宋体" w:hint="eastAsia"/>
          <w:szCs w:val="21"/>
        </w:rPr>
      </w:pPr>
      <w:r w:rsidRPr="00357396">
        <w:rPr>
          <w:rFonts w:ascii="宋体" w:hAnsi="宋体" w:cs="宋体" w:hint="eastAsia"/>
          <w:szCs w:val="21"/>
        </w:rPr>
        <w:t>合同签订之日起至202</w:t>
      </w:r>
      <w:r w:rsidRPr="00357396">
        <w:rPr>
          <w:rFonts w:ascii="宋体" w:hAnsi="宋体" w:cs="宋体"/>
          <w:szCs w:val="21"/>
        </w:rPr>
        <w:t>5</w:t>
      </w:r>
      <w:r w:rsidRPr="00357396">
        <w:rPr>
          <w:rFonts w:ascii="宋体" w:hAnsi="宋体" w:cs="宋体" w:hint="eastAsia"/>
          <w:szCs w:val="21"/>
        </w:rPr>
        <w:t>年</w:t>
      </w:r>
      <w:r w:rsidRPr="00357396">
        <w:rPr>
          <w:rFonts w:ascii="宋体" w:hAnsi="宋体" w:cs="宋体"/>
          <w:szCs w:val="21"/>
        </w:rPr>
        <w:t>2</w:t>
      </w:r>
      <w:r w:rsidRPr="00357396">
        <w:rPr>
          <w:rFonts w:ascii="宋体" w:hAnsi="宋体" w:cs="宋体" w:hint="eastAsia"/>
          <w:szCs w:val="21"/>
        </w:rPr>
        <w:t>月底前完成全部工作并出具符合要求的安全检测报告。</w:t>
      </w:r>
    </w:p>
    <w:p w:rsidR="006A0BEF" w:rsidRPr="00357396" w:rsidRDefault="006A0BEF" w:rsidP="006A0BEF">
      <w:pPr>
        <w:pStyle w:val="a8"/>
        <w:spacing w:line="360" w:lineRule="auto"/>
        <w:ind w:firstLineChars="0"/>
        <w:rPr>
          <w:rFonts w:ascii="宋体" w:hAnsi="宋体" w:cs="宋体" w:hint="eastAsia"/>
          <w:szCs w:val="21"/>
        </w:rPr>
      </w:pPr>
    </w:p>
    <w:p w:rsidR="006A0BEF" w:rsidRPr="00357396" w:rsidRDefault="006A0BEF" w:rsidP="006A0BEF">
      <w:pPr>
        <w:numPr>
          <w:ilvl w:val="0"/>
          <w:numId w:val="1"/>
        </w:numPr>
        <w:spacing w:line="360" w:lineRule="auto"/>
        <w:outlineLvl w:val="1"/>
        <w:rPr>
          <w:rFonts w:ascii="宋体" w:hAnsi="宋体" w:hint="eastAsia"/>
          <w:b/>
        </w:rPr>
      </w:pPr>
      <w:r w:rsidRPr="00357396">
        <w:rPr>
          <w:rFonts w:ascii="宋体" w:hAnsi="宋体" w:hint="eastAsia"/>
          <w:b/>
        </w:rPr>
        <w:t>保密要求</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成交供应商应遵守保密要求如下:</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1.明确专门机构和工作人员，负责采购项目保密管理工作。</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2.明确保密责任和人员分工，建立文件材料管理、向国际联网的站点（互联网）提供或发布信息及其他信息公开的保密审查等各项保密管理制度，落实采购项目业务工作与保密工作同步开展。</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3.相关文件材料向国际联网的站点（互联网）提供、发布或其他方式信息公开、提供给第三方前，应书面告知采购人拟发布（提供）文件材料的网站或渠道、文件材料种类和内容、时间节点、发布（提供）目的等信息，并得到采购人相关材料已经过信息公开保密审查并属于主动公开的文件材料，同意公开的书面确认（须具备签名、日期和公章）。未经采购人书面确认，不得以任何方式公开采购项目文件材料或将采购项目文件材料提供给第三方。明确</w:t>
      </w:r>
      <w:r w:rsidRPr="00357396">
        <w:rPr>
          <w:sz w:val="21"/>
          <w:lang w:val="zh-CN" w:bidi="zh-CN"/>
        </w:rPr>
        <w:lastRenderedPageBreak/>
        <w:t>知悉并理解采购项目文件材料中以灰色背景突出显示的文本或标题以灰色背景突出显示的图片（表格）属于不宜公开内容；任何情况下，不得以任何方式公开采购项目材料内明确不宜公开的内容。</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4.明确知悉并理解提供给采购人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5.根据采购人要求，提供所有拟参加项目人员的背景资料，对拟参与采购项目的人员进行审查、开展保密教育并组织签订保密协议。保密协议内容应征求采购人意见，并向采购人提供协议的副本等相关资料。采购人根据审核情况有权提出人员变更要求。</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6.参加项目人员严格保守在工作中所涉及的国家秘密、警务工作秘密和各类敏感信息。</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7.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8.参加项目人员应服从采购人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9.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10.参加项目人员不得带领无关人员参加项目或进入采购人办公场所。</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11.不得泄露在工作中接触到的公安机关科研、发明、装备器材及其技术资料等信息；参加项目人员不得发表涉及合作过程中涉及的技术文档和论文，未经采购人同意，不得将合作具体内容或项目案例进行演示或宣传。</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12.参加项目人员不得泄露采购人咨询的项目内容、技术措施、目的效果等信息，严格保管调研报告、技术参数等各类文件、材料。</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13.参加项目人员在采购各流程环节中应严格保守国家秘密、警务工作秘密和各类敏感信息，严格保管采购活动记录、采购预算、招标（采购）文件、投标（响应）文件、评标（评审）标准、评估报告、定标文件、合同文本、验收证明等材料。</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lastRenderedPageBreak/>
        <w:t>14.参加项目的人员原则上最低服务期限为1年。</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15.参与该采购项目的人员接受采购人的保密管理。</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16.参加项目人员因服务期满或中途离岗的，不得泄露所知悉的国家秘密、警务工作秘密和各类敏感信息。</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17.接受采购人就该采购项目的保密工作检查（调查）。</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18.发生国家秘密、警务工作秘密或有关敏感信息泄露的，参加项目人员应立即向采购人报告并提交具体书面报告，积极协助采购人及有关保密部门进行查处。</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19.落实保密法律法规和相关规范性文件规定明确的其他保密管理要求。</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20.未充分履行保密责任而造成失泄密或敏感信息泄露，须承担法律责任，并赔偿采购人相应经济损失；构成犯罪的，将依法追究刑事责任。</w:t>
      </w:r>
    </w:p>
    <w:p w:rsidR="006A0BEF" w:rsidRPr="00357396" w:rsidRDefault="006A0BEF" w:rsidP="006A0BEF">
      <w:pPr>
        <w:pStyle w:val="CharChar"/>
        <w:tabs>
          <w:tab w:val="left" w:pos="992"/>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ind w:firstLine="420"/>
        <w:rPr>
          <w:sz w:val="21"/>
          <w:lang w:val="zh-CN" w:bidi="zh-CN"/>
        </w:rPr>
      </w:pPr>
      <w:r w:rsidRPr="00357396">
        <w:rPr>
          <w:sz w:val="21"/>
          <w:lang w:val="zh-CN" w:bidi="zh-CN"/>
        </w:rPr>
        <w:t>21.对保密协议的任何修改，必须采取书面形式，并有双方法定代表人（或委托授权人）签字。</w:t>
      </w:r>
    </w:p>
    <w:p w:rsidR="00F30E06" w:rsidRDefault="00F30E06">
      <w:bookmarkStart w:id="2" w:name="_GoBack"/>
      <w:bookmarkEnd w:id="2"/>
    </w:p>
    <w:sectPr w:rsidR="00F30E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64" w:rsidRDefault="00B92D64" w:rsidP="006A0BEF">
      <w:r>
        <w:separator/>
      </w:r>
    </w:p>
  </w:endnote>
  <w:endnote w:type="continuationSeparator" w:id="0">
    <w:p w:rsidR="00B92D64" w:rsidRDefault="00B92D64" w:rsidP="006A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64" w:rsidRDefault="00B92D64" w:rsidP="006A0BEF">
      <w:r>
        <w:separator/>
      </w:r>
    </w:p>
  </w:footnote>
  <w:footnote w:type="continuationSeparator" w:id="0">
    <w:p w:rsidR="00B92D64" w:rsidRDefault="00B92D64" w:rsidP="006A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DE9F4"/>
    <w:multiLevelType w:val="singleLevel"/>
    <w:tmpl w:val="2A8DE9F4"/>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3B"/>
    <w:rsid w:val="00671C3B"/>
    <w:rsid w:val="006A0BEF"/>
    <w:rsid w:val="00B92D64"/>
    <w:rsid w:val="00F30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E6C72-36B4-4B12-97C2-5CBE9FC6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BEF"/>
    <w:pPr>
      <w:widowControl w:val="0"/>
      <w:jc w:val="both"/>
    </w:pPr>
    <w:rPr>
      <w:rFonts w:ascii="Times New Roman" w:eastAsia="宋体" w:hAnsi="Times New Roman" w:cs="Times New Roman"/>
    </w:rPr>
  </w:style>
  <w:style w:type="paragraph" w:styleId="3">
    <w:name w:val="heading 3"/>
    <w:basedOn w:val="a"/>
    <w:next w:val="a"/>
    <w:link w:val="30"/>
    <w:uiPriority w:val="9"/>
    <w:qFormat/>
    <w:rsid w:val="006A0BEF"/>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B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0BEF"/>
    <w:rPr>
      <w:sz w:val="18"/>
      <w:szCs w:val="18"/>
    </w:rPr>
  </w:style>
  <w:style w:type="paragraph" w:styleId="a5">
    <w:name w:val="footer"/>
    <w:basedOn w:val="a"/>
    <w:link w:val="a6"/>
    <w:uiPriority w:val="99"/>
    <w:unhideWhenUsed/>
    <w:rsid w:val="006A0BEF"/>
    <w:pPr>
      <w:tabs>
        <w:tab w:val="center" w:pos="4153"/>
        <w:tab w:val="right" w:pos="8306"/>
      </w:tabs>
      <w:snapToGrid w:val="0"/>
      <w:jc w:val="left"/>
    </w:pPr>
    <w:rPr>
      <w:sz w:val="18"/>
      <w:szCs w:val="18"/>
    </w:rPr>
  </w:style>
  <w:style w:type="character" w:customStyle="1" w:styleId="a6">
    <w:name w:val="页脚 字符"/>
    <w:basedOn w:val="a0"/>
    <w:link w:val="a5"/>
    <w:uiPriority w:val="99"/>
    <w:rsid w:val="006A0BEF"/>
    <w:rPr>
      <w:sz w:val="18"/>
      <w:szCs w:val="18"/>
    </w:rPr>
  </w:style>
  <w:style w:type="character" w:customStyle="1" w:styleId="30">
    <w:name w:val="标题 3 字符"/>
    <w:basedOn w:val="a0"/>
    <w:link w:val="3"/>
    <w:uiPriority w:val="9"/>
    <w:rsid w:val="006A0BEF"/>
    <w:rPr>
      <w:rFonts w:ascii="Calibri" w:eastAsia="宋体" w:hAnsi="Calibri" w:cs="Times New Roman"/>
      <w:b/>
      <w:bCs/>
      <w:sz w:val="32"/>
      <w:szCs w:val="32"/>
    </w:rPr>
  </w:style>
  <w:style w:type="paragraph" w:styleId="a7">
    <w:name w:val="Normal Indent"/>
    <w:basedOn w:val="a"/>
    <w:qFormat/>
    <w:rsid w:val="006A0BEF"/>
    <w:pPr>
      <w:ind w:firstLine="420"/>
    </w:pPr>
    <w:rPr>
      <w:szCs w:val="20"/>
    </w:rPr>
  </w:style>
  <w:style w:type="paragraph" w:styleId="a8">
    <w:name w:val="List Paragraph"/>
    <w:basedOn w:val="a"/>
    <w:uiPriority w:val="34"/>
    <w:qFormat/>
    <w:rsid w:val="006A0BEF"/>
    <w:pPr>
      <w:ind w:firstLineChars="200" w:firstLine="420"/>
    </w:pPr>
    <w:rPr>
      <w:rFonts w:ascii="Calibri" w:hAnsi="Calibri"/>
    </w:rPr>
  </w:style>
  <w:style w:type="character" w:customStyle="1" w:styleId="font41">
    <w:name w:val="font41"/>
    <w:qFormat/>
    <w:rsid w:val="006A0BEF"/>
    <w:rPr>
      <w:rFonts w:ascii="微软雅黑" w:eastAsia="微软雅黑" w:hAnsi="微软雅黑" w:cs="微软雅黑" w:hint="eastAsia"/>
      <w:b/>
      <w:bCs/>
      <w:color w:val="000000"/>
      <w:sz w:val="22"/>
      <w:szCs w:val="22"/>
      <w:u w:val="none"/>
    </w:rPr>
  </w:style>
  <w:style w:type="paragraph" w:customStyle="1" w:styleId="CharChar">
    <w:name w:val="小四 段落 宋体 Char Char"/>
    <w:basedOn w:val="a"/>
    <w:qFormat/>
    <w:rsid w:val="006A0BEF"/>
    <w:pPr>
      <w:spacing w:line="360" w:lineRule="auto"/>
      <w:ind w:firstLineChars="200" w:firstLine="480"/>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1837</Characters>
  <Application>Microsoft Office Word</Application>
  <DocSecurity>0</DocSecurity>
  <Lines>122</Lines>
  <Paragraphs>107</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2024-10-23T05:14:00Z</dcterms:created>
  <dcterms:modified xsi:type="dcterms:W3CDTF">2024-10-23T05:14:00Z</dcterms:modified>
</cp:coreProperties>
</file>