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D8E" w:rsidRPr="00AC718C" w:rsidRDefault="000B7D8E" w:rsidP="000B7D8E">
      <w:pPr>
        <w:spacing w:line="360" w:lineRule="auto"/>
        <w:outlineLvl w:val="1"/>
        <w:rPr>
          <w:rFonts w:ascii="宋体" w:hAnsi="宋体" w:cs="宋体" w:hint="eastAsia"/>
          <w:b/>
          <w:szCs w:val="21"/>
          <w:lang w:val="zh-CN" w:bidi="zh-CN"/>
        </w:rPr>
      </w:pPr>
      <w:bookmarkStart w:id="0" w:name="PO_PURCHASE_REQUIREMENT_FILE66920_1"/>
      <w:r w:rsidRPr="00AC718C">
        <w:rPr>
          <w:rFonts w:ascii="宋体" w:hAnsi="宋体" w:cs="宋体" w:hint="eastAsia"/>
          <w:b/>
          <w:szCs w:val="21"/>
          <w:lang w:val="zh-CN" w:bidi="zh-CN"/>
        </w:rPr>
        <w:t>一、项目概况</w:t>
      </w:r>
    </w:p>
    <w:p w:rsidR="000B7D8E" w:rsidRPr="00AC718C" w:rsidRDefault="000B7D8E" w:rsidP="000B7D8E">
      <w:pPr>
        <w:spacing w:line="360" w:lineRule="auto"/>
        <w:rPr>
          <w:rFonts w:ascii="宋体" w:hAnsi="宋体" w:cs="宋体" w:hint="eastAsia"/>
          <w:kern w:val="0"/>
          <w:szCs w:val="21"/>
          <w:lang w:bidi="ar"/>
        </w:rPr>
      </w:pPr>
      <w:r w:rsidRPr="00AC718C">
        <w:rPr>
          <w:rStyle w:val="20"/>
          <w:rFonts w:ascii="宋体" w:hAnsi="宋体" w:cs="宋体" w:hint="eastAsia"/>
          <w:sz w:val="21"/>
          <w:szCs w:val="21"/>
        </w:rPr>
        <w:t>1.</w:t>
      </w:r>
      <w:r w:rsidRPr="00AC718C">
        <w:rPr>
          <w:rStyle w:val="20"/>
          <w:rFonts w:ascii="宋体" w:hAnsi="宋体" w:cs="宋体" w:hint="eastAsia"/>
          <w:sz w:val="21"/>
          <w:szCs w:val="21"/>
        </w:rPr>
        <w:t>维保目标：</w:t>
      </w:r>
      <w:r w:rsidRPr="00AC718C">
        <w:rPr>
          <w:rFonts w:ascii="宋体" w:hAnsi="宋体" w:cs="宋体" w:hint="eastAsia"/>
          <w:kern w:val="0"/>
          <w:szCs w:val="21"/>
          <w:lang w:bidi="ar"/>
        </w:rPr>
        <w:t>定期对设施翻新维护，设备调试，配件更新，外观清洁，日常巡检，及时进行故障排除，保障对采购人的防冲撞设施及控制管理平台软件在出现故障时能在最短的时间内得到及时维修（包括软件升级、更换设备配件），确保防冲撞装置正常安全稳定运行。</w:t>
      </w:r>
    </w:p>
    <w:p w:rsidR="000B7D8E" w:rsidRPr="00AC718C" w:rsidRDefault="000B7D8E" w:rsidP="000B7D8E">
      <w:pPr>
        <w:spacing w:line="360" w:lineRule="auto"/>
        <w:rPr>
          <w:rFonts w:ascii="宋体" w:hAnsi="宋体" w:cs="宋体" w:hint="eastAsia"/>
          <w:kern w:val="0"/>
          <w:szCs w:val="21"/>
          <w:lang w:bidi="ar"/>
        </w:rPr>
      </w:pPr>
      <w:r w:rsidRPr="00AC718C">
        <w:rPr>
          <w:rStyle w:val="20"/>
          <w:rFonts w:ascii="宋体" w:hAnsi="宋体" w:cs="宋体" w:hint="eastAsia"/>
          <w:sz w:val="21"/>
          <w:szCs w:val="21"/>
        </w:rPr>
        <w:t>2.</w:t>
      </w:r>
      <w:r w:rsidRPr="00AC718C">
        <w:rPr>
          <w:rStyle w:val="20"/>
          <w:rFonts w:ascii="宋体" w:hAnsi="宋体" w:cs="宋体" w:hint="eastAsia"/>
          <w:sz w:val="21"/>
          <w:szCs w:val="21"/>
        </w:rPr>
        <w:t>维保范围</w:t>
      </w:r>
      <w:r w:rsidRPr="00AC718C">
        <w:rPr>
          <w:rFonts w:ascii="宋体" w:hAnsi="宋体" w:cs="宋体" w:hint="eastAsia"/>
          <w:szCs w:val="21"/>
          <w:lang w:bidi="ar"/>
        </w:rPr>
        <w:t>：</w:t>
      </w:r>
      <w:r w:rsidRPr="00AC718C">
        <w:rPr>
          <w:rFonts w:ascii="宋体" w:hAnsi="宋体" w:cs="宋体" w:hint="eastAsia"/>
          <w:kern w:val="0"/>
          <w:szCs w:val="21"/>
          <w:lang w:bidi="ar"/>
        </w:rPr>
        <w:t>共计固定式安全护栏，固定式防冲撞柱，可升降式防冲撞柱，防冲撞感应传感装置（固定式安全护栏）与远程控制系统与传输（可升降式防冲撞柱）。</w:t>
      </w:r>
    </w:p>
    <w:p w:rsidR="000B7D8E" w:rsidRPr="00AC718C" w:rsidRDefault="000B7D8E" w:rsidP="000B7D8E">
      <w:pPr>
        <w:spacing w:line="360" w:lineRule="auto"/>
        <w:outlineLvl w:val="1"/>
        <w:rPr>
          <w:rFonts w:ascii="宋体" w:hAnsi="宋体" w:cs="宋体" w:hint="eastAsia"/>
          <w:szCs w:val="21"/>
          <w:lang w:bidi="en-US"/>
        </w:rPr>
      </w:pPr>
      <w:r w:rsidRPr="00AC718C">
        <w:rPr>
          <w:rFonts w:ascii="宋体" w:hAnsi="宋体" w:cs="宋体" w:hint="eastAsia"/>
          <w:b/>
          <w:szCs w:val="21"/>
          <w:lang w:val="zh-CN" w:bidi="zh-CN"/>
        </w:rPr>
        <w:t>二、</w:t>
      </w:r>
      <w:r w:rsidRPr="00F95CBB">
        <w:rPr>
          <w:rFonts w:hint="eastAsia"/>
          <w:b/>
          <w:bCs/>
          <w:lang w:bidi="zh-CN"/>
        </w:rPr>
        <w:t>服务</w:t>
      </w:r>
      <w:r w:rsidRPr="00AC718C">
        <w:rPr>
          <w:rFonts w:ascii="宋体" w:hAnsi="宋体" w:cs="宋体" w:hint="eastAsia"/>
          <w:b/>
          <w:szCs w:val="21"/>
          <w:lang w:val="zh-CN" w:bidi="zh-CN"/>
        </w:rPr>
        <w:t>内容及要求</w:t>
      </w:r>
      <w:bookmarkStart w:id="1" w:name="_GoBack"/>
      <w:bookmarkEnd w:id="1"/>
    </w:p>
    <w:p w:rsidR="000B7D8E" w:rsidRPr="00AC718C" w:rsidRDefault="000B7D8E" w:rsidP="000B7D8E">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left"/>
        <w:rPr>
          <w:rFonts w:ascii="宋体" w:hAnsi="宋体" w:cs="宋体" w:hint="eastAsia"/>
          <w:b/>
          <w:bCs/>
          <w:szCs w:val="21"/>
          <w:lang w:val="zh-CN" w:bidi="zh-CN"/>
        </w:rPr>
      </w:pPr>
      <w:r w:rsidRPr="00AC718C">
        <w:rPr>
          <w:rFonts w:ascii="宋体" w:hAnsi="宋体" w:cs="宋体" w:hint="eastAsia"/>
          <w:b/>
          <w:bCs/>
          <w:szCs w:val="21"/>
          <w:lang w:val="zh-CN" w:bidi="zh-CN"/>
        </w:rPr>
        <w:t>1.服务内容</w:t>
      </w:r>
    </w:p>
    <w:tbl>
      <w:tblPr>
        <w:tblW w:w="4998"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497"/>
        <w:gridCol w:w="2823"/>
        <w:gridCol w:w="2969"/>
        <w:gridCol w:w="2008"/>
      </w:tblGrid>
      <w:tr w:rsidR="000B7D8E" w:rsidRPr="00D12063" w:rsidTr="00414883">
        <w:trPr>
          <w:trHeight w:val="23"/>
        </w:trPr>
        <w:tc>
          <w:tcPr>
            <w:tcW w:w="3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序号</w:t>
            </w:r>
          </w:p>
        </w:tc>
        <w:tc>
          <w:tcPr>
            <w:tcW w:w="17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工作内容</w:t>
            </w:r>
          </w:p>
        </w:tc>
        <w:tc>
          <w:tcPr>
            <w:tcW w:w="1788"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运维维护要求</w:t>
            </w:r>
          </w:p>
        </w:tc>
        <w:tc>
          <w:tcPr>
            <w:tcW w:w="121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备注</w:t>
            </w:r>
          </w:p>
        </w:tc>
      </w:tr>
      <w:tr w:rsidR="000B7D8E" w:rsidRPr="00D12063" w:rsidTr="00414883">
        <w:trPr>
          <w:trHeight w:val="23"/>
        </w:trPr>
        <w:tc>
          <w:tcPr>
            <w:tcW w:w="3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1</w:t>
            </w:r>
          </w:p>
        </w:tc>
        <w:tc>
          <w:tcPr>
            <w:tcW w:w="17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固定式安全护栏</w:t>
            </w:r>
          </w:p>
        </w:tc>
        <w:tc>
          <w:tcPr>
            <w:tcW w:w="1788"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对护栏外观、护栏结构设备维护、感应设备、车辆碰撞报警平台系统等设备系统维护。</w:t>
            </w:r>
          </w:p>
        </w:tc>
        <w:tc>
          <w:tcPr>
            <w:tcW w:w="1210" w:type="pct"/>
            <w:vMerge w:val="restar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通过对各个设备和系统的维护维修，保障设备系统处于良好的正常运行状态，提高系统的有效工作年限。维护维修工作包括每月巡检、日常设备接报维修以及应急处置抢修三部分组成。</w:t>
            </w:r>
          </w:p>
        </w:tc>
      </w:tr>
      <w:tr w:rsidR="000B7D8E" w:rsidRPr="00D12063" w:rsidTr="00414883">
        <w:trPr>
          <w:trHeight w:val="23"/>
        </w:trPr>
        <w:tc>
          <w:tcPr>
            <w:tcW w:w="3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2</w:t>
            </w:r>
          </w:p>
        </w:tc>
        <w:tc>
          <w:tcPr>
            <w:tcW w:w="17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固定式防冲撞柱</w:t>
            </w:r>
          </w:p>
        </w:tc>
        <w:tc>
          <w:tcPr>
            <w:tcW w:w="1788"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对防冲撞柱外观，磨损清洁、太阳能发光体、以及深埋结构等设备维护。</w:t>
            </w:r>
          </w:p>
        </w:tc>
        <w:tc>
          <w:tcPr>
            <w:tcW w:w="1210" w:type="pct"/>
            <w:vMerge/>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p>
        </w:tc>
      </w:tr>
      <w:tr w:rsidR="000B7D8E" w:rsidRPr="00D12063" w:rsidTr="00414883">
        <w:trPr>
          <w:trHeight w:val="23"/>
        </w:trPr>
        <w:tc>
          <w:tcPr>
            <w:tcW w:w="3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3</w:t>
            </w:r>
          </w:p>
        </w:tc>
        <w:tc>
          <w:tcPr>
            <w:tcW w:w="17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可升降式防冲撞柱</w:t>
            </w:r>
          </w:p>
        </w:tc>
        <w:tc>
          <w:tcPr>
            <w:tcW w:w="1788"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对升降防撞柱腐蚀、排污潜水泵、油压泵升降控制器、远程感应系统、电锁、管理软件、升降按钮、电源、电压等设备维护。</w:t>
            </w:r>
          </w:p>
        </w:tc>
        <w:tc>
          <w:tcPr>
            <w:tcW w:w="1210" w:type="pct"/>
            <w:vMerge/>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szCs w:val="21"/>
              </w:rPr>
            </w:pPr>
          </w:p>
        </w:tc>
      </w:tr>
      <w:tr w:rsidR="000B7D8E" w:rsidRPr="00D12063" w:rsidTr="00414883">
        <w:trPr>
          <w:trHeight w:val="23"/>
        </w:trPr>
        <w:tc>
          <w:tcPr>
            <w:tcW w:w="3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4</w:t>
            </w:r>
          </w:p>
        </w:tc>
        <w:tc>
          <w:tcPr>
            <w:tcW w:w="17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防冲撞感应传感装置（固定式安全护栏）与1,2,3号区域冲撞报警系统（控制系统与传输）</w:t>
            </w:r>
          </w:p>
        </w:tc>
        <w:tc>
          <w:tcPr>
            <w:tcW w:w="1788"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对感应设备电量信号与流量检查、对原管理系统平台升级等设备维护。</w:t>
            </w:r>
          </w:p>
        </w:tc>
        <w:tc>
          <w:tcPr>
            <w:tcW w:w="1210" w:type="pct"/>
            <w:vMerge/>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szCs w:val="21"/>
              </w:rPr>
            </w:pPr>
          </w:p>
        </w:tc>
      </w:tr>
      <w:tr w:rsidR="000B7D8E" w:rsidRPr="00D12063" w:rsidTr="00414883">
        <w:trPr>
          <w:trHeight w:val="23"/>
        </w:trPr>
        <w:tc>
          <w:tcPr>
            <w:tcW w:w="3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5</w:t>
            </w:r>
          </w:p>
        </w:tc>
        <w:tc>
          <w:tcPr>
            <w:tcW w:w="17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远程控制系统与传输以及移动警务专用终端（可升降式防冲撞柱）</w:t>
            </w:r>
          </w:p>
        </w:tc>
        <w:tc>
          <w:tcPr>
            <w:tcW w:w="1788"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对4G WiFi远程控制、控制箱接收、对原后台管理平台升级等设备维护。</w:t>
            </w:r>
          </w:p>
        </w:tc>
        <w:tc>
          <w:tcPr>
            <w:tcW w:w="1210" w:type="pct"/>
            <w:vMerge/>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szCs w:val="21"/>
              </w:rPr>
            </w:pPr>
          </w:p>
        </w:tc>
      </w:tr>
      <w:tr w:rsidR="000B7D8E" w:rsidRPr="00D12063" w:rsidTr="00414883">
        <w:trPr>
          <w:trHeight w:val="23"/>
        </w:trPr>
        <w:tc>
          <w:tcPr>
            <w:tcW w:w="3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6</w:t>
            </w:r>
          </w:p>
        </w:tc>
        <w:tc>
          <w:tcPr>
            <w:tcW w:w="1700"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移动式车辆阻拦系统</w:t>
            </w:r>
          </w:p>
        </w:tc>
        <w:tc>
          <w:tcPr>
            <w:tcW w:w="1788" w:type="pct"/>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kern w:val="0"/>
                <w:szCs w:val="21"/>
                <w:lang w:bidi="ar"/>
              </w:rPr>
            </w:pPr>
            <w:r w:rsidRPr="00D12063">
              <w:rPr>
                <w:rFonts w:ascii="宋体" w:hAnsi="宋体" w:cs="宋体" w:hint="eastAsia"/>
                <w:snapToGrid w:val="0"/>
                <w:kern w:val="0"/>
                <w:szCs w:val="21"/>
                <w:lang w:bidi="ar"/>
              </w:rPr>
              <w:t>对设备外观、安装结构完整，快速组装、动力单元等设备维护。</w:t>
            </w:r>
          </w:p>
        </w:tc>
        <w:tc>
          <w:tcPr>
            <w:tcW w:w="1210" w:type="pct"/>
            <w:vMerge/>
            <w:tcBorders>
              <w:tl2br w:val="nil"/>
              <w:tr2bl w:val="nil"/>
            </w:tcBorders>
            <w:shd w:val="clear" w:color="auto" w:fill="auto"/>
            <w:vAlign w:val="center"/>
          </w:tcPr>
          <w:p w:rsidR="000B7D8E" w:rsidRPr="00D12063" w:rsidRDefault="000B7D8E" w:rsidP="00414883">
            <w:pPr>
              <w:spacing w:line="360" w:lineRule="auto"/>
              <w:jc w:val="center"/>
              <w:rPr>
                <w:rFonts w:ascii="宋体" w:hAnsi="宋体" w:cs="宋体" w:hint="eastAsia"/>
                <w:snapToGrid w:val="0"/>
                <w:szCs w:val="21"/>
              </w:rPr>
            </w:pPr>
          </w:p>
        </w:tc>
      </w:tr>
    </w:tbl>
    <w:p w:rsidR="000B7D8E" w:rsidRPr="00AC718C" w:rsidRDefault="000B7D8E" w:rsidP="000B7D8E">
      <w:pPr>
        <w:spacing w:line="360" w:lineRule="auto"/>
        <w:rPr>
          <w:rStyle w:val="20"/>
          <w:rFonts w:ascii="宋体" w:hAnsi="宋体" w:cs="宋体" w:hint="eastAsia"/>
          <w:sz w:val="21"/>
          <w:szCs w:val="21"/>
        </w:rPr>
      </w:pPr>
      <w:r w:rsidRPr="00AC718C">
        <w:rPr>
          <w:rStyle w:val="20"/>
          <w:rFonts w:ascii="宋体" w:hAnsi="宋体" w:cs="宋体" w:hint="eastAsia"/>
          <w:sz w:val="21"/>
          <w:szCs w:val="21"/>
        </w:rPr>
        <w:t>2.</w:t>
      </w:r>
      <w:r w:rsidRPr="00AC718C">
        <w:rPr>
          <w:rStyle w:val="20"/>
          <w:rFonts w:ascii="宋体" w:hAnsi="宋体" w:cs="宋体" w:hint="eastAsia"/>
          <w:sz w:val="21"/>
          <w:szCs w:val="21"/>
        </w:rPr>
        <w:t>服务要求</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6167"/>
      </w:tblGrid>
      <w:tr w:rsidR="000B7D8E" w:rsidRPr="00D12063" w:rsidTr="00414883">
        <w:tc>
          <w:tcPr>
            <w:tcW w:w="1282" w:type="pct"/>
            <w:shd w:val="clear" w:color="auto" w:fill="auto"/>
          </w:tcPr>
          <w:p w:rsidR="000B7D8E" w:rsidRPr="00D12063" w:rsidRDefault="000B7D8E" w:rsidP="00414883">
            <w:pPr>
              <w:spacing w:line="360" w:lineRule="auto"/>
              <w:jc w:val="center"/>
              <w:rPr>
                <w:rStyle w:val="20"/>
                <w:rFonts w:ascii="宋体" w:hAnsi="宋体" w:cs="宋体" w:hint="eastAsia"/>
                <w:sz w:val="21"/>
                <w:szCs w:val="21"/>
              </w:rPr>
            </w:pPr>
            <w:r w:rsidRPr="00D12063">
              <w:rPr>
                <w:rFonts w:ascii="宋体" w:hAnsi="宋体" w:cs="宋体" w:hint="eastAsia"/>
                <w:snapToGrid w:val="0"/>
                <w:kern w:val="0"/>
                <w:szCs w:val="21"/>
                <w:lang w:bidi="ar"/>
              </w:rPr>
              <w:lastRenderedPageBreak/>
              <w:t>工作内容</w:t>
            </w:r>
          </w:p>
        </w:tc>
        <w:tc>
          <w:tcPr>
            <w:tcW w:w="3717" w:type="pct"/>
            <w:shd w:val="clear" w:color="auto" w:fill="auto"/>
          </w:tcPr>
          <w:p w:rsidR="000B7D8E" w:rsidRPr="00D12063" w:rsidRDefault="000B7D8E" w:rsidP="00414883">
            <w:pPr>
              <w:pStyle w:val="4"/>
              <w:spacing w:before="0" w:after="0" w:line="360" w:lineRule="auto"/>
              <w:jc w:val="center"/>
              <w:rPr>
                <w:rStyle w:val="20"/>
                <w:rFonts w:ascii="宋体" w:eastAsia="宋体" w:hAnsi="宋体" w:cs="宋体" w:hint="eastAsia"/>
                <w:sz w:val="21"/>
                <w:szCs w:val="21"/>
              </w:rPr>
            </w:pPr>
            <w:r w:rsidRPr="00D12063">
              <w:rPr>
                <w:rFonts w:ascii="宋体" w:eastAsia="宋体" w:hAnsi="宋体" w:cs="宋体" w:hint="eastAsia"/>
                <w:sz w:val="21"/>
                <w:szCs w:val="21"/>
              </w:rPr>
              <w:t>维护保养要求</w:t>
            </w:r>
          </w:p>
        </w:tc>
      </w:tr>
      <w:tr w:rsidR="000B7D8E" w:rsidRPr="00D12063" w:rsidTr="00414883">
        <w:tc>
          <w:tcPr>
            <w:tcW w:w="1282" w:type="pct"/>
            <w:shd w:val="clear" w:color="auto" w:fill="auto"/>
          </w:tcPr>
          <w:p w:rsidR="000B7D8E" w:rsidRPr="00D12063" w:rsidRDefault="000B7D8E" w:rsidP="00414883">
            <w:pPr>
              <w:spacing w:line="360" w:lineRule="auto"/>
              <w:rPr>
                <w:rStyle w:val="20"/>
                <w:rFonts w:ascii="宋体" w:hAnsi="宋体" w:cs="宋体" w:hint="eastAsia"/>
                <w:sz w:val="21"/>
                <w:szCs w:val="21"/>
              </w:rPr>
            </w:pPr>
            <w:r w:rsidRPr="00D12063">
              <w:rPr>
                <w:rStyle w:val="20"/>
                <w:rFonts w:ascii="宋体" w:hAnsi="宋体" w:cs="宋体" w:hint="eastAsia"/>
                <w:sz w:val="21"/>
                <w:szCs w:val="21"/>
              </w:rPr>
              <w:t>固定式安全护栏</w:t>
            </w:r>
          </w:p>
        </w:tc>
        <w:tc>
          <w:tcPr>
            <w:tcW w:w="3717" w:type="pct"/>
            <w:shd w:val="clear" w:color="auto" w:fill="auto"/>
          </w:tcPr>
          <w:p w:rsidR="000B7D8E" w:rsidRPr="00D12063" w:rsidRDefault="000B7D8E" w:rsidP="00414883">
            <w:pPr>
              <w:widowControl/>
              <w:spacing w:line="360" w:lineRule="auto"/>
              <w:jc w:val="left"/>
              <w:rPr>
                <w:rFonts w:ascii="宋体" w:hAnsi="宋体" w:cs="宋体" w:hint="eastAsia"/>
                <w:kern w:val="0"/>
                <w:szCs w:val="21"/>
                <w:lang w:bidi="ar"/>
              </w:rPr>
            </w:pPr>
            <w:r w:rsidRPr="00D12063">
              <w:rPr>
                <w:rFonts w:ascii="宋体" w:hAnsi="宋体" w:cs="宋体" w:hint="eastAsia"/>
                <w:kern w:val="0"/>
                <w:szCs w:val="21"/>
                <w:lang w:bidi="ar"/>
              </w:rPr>
              <w:t>1.排查固定式安全护栏外观是否存在破损，掉漆。</w:t>
            </w:r>
          </w:p>
          <w:p w:rsidR="000B7D8E" w:rsidRPr="00D12063" w:rsidRDefault="000B7D8E" w:rsidP="00414883">
            <w:pPr>
              <w:widowControl/>
              <w:spacing w:line="360" w:lineRule="auto"/>
              <w:jc w:val="left"/>
              <w:rPr>
                <w:rFonts w:ascii="宋体" w:hAnsi="宋体" w:cs="宋体" w:hint="eastAsia"/>
                <w:kern w:val="0"/>
                <w:szCs w:val="21"/>
                <w:lang w:bidi="ar"/>
              </w:rPr>
            </w:pPr>
            <w:r w:rsidRPr="00D12063">
              <w:rPr>
                <w:rFonts w:ascii="宋体" w:hAnsi="宋体" w:cs="宋体" w:hint="eastAsia"/>
                <w:kern w:val="0"/>
                <w:szCs w:val="21"/>
                <w:lang w:bidi="ar"/>
              </w:rPr>
              <w:t>2.对固定式安全护栏外观进行翻新维护。</w:t>
            </w:r>
          </w:p>
          <w:p w:rsidR="000B7D8E" w:rsidRPr="00D12063" w:rsidRDefault="000B7D8E" w:rsidP="00414883">
            <w:pPr>
              <w:widowControl/>
              <w:spacing w:line="360" w:lineRule="auto"/>
              <w:jc w:val="left"/>
              <w:rPr>
                <w:rFonts w:ascii="宋体" w:hAnsi="宋体" w:cs="宋体" w:hint="eastAsia"/>
                <w:kern w:val="0"/>
                <w:szCs w:val="21"/>
                <w:lang w:bidi="ar"/>
              </w:rPr>
            </w:pPr>
            <w:r w:rsidRPr="00D12063">
              <w:rPr>
                <w:rFonts w:ascii="宋体" w:hAnsi="宋体" w:cs="宋体" w:hint="eastAsia"/>
                <w:kern w:val="0"/>
                <w:szCs w:val="21"/>
                <w:lang w:bidi="ar"/>
              </w:rPr>
              <w:t>3.检查护栏结构正常，包括栏帽固定，内钢绳索稳固，防冲撞系数。</w:t>
            </w:r>
          </w:p>
          <w:p w:rsidR="000B7D8E" w:rsidRPr="00D12063" w:rsidRDefault="000B7D8E" w:rsidP="00414883">
            <w:pPr>
              <w:widowControl/>
              <w:spacing w:line="360" w:lineRule="auto"/>
              <w:jc w:val="left"/>
              <w:rPr>
                <w:rStyle w:val="20"/>
                <w:rFonts w:ascii="宋体" w:hAnsi="宋体" w:cs="宋体" w:hint="eastAsia"/>
                <w:sz w:val="21"/>
                <w:szCs w:val="21"/>
              </w:rPr>
            </w:pPr>
            <w:r w:rsidRPr="00D12063">
              <w:rPr>
                <w:rFonts w:ascii="宋体" w:hAnsi="宋体" w:cs="宋体" w:hint="eastAsia"/>
                <w:kern w:val="0"/>
                <w:szCs w:val="21"/>
                <w:lang w:bidi="ar"/>
              </w:rPr>
              <w:t>4.检测感应设备正常运作，充电，感应，接收信号。</w:t>
            </w:r>
          </w:p>
        </w:tc>
      </w:tr>
      <w:tr w:rsidR="000B7D8E" w:rsidRPr="00D12063" w:rsidTr="00414883">
        <w:tc>
          <w:tcPr>
            <w:tcW w:w="1282" w:type="pct"/>
            <w:shd w:val="clear" w:color="auto" w:fill="auto"/>
          </w:tcPr>
          <w:p w:rsidR="000B7D8E" w:rsidRPr="00D12063" w:rsidRDefault="000B7D8E" w:rsidP="00414883">
            <w:pPr>
              <w:spacing w:line="360" w:lineRule="auto"/>
              <w:rPr>
                <w:rStyle w:val="20"/>
                <w:rFonts w:ascii="宋体" w:hAnsi="宋体" w:cs="宋体" w:hint="eastAsia"/>
                <w:sz w:val="21"/>
                <w:szCs w:val="21"/>
              </w:rPr>
            </w:pPr>
            <w:r w:rsidRPr="00D12063">
              <w:rPr>
                <w:rStyle w:val="20"/>
                <w:rFonts w:ascii="宋体" w:hAnsi="宋体" w:cs="宋体" w:hint="eastAsia"/>
                <w:sz w:val="21"/>
                <w:szCs w:val="21"/>
              </w:rPr>
              <w:t>固定式</w:t>
            </w:r>
            <w:r w:rsidRPr="00D12063">
              <w:rPr>
                <w:rFonts w:ascii="宋体" w:hAnsi="宋体" w:cs="宋体" w:hint="eastAsia"/>
                <w:b/>
                <w:bCs/>
                <w:szCs w:val="21"/>
              </w:rPr>
              <w:t>防冲撞柱</w:t>
            </w:r>
          </w:p>
        </w:tc>
        <w:tc>
          <w:tcPr>
            <w:tcW w:w="3717" w:type="pct"/>
            <w:shd w:val="clear" w:color="auto" w:fill="auto"/>
          </w:tcPr>
          <w:p w:rsidR="000B7D8E" w:rsidRPr="00D12063" w:rsidRDefault="000B7D8E" w:rsidP="00414883">
            <w:pPr>
              <w:tabs>
                <w:tab w:val="left" w:pos="2154"/>
              </w:tabs>
              <w:spacing w:line="360" w:lineRule="auto"/>
              <w:rPr>
                <w:rFonts w:ascii="宋体" w:hAnsi="宋体" w:cs="宋体" w:hint="eastAsia"/>
                <w:bCs/>
                <w:szCs w:val="21"/>
              </w:rPr>
            </w:pPr>
            <w:r w:rsidRPr="00D12063">
              <w:rPr>
                <w:rFonts w:ascii="宋体" w:hAnsi="宋体" w:cs="宋体" w:hint="eastAsia"/>
                <w:bCs/>
                <w:szCs w:val="21"/>
              </w:rPr>
              <w:t>1.排查防冲撞柱外观是否存在剐蹭，破损，反光带缺失，柱体拉丝表面打光清洁。</w:t>
            </w:r>
          </w:p>
          <w:p w:rsidR="000B7D8E" w:rsidRPr="00D12063" w:rsidRDefault="000B7D8E" w:rsidP="00414883">
            <w:pPr>
              <w:widowControl/>
              <w:spacing w:line="360" w:lineRule="auto"/>
              <w:rPr>
                <w:rStyle w:val="20"/>
                <w:rFonts w:ascii="宋体" w:hAnsi="宋体" w:cs="宋体" w:hint="eastAsia"/>
                <w:sz w:val="21"/>
                <w:szCs w:val="21"/>
              </w:rPr>
            </w:pPr>
            <w:r w:rsidRPr="00D12063">
              <w:rPr>
                <w:rFonts w:ascii="宋体" w:hAnsi="宋体" w:cs="宋体" w:hint="eastAsia"/>
                <w:bCs/>
                <w:szCs w:val="21"/>
              </w:rPr>
              <w:t>2.检查太能能固定柱发光体是否老化，对使用年限3年的太阳能发光体及锂电池及时更换。</w:t>
            </w:r>
          </w:p>
        </w:tc>
      </w:tr>
      <w:tr w:rsidR="000B7D8E" w:rsidRPr="00D12063" w:rsidTr="00414883">
        <w:tc>
          <w:tcPr>
            <w:tcW w:w="1282" w:type="pct"/>
            <w:shd w:val="clear" w:color="auto" w:fill="auto"/>
          </w:tcPr>
          <w:p w:rsidR="000B7D8E" w:rsidRPr="00D12063" w:rsidRDefault="000B7D8E" w:rsidP="00414883">
            <w:pPr>
              <w:spacing w:line="360" w:lineRule="auto"/>
              <w:rPr>
                <w:rStyle w:val="20"/>
                <w:rFonts w:ascii="宋体" w:hAnsi="宋体" w:cs="宋体" w:hint="eastAsia"/>
                <w:sz w:val="21"/>
                <w:szCs w:val="21"/>
              </w:rPr>
            </w:pPr>
            <w:r w:rsidRPr="00D12063">
              <w:rPr>
                <w:rStyle w:val="20"/>
                <w:rFonts w:ascii="宋体" w:hAnsi="宋体" w:cs="宋体" w:hint="eastAsia"/>
                <w:sz w:val="21"/>
                <w:szCs w:val="21"/>
              </w:rPr>
              <w:t>可升降式防冲撞柱</w:t>
            </w:r>
          </w:p>
        </w:tc>
        <w:tc>
          <w:tcPr>
            <w:tcW w:w="3717" w:type="pct"/>
            <w:shd w:val="clear" w:color="auto" w:fill="auto"/>
          </w:tcPr>
          <w:p w:rsidR="000B7D8E" w:rsidRPr="00D12063" w:rsidRDefault="000B7D8E" w:rsidP="00414883">
            <w:pPr>
              <w:spacing w:line="360" w:lineRule="auto"/>
              <w:rPr>
                <w:rFonts w:ascii="宋体" w:hAnsi="宋体" w:cs="宋体" w:hint="eastAsia"/>
                <w:bCs/>
                <w:szCs w:val="21"/>
              </w:rPr>
            </w:pPr>
            <w:r w:rsidRPr="00D12063">
              <w:rPr>
                <w:rFonts w:ascii="宋体" w:hAnsi="宋体" w:cs="宋体" w:hint="eastAsia"/>
                <w:bCs/>
                <w:szCs w:val="21"/>
              </w:rPr>
              <w:t>1.检测升降柱电源质量，工作电压是否正常。升降柱，控制系统接地是否可靠，检测电源线，控制线接线端子有无破损断裂或炭化，对损坏的进行处理和更换。</w:t>
            </w:r>
          </w:p>
          <w:p w:rsidR="000B7D8E" w:rsidRPr="00D12063" w:rsidRDefault="000B7D8E" w:rsidP="00414883">
            <w:pPr>
              <w:spacing w:line="360" w:lineRule="auto"/>
              <w:rPr>
                <w:rFonts w:ascii="宋体" w:hAnsi="宋体" w:cs="宋体" w:hint="eastAsia"/>
                <w:bCs/>
                <w:szCs w:val="21"/>
              </w:rPr>
            </w:pPr>
            <w:r w:rsidRPr="00D12063">
              <w:rPr>
                <w:rFonts w:ascii="宋体" w:hAnsi="宋体" w:cs="宋体" w:hint="eastAsia"/>
                <w:bCs/>
                <w:szCs w:val="21"/>
              </w:rPr>
              <w:t>2.检查升降柱各紧固螺丝，及清楚升降柱灰尘及污垢，检查辅助控制器，及更换绝缘老化的电线。</w:t>
            </w:r>
          </w:p>
          <w:p w:rsidR="000B7D8E" w:rsidRPr="00D12063" w:rsidRDefault="000B7D8E" w:rsidP="00414883">
            <w:pPr>
              <w:spacing w:line="360" w:lineRule="auto"/>
              <w:rPr>
                <w:rFonts w:ascii="宋体" w:hAnsi="宋体" w:cs="宋体" w:hint="eastAsia"/>
                <w:bCs/>
                <w:szCs w:val="21"/>
              </w:rPr>
            </w:pPr>
            <w:r w:rsidRPr="00D12063">
              <w:rPr>
                <w:rFonts w:ascii="宋体" w:hAnsi="宋体" w:cs="宋体" w:hint="eastAsia"/>
                <w:bCs/>
                <w:szCs w:val="21"/>
              </w:rPr>
              <w:t>3.检查排水系统及排污潜水泵工作是否正常，及时排除隐患，检测升降柱是否晃动，是否升降高低不一致，及时调整各连接部件。</w:t>
            </w:r>
          </w:p>
          <w:p w:rsidR="000B7D8E" w:rsidRPr="00D12063" w:rsidRDefault="000B7D8E" w:rsidP="00414883">
            <w:pPr>
              <w:spacing w:line="360" w:lineRule="auto"/>
              <w:rPr>
                <w:rFonts w:ascii="宋体" w:hAnsi="宋体" w:cs="宋体" w:hint="eastAsia"/>
                <w:bCs/>
                <w:szCs w:val="21"/>
              </w:rPr>
            </w:pPr>
            <w:r w:rsidRPr="00D12063">
              <w:rPr>
                <w:rFonts w:ascii="宋体" w:hAnsi="宋体" w:cs="宋体" w:hint="eastAsia"/>
                <w:bCs/>
                <w:szCs w:val="21"/>
              </w:rPr>
              <w:t>4.检查油泵油压是否正常，及时补充或更换液压油，检测各油管接头是否密封。</w:t>
            </w:r>
          </w:p>
          <w:p w:rsidR="000B7D8E" w:rsidRPr="00D12063" w:rsidRDefault="000B7D8E" w:rsidP="00414883">
            <w:pPr>
              <w:spacing w:line="360" w:lineRule="auto"/>
              <w:rPr>
                <w:rStyle w:val="20"/>
                <w:rFonts w:ascii="宋体" w:hAnsi="宋体" w:cs="宋体" w:hint="eastAsia"/>
                <w:sz w:val="21"/>
                <w:szCs w:val="21"/>
              </w:rPr>
            </w:pPr>
            <w:r w:rsidRPr="00D12063">
              <w:rPr>
                <w:rFonts w:ascii="宋体" w:hAnsi="宋体" w:cs="宋体" w:hint="eastAsia"/>
                <w:bCs/>
                <w:szCs w:val="21"/>
              </w:rPr>
              <w:t>5.检测4G WiFi远程控制是否正常，及时充值或调整。</w:t>
            </w:r>
          </w:p>
        </w:tc>
      </w:tr>
      <w:tr w:rsidR="000B7D8E" w:rsidRPr="00D12063" w:rsidTr="00414883">
        <w:tc>
          <w:tcPr>
            <w:tcW w:w="1282" w:type="pct"/>
            <w:shd w:val="clear" w:color="auto" w:fill="auto"/>
          </w:tcPr>
          <w:p w:rsidR="000B7D8E" w:rsidRPr="00D12063" w:rsidRDefault="000B7D8E" w:rsidP="00414883">
            <w:pPr>
              <w:spacing w:line="360" w:lineRule="auto"/>
              <w:rPr>
                <w:rStyle w:val="20"/>
                <w:rFonts w:ascii="宋体" w:hAnsi="宋体" w:cs="宋体" w:hint="eastAsia"/>
                <w:sz w:val="21"/>
                <w:szCs w:val="21"/>
              </w:rPr>
            </w:pPr>
            <w:r w:rsidRPr="00D12063">
              <w:rPr>
                <w:rFonts w:ascii="宋体" w:hAnsi="宋体" w:cs="宋体" w:hint="eastAsia"/>
                <w:szCs w:val="21"/>
              </w:rPr>
              <w:t>防冲撞感应传感装置（固定式安全护栏）与1,2,3号区域冲撞报警系统（控制系统与传输）</w:t>
            </w:r>
          </w:p>
        </w:tc>
        <w:tc>
          <w:tcPr>
            <w:tcW w:w="3717" w:type="pct"/>
            <w:shd w:val="clear" w:color="auto" w:fill="auto"/>
          </w:tcPr>
          <w:p w:rsidR="000B7D8E" w:rsidRPr="00D12063" w:rsidRDefault="000B7D8E" w:rsidP="00414883">
            <w:pPr>
              <w:spacing w:line="360" w:lineRule="auto"/>
              <w:rPr>
                <w:rFonts w:ascii="宋体" w:hAnsi="宋体" w:cs="宋体" w:hint="eastAsia"/>
                <w:bCs/>
                <w:kern w:val="0"/>
                <w:szCs w:val="21"/>
                <w:lang w:bidi="ar"/>
              </w:rPr>
            </w:pPr>
            <w:r w:rsidRPr="00D12063">
              <w:rPr>
                <w:rFonts w:ascii="宋体" w:hAnsi="宋体" w:cs="宋体" w:hint="eastAsia"/>
                <w:bCs/>
                <w:kern w:val="0"/>
                <w:szCs w:val="21"/>
                <w:lang w:bidi="ar"/>
              </w:rPr>
              <w:t>1.定期检查感应设备电量，每3个月更换充电，确保全部在线，可正常感应使用。</w:t>
            </w:r>
          </w:p>
          <w:p w:rsidR="000B7D8E" w:rsidRPr="00D12063" w:rsidRDefault="000B7D8E" w:rsidP="00414883">
            <w:pPr>
              <w:spacing w:line="360" w:lineRule="auto"/>
              <w:rPr>
                <w:rFonts w:ascii="宋体" w:hAnsi="宋体" w:cs="宋体" w:hint="eastAsia"/>
                <w:bCs/>
                <w:kern w:val="0"/>
                <w:szCs w:val="21"/>
                <w:lang w:bidi="ar"/>
              </w:rPr>
            </w:pPr>
            <w:r w:rsidRPr="00D12063">
              <w:rPr>
                <w:rFonts w:ascii="宋体" w:hAnsi="宋体" w:cs="宋体" w:hint="eastAsia"/>
                <w:bCs/>
                <w:kern w:val="0"/>
                <w:szCs w:val="21"/>
                <w:lang w:bidi="ar"/>
              </w:rPr>
              <w:t>2.检查感应设备NB loT信号与流量，保证传输通畅及时。</w:t>
            </w:r>
          </w:p>
          <w:p w:rsidR="000B7D8E" w:rsidRPr="00D12063" w:rsidRDefault="000B7D8E" w:rsidP="00414883">
            <w:pPr>
              <w:spacing w:line="360" w:lineRule="auto"/>
              <w:rPr>
                <w:rStyle w:val="20"/>
                <w:rFonts w:ascii="宋体" w:hAnsi="宋体" w:cs="宋体" w:hint="eastAsia"/>
                <w:sz w:val="21"/>
                <w:szCs w:val="21"/>
              </w:rPr>
            </w:pPr>
            <w:r w:rsidRPr="00D12063">
              <w:rPr>
                <w:rFonts w:ascii="宋体" w:hAnsi="宋体" w:cs="宋体" w:hint="eastAsia"/>
                <w:bCs/>
                <w:kern w:val="0"/>
                <w:szCs w:val="21"/>
                <w:lang w:bidi="ar"/>
              </w:rPr>
              <w:t>3.定期对设备与管理系统平台对接调试，对后台数据作分析管理。</w:t>
            </w:r>
          </w:p>
        </w:tc>
      </w:tr>
      <w:tr w:rsidR="000B7D8E" w:rsidRPr="00D12063" w:rsidTr="00414883">
        <w:tc>
          <w:tcPr>
            <w:tcW w:w="1282" w:type="pct"/>
            <w:shd w:val="clear" w:color="auto" w:fill="auto"/>
          </w:tcPr>
          <w:p w:rsidR="000B7D8E" w:rsidRPr="00D12063" w:rsidRDefault="000B7D8E" w:rsidP="00414883">
            <w:pPr>
              <w:spacing w:line="360" w:lineRule="auto"/>
              <w:rPr>
                <w:rStyle w:val="20"/>
                <w:rFonts w:ascii="宋体" w:hAnsi="宋体" w:cs="宋体" w:hint="eastAsia"/>
                <w:sz w:val="21"/>
                <w:szCs w:val="21"/>
              </w:rPr>
            </w:pPr>
            <w:bookmarkStart w:id="2" w:name="_Toc23458"/>
            <w:r w:rsidRPr="00D12063">
              <w:rPr>
                <w:rFonts w:ascii="宋体" w:hAnsi="宋体" w:cs="宋体" w:hint="eastAsia"/>
                <w:bCs/>
                <w:kern w:val="0"/>
                <w:szCs w:val="21"/>
                <w:lang w:bidi="ar"/>
              </w:rPr>
              <w:t>远程控制系统与传输以及移动警务专用终端（可升降式防冲撞柱）</w:t>
            </w:r>
          </w:p>
        </w:tc>
        <w:tc>
          <w:tcPr>
            <w:tcW w:w="3717" w:type="pct"/>
            <w:shd w:val="clear" w:color="auto" w:fill="auto"/>
          </w:tcPr>
          <w:p w:rsidR="000B7D8E" w:rsidRPr="00D12063" w:rsidRDefault="000B7D8E" w:rsidP="00414883">
            <w:pPr>
              <w:spacing w:line="360" w:lineRule="auto"/>
              <w:rPr>
                <w:rFonts w:ascii="宋体" w:hAnsi="宋体" w:cs="宋体" w:hint="eastAsia"/>
                <w:bCs/>
                <w:kern w:val="0"/>
                <w:szCs w:val="21"/>
                <w:lang w:bidi="ar"/>
              </w:rPr>
            </w:pPr>
            <w:r w:rsidRPr="00D12063">
              <w:rPr>
                <w:rFonts w:ascii="宋体" w:hAnsi="宋体" w:cs="宋体" w:hint="eastAsia"/>
                <w:bCs/>
                <w:kern w:val="0"/>
                <w:szCs w:val="21"/>
                <w:lang w:bidi="ar"/>
              </w:rPr>
              <w:t>1.对4G WiFi远程控制模块</w:t>
            </w:r>
            <w:r w:rsidRPr="00D12063">
              <w:rPr>
                <w:rFonts w:ascii="宋体" w:hAnsi="宋体" w:cs="宋体" w:hint="eastAsia"/>
                <w:spacing w:val="-5"/>
                <w:szCs w:val="21"/>
              </w:rPr>
              <w:t>、</w:t>
            </w:r>
            <w:r w:rsidRPr="00D12063">
              <w:rPr>
                <w:rFonts w:ascii="宋体" w:hAnsi="宋体" w:cs="宋体" w:hint="eastAsia"/>
                <w:bCs/>
                <w:kern w:val="0"/>
                <w:szCs w:val="21"/>
                <w:lang w:bidi="ar"/>
              </w:rPr>
              <w:t>控制箱接收模块进行测试检查；</w:t>
            </w:r>
          </w:p>
          <w:p w:rsidR="000B7D8E" w:rsidRPr="00D12063" w:rsidRDefault="000B7D8E" w:rsidP="00414883">
            <w:pPr>
              <w:spacing w:line="360" w:lineRule="auto"/>
              <w:rPr>
                <w:rFonts w:ascii="宋体" w:hAnsi="宋体" w:cs="宋体" w:hint="eastAsia"/>
                <w:bCs/>
                <w:kern w:val="0"/>
                <w:szCs w:val="21"/>
                <w:lang w:bidi="ar"/>
              </w:rPr>
            </w:pPr>
            <w:r w:rsidRPr="00D12063">
              <w:rPr>
                <w:rFonts w:ascii="宋体" w:hAnsi="宋体" w:cs="宋体" w:hint="eastAsia"/>
                <w:bCs/>
                <w:kern w:val="0"/>
                <w:szCs w:val="21"/>
                <w:lang w:bidi="ar"/>
              </w:rPr>
              <w:t>2.巡检时对可升降防撞柱远程升降测试。</w:t>
            </w:r>
          </w:p>
          <w:p w:rsidR="000B7D8E" w:rsidRPr="00D12063" w:rsidRDefault="000B7D8E" w:rsidP="00414883">
            <w:pPr>
              <w:spacing w:line="360" w:lineRule="auto"/>
              <w:rPr>
                <w:rFonts w:ascii="宋体" w:hAnsi="宋体" w:cs="宋体" w:hint="eastAsia"/>
                <w:bCs/>
                <w:kern w:val="0"/>
                <w:szCs w:val="21"/>
                <w:lang w:bidi="ar"/>
              </w:rPr>
            </w:pPr>
            <w:r w:rsidRPr="00D12063">
              <w:rPr>
                <w:rFonts w:ascii="宋体" w:hAnsi="宋体" w:cs="宋体" w:hint="eastAsia"/>
                <w:bCs/>
                <w:kern w:val="0"/>
                <w:szCs w:val="21"/>
                <w:lang w:bidi="ar"/>
              </w:rPr>
              <w:t>3.对原后台管理平台升级等设备维护。</w:t>
            </w:r>
          </w:p>
        </w:tc>
      </w:tr>
      <w:tr w:rsidR="000B7D8E" w:rsidRPr="00D12063" w:rsidTr="00414883">
        <w:tc>
          <w:tcPr>
            <w:tcW w:w="1282" w:type="pct"/>
            <w:shd w:val="clear" w:color="auto" w:fill="auto"/>
          </w:tcPr>
          <w:p w:rsidR="000B7D8E" w:rsidRPr="00D12063" w:rsidRDefault="000B7D8E" w:rsidP="00414883">
            <w:pPr>
              <w:pStyle w:val="3"/>
              <w:spacing w:before="0" w:after="0" w:line="360" w:lineRule="auto"/>
              <w:rPr>
                <w:rFonts w:ascii="宋体" w:hAnsi="宋体" w:cs="宋体" w:hint="eastAsia"/>
                <w:kern w:val="0"/>
                <w:sz w:val="21"/>
                <w:szCs w:val="21"/>
                <w:lang w:bidi="ar"/>
              </w:rPr>
            </w:pPr>
            <w:r w:rsidRPr="00D12063">
              <w:rPr>
                <w:rFonts w:ascii="宋体" w:hAnsi="宋体" w:cs="宋体" w:hint="eastAsia"/>
                <w:sz w:val="21"/>
                <w:szCs w:val="21"/>
              </w:rPr>
              <w:lastRenderedPageBreak/>
              <w:t>移动式车辆阻拦系统4组</w:t>
            </w:r>
          </w:p>
        </w:tc>
        <w:tc>
          <w:tcPr>
            <w:tcW w:w="3717" w:type="pct"/>
            <w:shd w:val="clear" w:color="auto" w:fill="auto"/>
          </w:tcPr>
          <w:p w:rsidR="000B7D8E" w:rsidRPr="00D12063" w:rsidRDefault="000B7D8E" w:rsidP="00414883">
            <w:pPr>
              <w:spacing w:line="360" w:lineRule="auto"/>
              <w:rPr>
                <w:rFonts w:ascii="宋体" w:hAnsi="宋体" w:cs="宋体" w:hint="eastAsia"/>
                <w:bCs/>
                <w:szCs w:val="21"/>
              </w:rPr>
            </w:pPr>
            <w:r w:rsidRPr="00D12063">
              <w:rPr>
                <w:rFonts w:ascii="宋体" w:hAnsi="宋体" w:cs="宋体" w:hint="eastAsia"/>
                <w:bCs/>
                <w:szCs w:val="21"/>
              </w:rPr>
              <w:t>1.检查移动式车辆阻拦是否完好可用。</w:t>
            </w:r>
          </w:p>
          <w:p w:rsidR="000B7D8E" w:rsidRPr="00D12063" w:rsidRDefault="000B7D8E" w:rsidP="00414883">
            <w:pPr>
              <w:spacing w:line="360" w:lineRule="auto"/>
              <w:rPr>
                <w:rFonts w:ascii="宋体" w:hAnsi="宋体" w:cs="宋体" w:hint="eastAsia"/>
                <w:bCs/>
                <w:szCs w:val="21"/>
              </w:rPr>
            </w:pPr>
            <w:r w:rsidRPr="00D12063">
              <w:rPr>
                <w:rFonts w:ascii="宋体" w:hAnsi="宋体" w:cs="宋体" w:hint="eastAsia"/>
                <w:bCs/>
                <w:szCs w:val="21"/>
              </w:rPr>
              <w:t>2.检查安装结构是否完整，能快速组装。</w:t>
            </w:r>
          </w:p>
          <w:p w:rsidR="000B7D8E" w:rsidRPr="00D12063" w:rsidRDefault="000B7D8E" w:rsidP="00414883">
            <w:pPr>
              <w:spacing w:line="360" w:lineRule="auto"/>
              <w:rPr>
                <w:rFonts w:ascii="宋体" w:hAnsi="宋体" w:cs="宋体" w:hint="eastAsia"/>
                <w:bCs/>
                <w:kern w:val="0"/>
                <w:szCs w:val="21"/>
                <w:lang w:bidi="ar"/>
              </w:rPr>
            </w:pPr>
            <w:r w:rsidRPr="00D12063">
              <w:rPr>
                <w:rFonts w:ascii="宋体" w:hAnsi="宋体" w:cs="宋体" w:hint="eastAsia"/>
                <w:bCs/>
                <w:szCs w:val="21"/>
              </w:rPr>
              <w:t>3.检查移动式阻拦的动力单元是否正常运作。</w:t>
            </w:r>
          </w:p>
        </w:tc>
      </w:tr>
    </w:tbl>
    <w:p w:rsidR="000B7D8E" w:rsidRPr="00AC718C" w:rsidRDefault="000B7D8E" w:rsidP="000B7D8E">
      <w:pPr>
        <w:spacing w:line="360" w:lineRule="auto"/>
        <w:rPr>
          <w:rFonts w:ascii="宋体" w:hAnsi="宋体" w:cs="宋体" w:hint="eastAsia"/>
          <w:bCs/>
          <w:kern w:val="0"/>
          <w:szCs w:val="21"/>
          <w:lang w:bidi="ar"/>
        </w:rPr>
      </w:pPr>
    </w:p>
    <w:bookmarkEnd w:id="2"/>
    <w:p w:rsidR="000B7D8E" w:rsidRPr="00AC718C" w:rsidRDefault="000B7D8E" w:rsidP="000B7D8E">
      <w:pPr>
        <w:spacing w:line="360" w:lineRule="auto"/>
        <w:rPr>
          <w:rFonts w:ascii="宋体" w:hAnsi="宋体" w:cs="宋体" w:hint="eastAsia"/>
          <w:b/>
          <w:szCs w:val="21"/>
        </w:rPr>
      </w:pPr>
      <w:r w:rsidRPr="00AC718C">
        <w:rPr>
          <w:rFonts w:ascii="宋体" w:hAnsi="宋体" w:cs="宋体" w:hint="eastAsia"/>
          <w:b/>
          <w:szCs w:val="21"/>
        </w:rPr>
        <w:t>3.使用安装与存放要求</w:t>
      </w:r>
    </w:p>
    <w:p w:rsidR="000B7D8E" w:rsidRPr="00AC718C" w:rsidRDefault="000B7D8E" w:rsidP="000B7D8E">
      <w:pPr>
        <w:spacing w:line="360" w:lineRule="auto"/>
        <w:ind w:firstLineChars="200" w:firstLine="420"/>
        <w:rPr>
          <w:rFonts w:ascii="宋体" w:hAnsi="宋体" w:cs="宋体" w:hint="eastAsia"/>
          <w:bCs/>
          <w:szCs w:val="21"/>
        </w:rPr>
      </w:pPr>
      <w:r w:rsidRPr="00AC718C">
        <w:rPr>
          <w:rFonts w:ascii="宋体" w:hAnsi="宋体" w:cs="宋体" w:hint="eastAsia"/>
          <w:bCs/>
          <w:szCs w:val="21"/>
        </w:rPr>
        <w:t>在服务期限内提供免费安装服务，服务响应时间：采购人通知后2小时内到达现场。</w:t>
      </w:r>
    </w:p>
    <w:p w:rsidR="000B7D8E" w:rsidRPr="00AC718C" w:rsidRDefault="000B7D8E" w:rsidP="000B7D8E">
      <w:pPr>
        <w:spacing w:line="360" w:lineRule="auto"/>
        <w:ind w:firstLineChars="200" w:firstLine="420"/>
        <w:rPr>
          <w:rFonts w:ascii="宋体" w:hAnsi="宋体" w:cs="宋体" w:hint="eastAsia"/>
          <w:bCs/>
          <w:szCs w:val="21"/>
        </w:rPr>
      </w:pPr>
      <w:r w:rsidRPr="00AC718C">
        <w:rPr>
          <w:rFonts w:ascii="宋体" w:hAnsi="宋体" w:cs="宋体" w:hint="eastAsia"/>
          <w:bCs/>
          <w:szCs w:val="21"/>
        </w:rPr>
        <w:t>对移动式车辆阻拦设备安排存放点，有以下要求：</w:t>
      </w:r>
    </w:p>
    <w:p w:rsidR="000B7D8E" w:rsidRPr="00AC718C" w:rsidRDefault="000B7D8E" w:rsidP="000B7D8E">
      <w:pPr>
        <w:spacing w:line="360" w:lineRule="auto"/>
        <w:rPr>
          <w:rFonts w:ascii="宋体" w:hAnsi="宋体" w:cs="宋体" w:hint="eastAsia"/>
          <w:bCs/>
          <w:szCs w:val="21"/>
        </w:rPr>
      </w:pPr>
      <w:r w:rsidRPr="00AC718C">
        <w:rPr>
          <w:rFonts w:ascii="宋体" w:hAnsi="宋体" w:cs="宋体" w:hint="eastAsia"/>
          <w:bCs/>
          <w:szCs w:val="21"/>
        </w:rPr>
        <w:t>（1）存放地点应在安全，通风，阴凉的地方，避免设备受到损坏，影响正常使用。</w:t>
      </w:r>
    </w:p>
    <w:p w:rsidR="000B7D8E" w:rsidRPr="00AC718C" w:rsidRDefault="000B7D8E" w:rsidP="000B7D8E">
      <w:pPr>
        <w:pStyle w:val="21"/>
        <w:spacing w:before="0" w:afterLines="0" w:line="360" w:lineRule="auto"/>
        <w:rPr>
          <w:rFonts w:cs="宋体" w:hint="eastAsia"/>
          <w:bCs/>
          <w:color w:val="auto"/>
          <w:sz w:val="21"/>
          <w:szCs w:val="21"/>
        </w:rPr>
      </w:pPr>
      <w:r w:rsidRPr="00AC718C">
        <w:rPr>
          <w:rFonts w:cs="宋体" w:hint="eastAsia"/>
          <w:bCs/>
          <w:color w:val="auto"/>
          <w:sz w:val="21"/>
          <w:szCs w:val="21"/>
        </w:rPr>
        <w:t>（2）每次使用拆装后，入库时作常规设备检查，确保下次突发状况能正常使用。</w:t>
      </w:r>
    </w:p>
    <w:p w:rsidR="000B7D8E" w:rsidRPr="00AC718C" w:rsidRDefault="000B7D8E" w:rsidP="000B7D8E">
      <w:pPr>
        <w:pStyle w:val="21"/>
        <w:spacing w:before="0" w:afterLines="0" w:line="360" w:lineRule="auto"/>
        <w:rPr>
          <w:rFonts w:cs="宋体" w:hint="eastAsia"/>
          <w:bCs/>
          <w:color w:val="auto"/>
          <w:sz w:val="21"/>
          <w:szCs w:val="21"/>
        </w:rPr>
      </w:pPr>
      <w:r w:rsidRPr="00AC718C">
        <w:rPr>
          <w:rFonts w:cs="宋体" w:hint="eastAsia"/>
          <w:bCs/>
          <w:color w:val="auto"/>
          <w:sz w:val="21"/>
          <w:szCs w:val="21"/>
        </w:rPr>
        <w:t>（3）供应商需确保与实施的所有项目内容无缝衔接，否则视为重大违约，采购人有权解除合同并追究其违约责任。</w:t>
      </w:r>
    </w:p>
    <w:p w:rsidR="000B7D8E" w:rsidRPr="00AC718C" w:rsidRDefault="000B7D8E" w:rsidP="000B7D8E">
      <w:pPr>
        <w:spacing w:line="360" w:lineRule="auto"/>
        <w:outlineLvl w:val="1"/>
        <w:rPr>
          <w:rFonts w:ascii="宋体" w:hAnsi="宋体" w:cs="宋体" w:hint="eastAsia"/>
          <w:b/>
          <w:szCs w:val="21"/>
        </w:rPr>
      </w:pPr>
      <w:r w:rsidRPr="00AC718C">
        <w:rPr>
          <w:rFonts w:ascii="宋体" w:hAnsi="宋体" w:cs="宋体" w:hint="eastAsia"/>
          <w:b/>
          <w:szCs w:val="21"/>
        </w:rPr>
        <w:t>三、维保内容明细</w:t>
      </w:r>
    </w:p>
    <w:p w:rsidR="000B7D8E" w:rsidRPr="00AC718C" w:rsidRDefault="000B7D8E" w:rsidP="000B7D8E">
      <w:pPr>
        <w:spacing w:line="360" w:lineRule="auto"/>
        <w:rPr>
          <w:rFonts w:ascii="宋体" w:hAnsi="宋体" w:cs="宋体"/>
          <w:b/>
          <w:szCs w:val="21"/>
        </w:rPr>
      </w:pPr>
      <w:r w:rsidRPr="00AC718C">
        <w:rPr>
          <w:rFonts w:ascii="宋体" w:hAnsi="宋体" w:cs="宋体" w:hint="eastAsia"/>
          <w:b/>
          <w:szCs w:val="21"/>
        </w:rPr>
        <w:t>1.维保内容清单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1906"/>
        <w:gridCol w:w="3251"/>
        <w:gridCol w:w="1108"/>
        <w:gridCol w:w="1171"/>
      </w:tblGrid>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序号</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维保项目内容</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bCs/>
                <w:szCs w:val="21"/>
              </w:rPr>
            </w:pPr>
            <w:r w:rsidRPr="00D12063">
              <w:rPr>
                <w:rFonts w:ascii="宋体" w:hAnsi="宋体" w:cs="宋体" w:hint="eastAsia"/>
                <w:bCs/>
                <w:szCs w:val="21"/>
              </w:rPr>
              <w:t>服务内容</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单位</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数量</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w:t>
            </w:r>
          </w:p>
        </w:tc>
        <w:tc>
          <w:tcPr>
            <w:tcW w:w="4483" w:type="pct"/>
            <w:gridSpan w:val="4"/>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固定式安全护栏</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1.1</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翻新维护</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护栏翻新维护保养</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次</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3</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1.2</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kern w:val="0"/>
                <w:szCs w:val="21"/>
                <w:lang w:bidi="ar"/>
              </w:rPr>
              <w:t>防冲撞感应传感装置</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传感装置更新更换与调试测试</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个</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50</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1.3</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固定式安全护栏每月巡检</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专业售后维护人员每月对固定式安全护栏外观形态与结构调整，配件更换等工作</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月</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12</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2</w:t>
            </w:r>
          </w:p>
        </w:tc>
        <w:tc>
          <w:tcPr>
            <w:tcW w:w="4483" w:type="pct"/>
            <w:gridSpan w:val="4"/>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固定式防冲撞柱</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2.1</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外观维护</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防冲撞柱体外观清洁，拉丝表面打光清洁</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个</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685</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2.2</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太阳能发光体</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太阳能发光体的清洁维护</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个</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685</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2.3</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固定式防冲撞每月巡检</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专业售后维护人员每月对固定式防冲撞柱作巡查维护，配件更换等工作</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月</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12</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3</w:t>
            </w:r>
          </w:p>
        </w:tc>
        <w:tc>
          <w:tcPr>
            <w:tcW w:w="4483" w:type="pct"/>
            <w:gridSpan w:val="4"/>
            <w:tcBorders>
              <w:tl2br w:val="nil"/>
              <w:tr2bl w:val="nil"/>
            </w:tcBorders>
            <w:shd w:val="clear" w:color="auto" w:fill="auto"/>
            <w:vAlign w:val="center"/>
          </w:tcPr>
          <w:p w:rsidR="000B7D8E" w:rsidRPr="00D12063" w:rsidRDefault="000B7D8E" w:rsidP="00414883">
            <w:pPr>
              <w:widowControl/>
              <w:tabs>
                <w:tab w:val="left" w:pos="1550"/>
              </w:tabs>
              <w:spacing w:line="360" w:lineRule="auto"/>
              <w:jc w:val="center"/>
              <w:rPr>
                <w:rFonts w:ascii="宋体" w:hAnsi="宋体" w:cs="宋体" w:hint="eastAsia"/>
                <w:bCs/>
                <w:szCs w:val="21"/>
              </w:rPr>
            </w:pPr>
            <w:r w:rsidRPr="00D12063">
              <w:rPr>
                <w:rFonts w:ascii="宋体" w:hAnsi="宋体" w:cs="宋体" w:hint="eastAsia"/>
                <w:bCs/>
                <w:szCs w:val="21"/>
              </w:rPr>
              <w:t>全自动可升降式防冲撞柱</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lastRenderedPageBreak/>
              <w:t>3.1</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液压泵</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液压泵的维护</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个</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90</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3.2</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油缸</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油缸的维护</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个</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90</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3.3</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漏电检查</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柱体内部线路检查</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月</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12</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3.4</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漏油检查</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柱体内部油压检查</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月</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12</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3.5</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柱体整体排污清洁</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防冲撞柱体外观清洁，拉丝表面打光清洁</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月</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12</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3.6</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运行调试，及故障排除，机械故障排除</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每月巡检，排查问题，保障机器正常升降使用</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月</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12</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4</w:t>
            </w:r>
          </w:p>
        </w:tc>
        <w:tc>
          <w:tcPr>
            <w:tcW w:w="4483" w:type="pct"/>
            <w:gridSpan w:val="4"/>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1,2,3号区域冲撞报警系统（控制系统与传输）</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4.1</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1,2,3区域冲撞报警系统</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冲撞报警系统更新维护与功能升级，数据统计，分析，运用更全面，专人维护系统故障</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套</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4.2</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云服务器</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云服务器续费及更新维护</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套</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5</w:t>
            </w:r>
          </w:p>
        </w:tc>
        <w:tc>
          <w:tcPr>
            <w:tcW w:w="4483" w:type="pct"/>
            <w:gridSpan w:val="4"/>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升降柱控制系统与远程控制系统</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5.1</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电路控制箱养护</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遥控及手动运行测试与漏电检测</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个</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14</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5.2</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PDA远程控制系统升级与调试</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远程遥控全自动可升降式防冲撞柱运行测试</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套</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6</w:t>
            </w:r>
          </w:p>
        </w:tc>
        <w:tc>
          <w:tcPr>
            <w:tcW w:w="4483" w:type="pct"/>
            <w:gridSpan w:val="4"/>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移动式车阻护栏</w:t>
            </w:r>
          </w:p>
        </w:tc>
      </w:tr>
      <w:tr w:rsidR="000B7D8E" w:rsidRPr="00D12063" w:rsidTr="00414883">
        <w:trPr>
          <w:trHeight w:val="23"/>
        </w:trPr>
        <w:tc>
          <w:tcPr>
            <w:tcW w:w="516"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6.1</w:t>
            </w:r>
          </w:p>
        </w:tc>
        <w:tc>
          <w:tcPr>
            <w:tcW w:w="1149"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移动式车阻护栏每月巡检</w:t>
            </w:r>
          </w:p>
        </w:tc>
        <w:tc>
          <w:tcPr>
            <w:tcW w:w="1960"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移动式车阻护栏每月巡检，根据浦东分局要求，当有大型安保活动需配合安装调试移动式车阻护栏</w:t>
            </w:r>
          </w:p>
        </w:tc>
        <w:tc>
          <w:tcPr>
            <w:tcW w:w="668"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月</w:t>
            </w:r>
          </w:p>
        </w:tc>
        <w:tc>
          <w:tcPr>
            <w:tcW w:w="704" w:type="pct"/>
            <w:tcBorders>
              <w:tl2br w:val="nil"/>
              <w:tr2bl w:val="nil"/>
            </w:tcBorders>
            <w:shd w:val="clear" w:color="auto" w:fill="auto"/>
            <w:vAlign w:val="center"/>
          </w:tcPr>
          <w:p w:rsidR="000B7D8E" w:rsidRPr="00D12063" w:rsidRDefault="000B7D8E" w:rsidP="00414883">
            <w:pPr>
              <w:widowControl/>
              <w:spacing w:line="360" w:lineRule="auto"/>
              <w:jc w:val="center"/>
              <w:rPr>
                <w:rFonts w:ascii="宋体" w:hAnsi="宋体" w:cs="宋体" w:hint="eastAsia"/>
                <w:bCs/>
                <w:szCs w:val="21"/>
              </w:rPr>
            </w:pPr>
            <w:r w:rsidRPr="00D12063">
              <w:rPr>
                <w:rFonts w:ascii="宋体" w:hAnsi="宋体" w:cs="宋体" w:hint="eastAsia"/>
                <w:bCs/>
                <w:szCs w:val="21"/>
              </w:rPr>
              <w:t>12</w:t>
            </w:r>
          </w:p>
        </w:tc>
      </w:tr>
    </w:tbl>
    <w:p w:rsidR="000B7D8E" w:rsidRPr="00AC718C" w:rsidRDefault="000B7D8E" w:rsidP="000B7D8E">
      <w:pPr>
        <w:spacing w:line="360" w:lineRule="auto"/>
        <w:rPr>
          <w:rFonts w:ascii="宋体" w:hAnsi="宋体" w:cs="宋体" w:hint="eastAsia"/>
          <w:b/>
          <w:szCs w:val="21"/>
        </w:rPr>
      </w:pPr>
    </w:p>
    <w:p w:rsidR="000B7D8E" w:rsidRPr="00AC718C" w:rsidRDefault="000B7D8E" w:rsidP="000B7D8E">
      <w:pPr>
        <w:spacing w:line="360" w:lineRule="auto"/>
        <w:rPr>
          <w:rFonts w:ascii="宋体" w:hAnsi="宋体" w:cs="宋体"/>
          <w:b/>
          <w:szCs w:val="21"/>
        </w:rPr>
      </w:pPr>
      <w:r w:rsidRPr="00AC718C">
        <w:rPr>
          <w:rFonts w:ascii="宋体" w:hAnsi="宋体" w:cs="宋体" w:hint="eastAsia"/>
          <w:b/>
          <w:szCs w:val="21"/>
        </w:rPr>
        <w:t>2.备品备件要求</w:t>
      </w:r>
    </w:p>
    <w:tbl>
      <w:tblPr>
        <w:tblW w:w="4999" w:type="pct"/>
        <w:tblCellMar>
          <w:left w:w="0" w:type="dxa"/>
          <w:right w:w="0" w:type="dxa"/>
        </w:tblCellMar>
        <w:tblLook w:val="0000" w:firstRow="0" w:lastRow="0" w:firstColumn="0" w:lastColumn="0" w:noHBand="0" w:noVBand="0"/>
      </w:tblPr>
      <w:tblGrid>
        <w:gridCol w:w="1229"/>
        <w:gridCol w:w="3327"/>
        <w:gridCol w:w="1246"/>
        <w:gridCol w:w="1246"/>
        <w:gridCol w:w="1246"/>
      </w:tblGrid>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szCs w:val="21"/>
              </w:rPr>
            </w:pPr>
            <w:r w:rsidRPr="00AC718C">
              <w:rPr>
                <w:rFonts w:ascii="宋体" w:hAnsi="宋体" w:cs="宋体" w:hint="eastAsia"/>
                <w:kern w:val="0"/>
                <w:szCs w:val="21"/>
                <w:lang w:bidi="ar"/>
              </w:rPr>
              <w:t>序号</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szCs w:val="21"/>
              </w:rPr>
            </w:pPr>
            <w:r w:rsidRPr="00AC718C">
              <w:rPr>
                <w:rFonts w:ascii="宋体" w:hAnsi="宋体" w:cs="宋体" w:hint="eastAsia"/>
                <w:kern w:val="0"/>
                <w:szCs w:val="21"/>
                <w:lang w:bidi="ar"/>
              </w:rPr>
              <w:t>名称</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单位</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szCs w:val="21"/>
              </w:rPr>
            </w:pPr>
            <w:r w:rsidRPr="00AC718C">
              <w:rPr>
                <w:rFonts w:ascii="宋体" w:hAnsi="宋体" w:cs="宋体" w:hint="eastAsia"/>
                <w:kern w:val="0"/>
                <w:szCs w:val="21"/>
                <w:lang w:bidi="ar"/>
              </w:rPr>
              <w:t>数量</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szCs w:val="21"/>
              </w:rPr>
            </w:pPr>
            <w:r w:rsidRPr="00AC718C">
              <w:rPr>
                <w:rFonts w:ascii="宋体" w:hAnsi="宋体" w:cs="宋体" w:hint="eastAsia"/>
                <w:kern w:val="0"/>
                <w:szCs w:val="21"/>
                <w:lang w:bidi="ar"/>
              </w:rPr>
              <w:t>备注</w:t>
            </w: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护栏柱帽</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个</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2</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护栏内扣</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个</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3</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链接钢条</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根</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lastRenderedPageBreak/>
              <w:t>4</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外观保护卷</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卷</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5</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护栏底座</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个</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6</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护栏立柱</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根</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7</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bCs/>
                <w:kern w:val="0"/>
                <w:szCs w:val="21"/>
                <w:lang w:bidi="ar"/>
              </w:rPr>
              <w:t>防冲撞感应传感装置</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个</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50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8</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底座螺丝</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颗</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50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9</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帽盖螺丝</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颗</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50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排水系统</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套</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11</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油漆</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桶</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5</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12</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升降柱控制系统</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套</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13</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远程控制系统</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套</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14</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水泵</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个</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15</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液压油缸</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根</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16</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液压动力泵</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个</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17</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电磁阀门</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个</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18</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限位传感器</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个</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19</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液压油管</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个</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20</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灯带</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条</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21</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主控板</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块</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5</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22</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副控板</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块</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5</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23</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电源接触器</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个</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5</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24</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电容</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个</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5</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25</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太阳能发光体灯头</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个</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300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26</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铝合金灯盖板</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块</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27</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移动式车阻护栏</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套</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4</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28</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防冲撞系统平台</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套</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29</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云服务器</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台</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30</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pStyle w:val="a8"/>
              <w:widowControl/>
              <w:spacing w:line="360" w:lineRule="auto"/>
              <w:jc w:val="center"/>
              <w:rPr>
                <w:rFonts w:ascii="宋体" w:hAnsi="宋体" w:cs="宋体" w:hint="eastAsia"/>
                <w:kern w:val="0"/>
                <w:szCs w:val="21"/>
                <w:lang w:bidi="ar"/>
              </w:rPr>
            </w:pPr>
            <w:r w:rsidRPr="00AC718C">
              <w:rPr>
                <w:rFonts w:ascii="宋体" w:hAnsi="宋体" w:cs="宋体" w:hint="eastAsia"/>
                <w:bCs/>
                <w:szCs w:val="21"/>
              </w:rPr>
              <w:t>可升降式防冲撞柱</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根</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12</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31</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B7D8E" w:rsidRPr="00AC718C" w:rsidRDefault="000B7D8E" w:rsidP="00414883">
            <w:pPr>
              <w:pStyle w:val="a8"/>
              <w:widowControl/>
              <w:spacing w:line="360" w:lineRule="auto"/>
              <w:jc w:val="center"/>
              <w:rPr>
                <w:rFonts w:ascii="宋体" w:hAnsi="宋体" w:cs="宋体" w:hint="eastAsia"/>
                <w:bCs/>
                <w:szCs w:val="21"/>
              </w:rPr>
            </w:pPr>
            <w:r w:rsidRPr="00AC718C">
              <w:rPr>
                <w:rFonts w:ascii="宋体" w:hAnsi="宋体" w:cs="宋体" w:hint="eastAsia"/>
                <w:bCs/>
                <w:szCs w:val="21"/>
              </w:rPr>
              <w:t>物联网流量卡</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张</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widowControl/>
              <w:spacing w:line="360" w:lineRule="auto"/>
              <w:jc w:val="center"/>
              <w:textAlignment w:val="center"/>
              <w:rPr>
                <w:rFonts w:ascii="宋体" w:hAnsi="宋体" w:cs="宋体" w:hint="eastAsia"/>
                <w:kern w:val="0"/>
                <w:szCs w:val="21"/>
                <w:lang w:bidi="ar"/>
              </w:rPr>
            </w:pPr>
            <w:r w:rsidRPr="00AC718C">
              <w:rPr>
                <w:rFonts w:ascii="宋体" w:hAnsi="宋体" w:cs="宋体" w:hint="eastAsia"/>
                <w:kern w:val="0"/>
                <w:szCs w:val="21"/>
                <w:lang w:bidi="ar"/>
              </w:rPr>
              <w:t>20G/月</w:t>
            </w:r>
          </w:p>
        </w:tc>
      </w:tr>
      <w:tr w:rsidR="000B7D8E" w:rsidRPr="00AC718C" w:rsidTr="00414883">
        <w:trPr>
          <w:trHeight w:val="23"/>
        </w:trPr>
        <w:tc>
          <w:tcPr>
            <w:tcW w:w="7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spacing w:line="360" w:lineRule="auto"/>
              <w:jc w:val="center"/>
              <w:rPr>
                <w:rFonts w:ascii="宋体" w:hAnsi="宋体" w:cs="宋体" w:hint="eastAsia"/>
                <w:kern w:val="0"/>
                <w:szCs w:val="21"/>
                <w:lang w:bidi="ar"/>
              </w:rPr>
            </w:pPr>
            <w:r w:rsidRPr="00AC718C">
              <w:rPr>
                <w:rFonts w:ascii="宋体" w:hAnsi="宋体" w:cs="宋体" w:hint="eastAsia"/>
                <w:szCs w:val="21"/>
              </w:rPr>
              <w:lastRenderedPageBreak/>
              <w:t>32</w:t>
            </w:r>
          </w:p>
        </w:tc>
        <w:tc>
          <w:tcPr>
            <w:tcW w:w="20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spacing w:line="360" w:lineRule="auto"/>
              <w:jc w:val="center"/>
              <w:rPr>
                <w:rFonts w:ascii="宋体" w:hAnsi="宋体" w:cs="宋体" w:hint="eastAsia"/>
                <w:bCs/>
                <w:szCs w:val="21"/>
              </w:rPr>
            </w:pPr>
            <w:r w:rsidRPr="00AC718C">
              <w:rPr>
                <w:rFonts w:ascii="宋体" w:hAnsi="宋体" w:cs="宋体" w:hint="eastAsia"/>
                <w:szCs w:val="21"/>
              </w:rPr>
              <w:t>PDA</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spacing w:line="360" w:lineRule="auto"/>
              <w:jc w:val="center"/>
              <w:rPr>
                <w:rFonts w:ascii="宋体" w:hAnsi="宋体" w:cs="宋体" w:hint="eastAsia"/>
                <w:kern w:val="0"/>
                <w:szCs w:val="21"/>
                <w:lang w:bidi="ar"/>
              </w:rPr>
            </w:pPr>
            <w:r w:rsidRPr="00AC718C">
              <w:rPr>
                <w:rFonts w:ascii="宋体" w:hAnsi="宋体" w:cs="宋体" w:hint="eastAsia"/>
                <w:szCs w:val="21"/>
              </w:rPr>
              <w:t>台</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spacing w:line="360" w:lineRule="auto"/>
              <w:jc w:val="center"/>
              <w:rPr>
                <w:rFonts w:ascii="宋体" w:hAnsi="宋体" w:cs="宋体" w:hint="eastAsia"/>
                <w:kern w:val="0"/>
                <w:szCs w:val="21"/>
                <w:lang w:bidi="ar"/>
              </w:rPr>
            </w:pPr>
            <w:r w:rsidRPr="00AC718C">
              <w:rPr>
                <w:rFonts w:ascii="宋体" w:hAnsi="宋体" w:cs="宋体" w:hint="eastAsia"/>
                <w:szCs w:val="21"/>
              </w:rPr>
              <w:t>10</w:t>
            </w:r>
          </w:p>
        </w:tc>
        <w:tc>
          <w:tcPr>
            <w:tcW w:w="7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7D8E" w:rsidRPr="00AC718C" w:rsidRDefault="000B7D8E" w:rsidP="00414883">
            <w:pPr>
              <w:spacing w:line="360" w:lineRule="auto"/>
              <w:jc w:val="center"/>
              <w:rPr>
                <w:rFonts w:ascii="宋体" w:hAnsi="宋体" w:cs="宋体" w:hint="eastAsia"/>
                <w:kern w:val="0"/>
                <w:szCs w:val="21"/>
                <w:lang w:bidi="ar"/>
              </w:rPr>
            </w:pPr>
            <w:r w:rsidRPr="00AC718C">
              <w:rPr>
                <w:rFonts w:ascii="宋体" w:hAnsi="宋体" w:cs="宋体" w:hint="eastAsia"/>
                <w:szCs w:val="21"/>
              </w:rPr>
              <w:t>无</w:t>
            </w:r>
          </w:p>
        </w:tc>
      </w:tr>
    </w:tbl>
    <w:p w:rsidR="000B7D8E" w:rsidRPr="00AC718C" w:rsidRDefault="000B7D8E" w:rsidP="000B7D8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szCs w:val="21"/>
          <w:lang w:val="zh-CN" w:bidi="zh-CN"/>
        </w:rPr>
      </w:pPr>
    </w:p>
    <w:p w:rsidR="000B7D8E" w:rsidRPr="00AC718C" w:rsidRDefault="000B7D8E" w:rsidP="000B7D8E">
      <w:pPr>
        <w:spacing w:line="360" w:lineRule="auto"/>
        <w:rPr>
          <w:rFonts w:ascii="宋体" w:hAnsi="宋体" w:cs="宋体" w:hint="eastAsia"/>
          <w:b/>
          <w:szCs w:val="21"/>
        </w:rPr>
      </w:pPr>
      <w:r w:rsidRPr="00AC718C">
        <w:rPr>
          <w:rFonts w:ascii="宋体" w:hAnsi="宋体" w:cs="宋体" w:hint="eastAsia"/>
          <w:b/>
          <w:szCs w:val="21"/>
        </w:rPr>
        <w:t>3</w:t>
      </w:r>
      <w:r w:rsidRPr="00AC718C">
        <w:rPr>
          <w:rFonts w:ascii="宋体" w:hAnsi="宋体" w:cs="宋体" w:hint="eastAsia"/>
          <w:b/>
          <w:szCs w:val="21"/>
          <w:lang w:val="zh-CN"/>
        </w:rPr>
        <w:t>.</w:t>
      </w:r>
      <w:r w:rsidRPr="00AC718C">
        <w:rPr>
          <w:rFonts w:ascii="宋体" w:hAnsi="宋体" w:cs="宋体" w:hint="eastAsia"/>
          <w:b/>
          <w:szCs w:val="21"/>
        </w:rPr>
        <w:t>运维内容及技术要求</w:t>
      </w:r>
    </w:p>
    <w:p w:rsidR="000B7D8E" w:rsidRPr="00AC718C" w:rsidRDefault="000B7D8E" w:rsidP="000B7D8E">
      <w:pPr>
        <w:spacing w:line="360" w:lineRule="auto"/>
        <w:ind w:firstLineChars="200" w:firstLine="420"/>
        <w:rPr>
          <w:rFonts w:ascii="宋体" w:hAnsi="宋体" w:cs="宋体" w:hint="eastAsia"/>
          <w:szCs w:val="21"/>
        </w:rPr>
      </w:pPr>
      <w:r w:rsidRPr="00AC718C">
        <w:rPr>
          <w:rFonts w:ascii="宋体" w:hAnsi="宋体" w:cs="宋体" w:hint="eastAsia"/>
          <w:bCs/>
          <w:kern w:val="0"/>
          <w:szCs w:val="21"/>
          <w:lang w:bidi="ar"/>
        </w:rPr>
        <w:t>通过对各单位系统的维护维修，保障系统设备处于良好的正常运行状态，提高系统的有效工作年限。维护维修工作包括每月巡检、日常设备接报维修以及应急处置抢修三</w:t>
      </w:r>
      <w:r w:rsidRPr="00AC718C">
        <w:rPr>
          <w:rFonts w:ascii="宋体" w:hAnsi="宋体" w:cs="宋体" w:hint="eastAsia"/>
          <w:spacing w:val="-4"/>
          <w:szCs w:val="21"/>
        </w:rPr>
        <w:t>部分</w:t>
      </w:r>
      <w:r w:rsidRPr="00AC718C">
        <w:rPr>
          <w:rFonts w:ascii="宋体" w:hAnsi="宋体" w:cs="宋体" w:hint="eastAsia"/>
          <w:bCs/>
          <w:kern w:val="0"/>
          <w:szCs w:val="21"/>
          <w:lang w:bidi="ar"/>
        </w:rPr>
        <w:t>组成</w:t>
      </w:r>
      <w:r w:rsidRPr="00AC718C">
        <w:rPr>
          <w:rFonts w:ascii="宋体" w:hAnsi="宋体" w:cs="宋体" w:hint="eastAsia"/>
          <w:spacing w:val="-4"/>
          <w:szCs w:val="21"/>
        </w:rPr>
        <w:t>。</w:t>
      </w:r>
    </w:p>
    <w:p w:rsidR="000B7D8E" w:rsidRPr="00AC718C" w:rsidRDefault="000B7D8E" w:rsidP="000B7D8E">
      <w:pPr>
        <w:spacing w:line="360" w:lineRule="auto"/>
        <w:rPr>
          <w:rFonts w:ascii="宋体" w:hAnsi="宋体" w:cs="宋体" w:hint="eastAsia"/>
          <w:szCs w:val="21"/>
        </w:rPr>
      </w:pPr>
      <w:r w:rsidRPr="00AC718C">
        <w:rPr>
          <w:rFonts w:ascii="宋体" w:hAnsi="宋体" w:cs="宋体" w:hint="eastAsia"/>
          <w:spacing w:val="-1"/>
          <w:szCs w:val="21"/>
        </w:rPr>
        <w:t>（1）每月巡检</w:t>
      </w:r>
    </w:p>
    <w:p w:rsidR="000B7D8E" w:rsidRPr="00AC718C" w:rsidRDefault="000B7D8E" w:rsidP="000B7D8E">
      <w:pPr>
        <w:spacing w:line="360" w:lineRule="auto"/>
        <w:ind w:firstLineChars="200" w:firstLine="400"/>
        <w:rPr>
          <w:rFonts w:ascii="宋体" w:hAnsi="宋体" w:cs="宋体" w:hint="eastAsia"/>
          <w:szCs w:val="21"/>
        </w:rPr>
      </w:pPr>
      <w:r w:rsidRPr="00AC718C">
        <w:rPr>
          <w:rFonts w:ascii="宋体" w:hAnsi="宋体" w:cs="宋体" w:hint="eastAsia"/>
          <w:spacing w:val="-5"/>
          <w:szCs w:val="21"/>
        </w:rPr>
        <w:t>建立台账，每月对</w:t>
      </w:r>
      <w:r w:rsidRPr="00AC718C">
        <w:rPr>
          <w:rFonts w:ascii="宋体" w:hAnsi="宋体" w:cs="宋体" w:hint="eastAsia"/>
          <w:bCs/>
          <w:kern w:val="0"/>
          <w:szCs w:val="21"/>
          <w:lang w:bidi="ar"/>
        </w:rPr>
        <w:t>现有</w:t>
      </w:r>
      <w:r w:rsidRPr="00AC718C">
        <w:rPr>
          <w:rFonts w:ascii="宋体" w:hAnsi="宋体" w:cs="宋体" w:hint="eastAsia"/>
          <w:spacing w:val="-5"/>
          <w:szCs w:val="21"/>
        </w:rPr>
        <w:t>设备的运行状况进行检查。每次检查由两人一组，</w:t>
      </w:r>
      <w:r w:rsidRPr="00AC718C">
        <w:rPr>
          <w:rFonts w:ascii="宋体" w:hAnsi="宋体" w:cs="宋体" w:hint="eastAsia"/>
          <w:spacing w:val="-8"/>
          <w:szCs w:val="21"/>
        </w:rPr>
        <w:t>巡检时发现存</w:t>
      </w:r>
      <w:r w:rsidRPr="00AC718C">
        <w:rPr>
          <w:rFonts w:ascii="宋体" w:hAnsi="宋体" w:cs="宋体" w:hint="eastAsia"/>
          <w:spacing w:val="-7"/>
          <w:szCs w:val="21"/>
        </w:rPr>
        <w:t>在</w:t>
      </w:r>
      <w:r w:rsidRPr="00AC718C">
        <w:rPr>
          <w:rFonts w:ascii="宋体" w:hAnsi="宋体" w:cs="宋体" w:hint="eastAsia"/>
          <w:spacing w:val="-10"/>
          <w:szCs w:val="21"/>
        </w:rPr>
        <w:t>故障的设</w:t>
      </w:r>
      <w:r w:rsidRPr="00AC718C">
        <w:rPr>
          <w:rFonts w:ascii="宋体" w:hAnsi="宋体" w:cs="宋体" w:hint="eastAsia"/>
          <w:spacing w:val="-7"/>
          <w:szCs w:val="21"/>
        </w:rPr>
        <w:t>备</w:t>
      </w:r>
      <w:r w:rsidRPr="00AC718C">
        <w:rPr>
          <w:rFonts w:ascii="宋体" w:hAnsi="宋体" w:cs="宋体" w:hint="eastAsia"/>
          <w:spacing w:val="-5"/>
          <w:szCs w:val="21"/>
        </w:rPr>
        <w:t>当场处理，不能当场处理给出具体</w:t>
      </w:r>
      <w:r w:rsidRPr="00AC718C">
        <w:rPr>
          <w:rFonts w:ascii="宋体" w:hAnsi="宋体" w:cs="宋体" w:hint="eastAsia"/>
          <w:spacing w:val="-6"/>
          <w:szCs w:val="21"/>
        </w:rPr>
        <w:t>时间作出维修安排，及时解决。</w:t>
      </w:r>
    </w:p>
    <w:p w:rsidR="000B7D8E" w:rsidRPr="00AC718C" w:rsidRDefault="000B7D8E" w:rsidP="000B7D8E">
      <w:pPr>
        <w:spacing w:line="360" w:lineRule="auto"/>
        <w:ind w:hanging="1"/>
        <w:rPr>
          <w:rFonts w:ascii="宋体" w:hAnsi="宋体" w:cs="宋体" w:hint="eastAsia"/>
          <w:spacing w:val="-8"/>
          <w:szCs w:val="21"/>
        </w:rPr>
      </w:pPr>
      <w:r w:rsidRPr="00AC718C">
        <w:rPr>
          <w:rFonts w:ascii="宋体" w:hAnsi="宋体" w:cs="宋体" w:hint="eastAsia"/>
          <w:spacing w:val="-8"/>
          <w:szCs w:val="21"/>
        </w:rPr>
        <w:t>检查后，把运行状况详细登记在台账存档，与采购人具体负责人双方签字认可。</w:t>
      </w:r>
    </w:p>
    <w:p w:rsidR="000B7D8E" w:rsidRPr="00AC718C" w:rsidRDefault="000B7D8E" w:rsidP="000B7D8E">
      <w:pPr>
        <w:spacing w:line="360" w:lineRule="auto"/>
        <w:rPr>
          <w:rFonts w:ascii="宋体" w:hAnsi="宋体" w:cs="宋体" w:hint="eastAsia"/>
          <w:szCs w:val="21"/>
        </w:rPr>
      </w:pPr>
      <w:r w:rsidRPr="00AC718C">
        <w:rPr>
          <w:rFonts w:ascii="宋体" w:hAnsi="宋体" w:cs="宋体" w:hint="eastAsia"/>
          <w:spacing w:val="-1"/>
          <w:szCs w:val="21"/>
        </w:rPr>
        <w:t>（2）日常设备</w:t>
      </w:r>
      <w:r w:rsidRPr="00AC718C">
        <w:rPr>
          <w:rFonts w:ascii="宋体" w:hAnsi="宋体" w:cs="宋体" w:hint="eastAsia"/>
          <w:szCs w:val="21"/>
        </w:rPr>
        <w:t>接报维修</w:t>
      </w:r>
    </w:p>
    <w:p w:rsidR="000B7D8E" w:rsidRPr="00AC718C" w:rsidRDefault="000B7D8E" w:rsidP="000B7D8E">
      <w:pPr>
        <w:spacing w:line="360" w:lineRule="auto"/>
        <w:rPr>
          <w:rFonts w:ascii="宋体" w:hAnsi="宋体" w:cs="宋体" w:hint="eastAsia"/>
          <w:szCs w:val="21"/>
        </w:rPr>
      </w:pPr>
      <w:r w:rsidRPr="00AC718C">
        <w:rPr>
          <w:rFonts w:ascii="宋体" w:hAnsi="宋体" w:cs="宋体" w:hint="eastAsia"/>
          <w:szCs w:val="21"/>
        </w:rPr>
        <w:t>2.1现场维修</w:t>
      </w:r>
    </w:p>
    <w:p w:rsidR="000B7D8E" w:rsidRPr="00AC718C" w:rsidRDefault="000B7D8E" w:rsidP="000B7D8E">
      <w:pPr>
        <w:spacing w:line="360" w:lineRule="auto"/>
        <w:ind w:firstLineChars="200" w:firstLine="396"/>
        <w:rPr>
          <w:rFonts w:ascii="宋体" w:hAnsi="宋体" w:cs="宋体" w:hint="eastAsia"/>
          <w:szCs w:val="21"/>
        </w:rPr>
      </w:pPr>
      <w:r w:rsidRPr="00AC718C">
        <w:rPr>
          <w:rFonts w:ascii="宋体" w:hAnsi="宋体" w:cs="宋体" w:hint="eastAsia"/>
          <w:spacing w:val="-6"/>
          <w:szCs w:val="21"/>
        </w:rPr>
        <w:t>维护维修</w:t>
      </w:r>
      <w:r w:rsidRPr="00AC718C">
        <w:rPr>
          <w:rFonts w:ascii="宋体" w:hAnsi="宋体" w:cs="宋体" w:hint="eastAsia"/>
          <w:spacing w:val="-4"/>
          <w:szCs w:val="21"/>
        </w:rPr>
        <w:t>单</w:t>
      </w:r>
      <w:r w:rsidRPr="00AC718C">
        <w:rPr>
          <w:rFonts w:ascii="宋体" w:hAnsi="宋体" w:cs="宋体" w:hint="eastAsia"/>
          <w:spacing w:val="-3"/>
          <w:szCs w:val="21"/>
        </w:rPr>
        <w:t>位</w:t>
      </w:r>
      <w:r w:rsidRPr="00AC718C">
        <w:rPr>
          <w:rFonts w:ascii="宋体" w:hAnsi="宋体" w:cs="宋体" w:hint="eastAsia"/>
          <w:spacing w:val="-9"/>
          <w:szCs w:val="21"/>
        </w:rPr>
        <w:t>故障点排查不得超过24小时，故障恢复不得超过48小时。</w:t>
      </w:r>
      <w:r w:rsidRPr="00AC718C">
        <w:rPr>
          <w:rFonts w:ascii="宋体" w:hAnsi="宋体" w:cs="宋体" w:hint="eastAsia"/>
          <w:spacing w:val="-4"/>
          <w:szCs w:val="21"/>
        </w:rPr>
        <w:t>现场维修</w:t>
      </w:r>
      <w:r w:rsidRPr="00AC718C">
        <w:rPr>
          <w:rFonts w:ascii="宋体" w:hAnsi="宋体" w:cs="宋体" w:hint="eastAsia"/>
          <w:spacing w:val="-2"/>
          <w:szCs w:val="21"/>
        </w:rPr>
        <w:t>人员主要工作如下：</w:t>
      </w:r>
    </w:p>
    <w:p w:rsidR="000B7D8E" w:rsidRPr="00AC718C" w:rsidRDefault="000B7D8E" w:rsidP="000B7D8E">
      <w:pPr>
        <w:spacing w:line="360" w:lineRule="auto"/>
        <w:ind w:firstLineChars="200" w:firstLine="396"/>
        <w:rPr>
          <w:rFonts w:ascii="宋体" w:hAnsi="宋体" w:cs="宋体" w:hint="eastAsia"/>
          <w:szCs w:val="21"/>
        </w:rPr>
      </w:pPr>
      <w:r w:rsidRPr="00AC718C">
        <w:rPr>
          <w:rFonts w:ascii="宋体" w:hAnsi="宋体" w:cs="宋体" w:hint="eastAsia"/>
          <w:spacing w:val="-6"/>
          <w:szCs w:val="21"/>
        </w:rPr>
        <w:t>现场故障</w:t>
      </w:r>
      <w:r w:rsidRPr="00AC718C">
        <w:rPr>
          <w:rFonts w:ascii="宋体" w:hAnsi="宋体" w:cs="宋体" w:hint="eastAsia"/>
          <w:spacing w:val="-5"/>
          <w:szCs w:val="21"/>
        </w:rPr>
        <w:t>排查</w:t>
      </w:r>
      <w:r w:rsidRPr="00AC718C">
        <w:rPr>
          <w:rFonts w:ascii="宋体" w:hAnsi="宋体" w:cs="宋体" w:hint="eastAsia"/>
          <w:spacing w:val="-6"/>
          <w:szCs w:val="21"/>
        </w:rPr>
        <w:t>；</w:t>
      </w:r>
      <w:r w:rsidRPr="00AC718C">
        <w:rPr>
          <w:rFonts w:ascii="宋体" w:hAnsi="宋体" w:cs="宋体" w:hint="eastAsia"/>
          <w:spacing w:val="-4"/>
          <w:szCs w:val="21"/>
        </w:rPr>
        <w:t>准备备件更换故障设备；</w:t>
      </w:r>
      <w:r w:rsidRPr="00AC718C">
        <w:rPr>
          <w:rFonts w:ascii="宋体" w:hAnsi="宋体" w:cs="宋体" w:hint="eastAsia"/>
          <w:spacing w:val="-7"/>
          <w:szCs w:val="21"/>
        </w:rPr>
        <w:t>感应设备排查和维修；</w:t>
      </w:r>
      <w:r w:rsidRPr="00AC718C">
        <w:rPr>
          <w:rFonts w:ascii="宋体" w:hAnsi="宋体" w:cs="宋体" w:hint="eastAsia"/>
          <w:spacing w:val="-6"/>
          <w:szCs w:val="21"/>
        </w:rPr>
        <w:t>设备拆除与返修；更换配件登记；其他配合采购人的工作</w:t>
      </w:r>
    </w:p>
    <w:p w:rsidR="000B7D8E" w:rsidRPr="00AC718C" w:rsidRDefault="000B7D8E" w:rsidP="000B7D8E">
      <w:pPr>
        <w:spacing w:line="360" w:lineRule="auto"/>
        <w:rPr>
          <w:rFonts w:ascii="宋体" w:hAnsi="宋体" w:cs="宋体" w:hint="eastAsia"/>
          <w:szCs w:val="21"/>
        </w:rPr>
      </w:pPr>
      <w:r w:rsidRPr="00AC718C">
        <w:rPr>
          <w:rFonts w:ascii="宋体" w:hAnsi="宋体" w:cs="宋体" w:hint="eastAsia"/>
          <w:szCs w:val="21"/>
        </w:rPr>
        <w:t>2.2</w:t>
      </w:r>
      <w:r w:rsidRPr="00AC718C">
        <w:rPr>
          <w:rFonts w:ascii="宋体" w:hAnsi="宋体" w:cs="宋体" w:hint="eastAsia"/>
          <w:spacing w:val="-1"/>
          <w:szCs w:val="21"/>
        </w:rPr>
        <w:t>设</w:t>
      </w:r>
      <w:r w:rsidRPr="00AC718C">
        <w:rPr>
          <w:rFonts w:ascii="宋体" w:hAnsi="宋体" w:cs="宋体" w:hint="eastAsia"/>
          <w:szCs w:val="21"/>
        </w:rPr>
        <w:t>备维修</w:t>
      </w:r>
    </w:p>
    <w:p w:rsidR="000B7D8E" w:rsidRPr="00AC718C" w:rsidRDefault="000B7D8E" w:rsidP="000B7D8E">
      <w:pPr>
        <w:widowControl/>
        <w:spacing w:line="360" w:lineRule="auto"/>
        <w:ind w:firstLineChars="200" w:firstLine="380"/>
        <w:jc w:val="left"/>
        <w:rPr>
          <w:rFonts w:ascii="宋体" w:hAnsi="宋体" w:cs="宋体" w:hint="eastAsia"/>
          <w:kern w:val="0"/>
          <w:szCs w:val="21"/>
          <w:lang w:bidi="ar"/>
        </w:rPr>
      </w:pPr>
      <w:r w:rsidRPr="00AC718C">
        <w:rPr>
          <w:rFonts w:ascii="宋体" w:hAnsi="宋体" w:cs="宋体" w:hint="eastAsia"/>
          <w:spacing w:val="-10"/>
          <w:szCs w:val="21"/>
        </w:rPr>
        <w:t>维护单位在维</w:t>
      </w:r>
      <w:r w:rsidRPr="00AC718C">
        <w:rPr>
          <w:rFonts w:ascii="宋体" w:hAnsi="宋体" w:cs="宋体" w:hint="eastAsia"/>
          <w:kern w:val="0"/>
          <w:szCs w:val="21"/>
          <w:lang w:bidi="ar"/>
        </w:rPr>
        <w:t>修过程中应承担维修各系统的主要设备。包括护栏柱帽，护栏内扣，链接钢条，外观保护卷，护栏底座，护栏立柱，感应设备，底座螺丝，帽盖螺丝，排水系统，油漆，升降柱控制系统，远程控制系统，水泵，液压油缸，液压动力泵，电磁阀门，限位传感器，液压油管，灯带，主控板，副控板，电源接触器，电容，太阳能发光体灯头，铝合金灯盖板，移动式车阻护栏，防冲撞系统平台，云服务器，可升降式防冲撞柱，物联网流量卡，PDA等材料。</w:t>
      </w:r>
    </w:p>
    <w:p w:rsidR="000B7D8E" w:rsidRPr="00AC718C" w:rsidRDefault="000B7D8E" w:rsidP="000B7D8E">
      <w:pPr>
        <w:widowControl/>
        <w:spacing w:line="360" w:lineRule="auto"/>
        <w:ind w:firstLineChars="200" w:firstLine="420"/>
        <w:jc w:val="left"/>
        <w:rPr>
          <w:rFonts w:ascii="宋体" w:hAnsi="宋体" w:cs="宋体" w:hint="eastAsia"/>
          <w:szCs w:val="21"/>
        </w:rPr>
      </w:pPr>
      <w:r w:rsidRPr="00AC718C">
        <w:rPr>
          <w:rFonts w:ascii="宋体" w:hAnsi="宋体" w:cs="宋体" w:hint="eastAsia"/>
          <w:kern w:val="0"/>
          <w:szCs w:val="21"/>
          <w:lang w:bidi="ar"/>
        </w:rPr>
        <w:t>维护单位承担故障设备的维修任务，且要承担采购人提出的其他相</w:t>
      </w:r>
      <w:r w:rsidRPr="00AC718C">
        <w:rPr>
          <w:rFonts w:ascii="宋体" w:hAnsi="宋体" w:cs="宋体" w:hint="eastAsia"/>
          <w:szCs w:val="21"/>
        </w:rPr>
        <w:t>关修理要求。</w:t>
      </w:r>
    </w:p>
    <w:p w:rsidR="000B7D8E" w:rsidRPr="00AC718C" w:rsidRDefault="000B7D8E" w:rsidP="000B7D8E">
      <w:pPr>
        <w:spacing w:line="360" w:lineRule="auto"/>
        <w:rPr>
          <w:rFonts w:ascii="宋体" w:hAnsi="宋体" w:cs="宋体" w:hint="eastAsia"/>
          <w:szCs w:val="21"/>
        </w:rPr>
      </w:pPr>
      <w:r w:rsidRPr="00AC718C">
        <w:rPr>
          <w:rFonts w:ascii="宋体" w:hAnsi="宋体" w:cs="宋体" w:hint="eastAsia"/>
          <w:spacing w:val="-1"/>
          <w:szCs w:val="21"/>
        </w:rPr>
        <w:t>（3）应急</w:t>
      </w:r>
      <w:r w:rsidRPr="00AC718C">
        <w:rPr>
          <w:rFonts w:ascii="宋体" w:hAnsi="宋体" w:cs="宋体" w:hint="eastAsia"/>
          <w:szCs w:val="21"/>
        </w:rPr>
        <w:t>处置及抢修</w:t>
      </w:r>
    </w:p>
    <w:p w:rsidR="000B7D8E" w:rsidRPr="00AC718C" w:rsidRDefault="000B7D8E" w:rsidP="000B7D8E">
      <w:pPr>
        <w:widowControl/>
        <w:spacing w:line="360" w:lineRule="auto"/>
        <w:ind w:firstLineChars="200" w:firstLine="420"/>
        <w:jc w:val="left"/>
        <w:rPr>
          <w:rFonts w:ascii="宋体" w:hAnsi="宋体" w:cs="宋体" w:hint="eastAsia"/>
          <w:kern w:val="0"/>
          <w:szCs w:val="21"/>
          <w:lang w:bidi="ar"/>
        </w:rPr>
      </w:pPr>
      <w:r w:rsidRPr="00AC718C">
        <w:rPr>
          <w:rFonts w:ascii="宋体" w:hAnsi="宋体" w:cs="宋体" w:hint="eastAsia"/>
          <w:kern w:val="0"/>
          <w:szCs w:val="21"/>
          <w:lang w:bidi="ar"/>
        </w:rPr>
        <w:t>接到紧急报修后，应在1小时内赶赴现场，判断故障，及时恢复。如设备出现故障，将详细情况通知分局相关负责人并先期提供备件，及时恢复。</w:t>
      </w:r>
    </w:p>
    <w:p w:rsidR="000B7D8E" w:rsidRPr="00AC718C" w:rsidRDefault="000B7D8E" w:rsidP="000B7D8E">
      <w:pPr>
        <w:spacing w:line="360" w:lineRule="auto"/>
        <w:rPr>
          <w:rFonts w:ascii="宋体" w:hAnsi="宋体" w:cs="宋体" w:hint="eastAsia"/>
          <w:szCs w:val="21"/>
        </w:rPr>
      </w:pPr>
      <w:r w:rsidRPr="00AC718C">
        <w:rPr>
          <w:rFonts w:ascii="宋体" w:hAnsi="宋体" w:cs="宋体" w:hint="eastAsia"/>
          <w:spacing w:val="-2"/>
          <w:szCs w:val="21"/>
        </w:rPr>
        <w:t>具体要求：</w:t>
      </w:r>
    </w:p>
    <w:p w:rsidR="000B7D8E" w:rsidRPr="00AC718C" w:rsidRDefault="000B7D8E" w:rsidP="000B7D8E">
      <w:pPr>
        <w:widowControl/>
        <w:spacing w:line="360" w:lineRule="auto"/>
        <w:ind w:firstLineChars="200" w:firstLine="420"/>
        <w:jc w:val="left"/>
        <w:rPr>
          <w:rFonts w:ascii="宋体" w:hAnsi="宋体" w:cs="宋体" w:hint="eastAsia"/>
          <w:kern w:val="0"/>
          <w:szCs w:val="21"/>
          <w:lang w:bidi="ar"/>
        </w:rPr>
      </w:pPr>
      <w:r w:rsidRPr="00AC718C">
        <w:rPr>
          <w:rFonts w:ascii="宋体" w:hAnsi="宋体" w:cs="宋体" w:hint="eastAsia"/>
          <w:kern w:val="0"/>
          <w:szCs w:val="21"/>
          <w:lang w:bidi="ar"/>
        </w:rPr>
        <w:lastRenderedPageBreak/>
        <w:t>3.1维护维修单位接到报修通知后的1小时之内到达现场，现场能解决问题马上修复，现场不能解决的，应将备件及时更替后以保障先期正常设备运行，待原损坏设备修复后在予以替换。</w:t>
      </w:r>
    </w:p>
    <w:p w:rsidR="000B7D8E" w:rsidRPr="00AC718C" w:rsidRDefault="000B7D8E" w:rsidP="000B7D8E">
      <w:pPr>
        <w:widowControl/>
        <w:spacing w:line="360" w:lineRule="auto"/>
        <w:ind w:firstLineChars="200" w:firstLine="420"/>
        <w:jc w:val="left"/>
        <w:rPr>
          <w:rFonts w:ascii="宋体" w:hAnsi="宋体" w:cs="宋体" w:hint="eastAsia"/>
          <w:kern w:val="0"/>
          <w:szCs w:val="21"/>
          <w:lang w:bidi="ar"/>
        </w:rPr>
      </w:pPr>
      <w:r w:rsidRPr="00AC718C">
        <w:rPr>
          <w:rFonts w:ascii="宋体" w:hAnsi="宋体" w:cs="宋体" w:hint="eastAsia"/>
          <w:kern w:val="0"/>
          <w:szCs w:val="21"/>
          <w:lang w:bidi="ar"/>
        </w:rPr>
        <w:t>3.2抢修工作完成后须填写上门任务单，列明注明维修内容，时间等，由维修人员签字，一式两份，由采购人分管负责人签字认可后存档。</w:t>
      </w:r>
    </w:p>
    <w:p w:rsidR="000B7D8E" w:rsidRPr="00AC718C" w:rsidRDefault="000B7D8E" w:rsidP="000B7D8E">
      <w:pPr>
        <w:spacing w:line="360" w:lineRule="auto"/>
        <w:rPr>
          <w:rFonts w:ascii="宋体" w:hAnsi="宋体" w:cs="宋体" w:hint="eastAsia"/>
          <w:spacing w:val="-8"/>
          <w:szCs w:val="21"/>
        </w:rPr>
      </w:pPr>
      <w:r w:rsidRPr="00AC718C">
        <w:rPr>
          <w:rFonts w:ascii="宋体" w:hAnsi="宋体" w:cs="宋体" w:hint="eastAsia"/>
          <w:spacing w:val="-8"/>
          <w:szCs w:val="21"/>
        </w:rPr>
        <w:t>（4）设备系统使用培训</w:t>
      </w:r>
    </w:p>
    <w:p w:rsidR="000B7D8E" w:rsidRPr="00AC718C" w:rsidRDefault="000B7D8E" w:rsidP="000B7D8E">
      <w:pPr>
        <w:widowControl/>
        <w:spacing w:line="360" w:lineRule="auto"/>
        <w:ind w:firstLineChars="200" w:firstLine="420"/>
        <w:jc w:val="left"/>
        <w:rPr>
          <w:rFonts w:ascii="宋体" w:hAnsi="宋体" w:cs="宋体" w:hint="eastAsia"/>
          <w:kern w:val="0"/>
          <w:szCs w:val="21"/>
          <w:lang w:bidi="ar"/>
        </w:rPr>
      </w:pPr>
      <w:r w:rsidRPr="00AC718C">
        <w:rPr>
          <w:rFonts w:ascii="宋体" w:hAnsi="宋体" w:cs="宋体" w:hint="eastAsia"/>
          <w:szCs w:val="21"/>
        </w:rPr>
        <w:t>4</w:t>
      </w:r>
      <w:r w:rsidRPr="00AC718C">
        <w:rPr>
          <w:rFonts w:ascii="宋体" w:hAnsi="宋体" w:cs="宋体" w:hint="eastAsia"/>
          <w:kern w:val="0"/>
          <w:szCs w:val="21"/>
          <w:lang w:bidi="ar"/>
        </w:rPr>
        <w:t>.1根据采购人需求定期对新增民警进行相关培训，培训内容包括项目介绍，如何操作可升降式防冲撞柱与车辆碰撞系统，常见使用问题及处理解决办法。</w:t>
      </w:r>
    </w:p>
    <w:p w:rsidR="000B7D8E" w:rsidRPr="000B7D8E" w:rsidRDefault="000B7D8E" w:rsidP="000B7D8E">
      <w:pPr>
        <w:widowControl/>
        <w:spacing w:line="360" w:lineRule="auto"/>
        <w:ind w:firstLineChars="200" w:firstLine="422"/>
        <w:jc w:val="left"/>
        <w:rPr>
          <w:rFonts w:ascii="宋体" w:hAnsi="宋体" w:cs="宋体" w:hint="eastAsia"/>
          <w:b/>
          <w:szCs w:val="21"/>
        </w:rPr>
      </w:pPr>
    </w:p>
    <w:p w:rsidR="000B7D8E" w:rsidRPr="000B7D8E" w:rsidRDefault="000B7D8E" w:rsidP="000B7D8E">
      <w:pPr>
        <w:spacing w:line="360" w:lineRule="auto"/>
        <w:outlineLvl w:val="1"/>
        <w:rPr>
          <w:rFonts w:hint="eastAsia"/>
          <w:b/>
          <w:bCs/>
        </w:rPr>
      </w:pPr>
      <w:r w:rsidRPr="000B7D8E">
        <w:rPr>
          <w:rFonts w:hint="eastAsia"/>
          <w:b/>
          <w:bCs/>
        </w:rPr>
        <w:t>四、人员要求</w:t>
      </w:r>
    </w:p>
    <w:p w:rsidR="000B7D8E" w:rsidRPr="00AC718C" w:rsidRDefault="000B7D8E" w:rsidP="000B7D8E">
      <w:pPr>
        <w:widowControl/>
        <w:spacing w:line="360" w:lineRule="auto"/>
        <w:ind w:firstLineChars="200" w:firstLine="420"/>
        <w:jc w:val="left"/>
        <w:rPr>
          <w:rFonts w:ascii="宋体" w:hAnsi="宋体" w:cs="宋体" w:hint="eastAsia"/>
          <w:szCs w:val="21"/>
        </w:rPr>
      </w:pPr>
      <w:r w:rsidRPr="00AC718C">
        <w:rPr>
          <w:rFonts w:ascii="宋体" w:hAnsi="宋体" w:cs="宋体" w:hint="eastAsia"/>
          <w:szCs w:val="21"/>
        </w:rPr>
        <w:t>成交单位需为本项目配备专职专业维护人员，7*24小时响应。</w:t>
      </w:r>
    </w:p>
    <w:p w:rsidR="000B7D8E" w:rsidRPr="00AC718C" w:rsidRDefault="000B7D8E" w:rsidP="000B7D8E">
      <w:pPr>
        <w:widowControl/>
        <w:spacing w:line="360" w:lineRule="auto"/>
        <w:ind w:firstLineChars="200" w:firstLine="420"/>
        <w:jc w:val="left"/>
        <w:rPr>
          <w:rFonts w:ascii="宋体" w:hAnsi="宋体" w:cs="宋体" w:hint="eastAsia"/>
          <w:szCs w:val="21"/>
        </w:rPr>
      </w:pPr>
      <w:r w:rsidRPr="00AC718C">
        <w:rPr>
          <w:rFonts w:ascii="宋体" w:hAnsi="宋体" w:cs="宋体" w:hint="eastAsia"/>
          <w:szCs w:val="21"/>
        </w:rPr>
        <w:t>维护人员需接受采购人统一调配、指挥，并接受采购人考核，对于不符合采购人要求的人员，采购人有权单方面要求更换人员。</w:t>
      </w:r>
    </w:p>
    <w:p w:rsidR="000B7D8E" w:rsidRPr="00AC718C" w:rsidRDefault="000B7D8E" w:rsidP="000B7D8E">
      <w:pPr>
        <w:widowControl/>
        <w:spacing w:line="360" w:lineRule="auto"/>
        <w:ind w:firstLineChars="200" w:firstLine="420"/>
        <w:jc w:val="left"/>
        <w:rPr>
          <w:rFonts w:hint="eastAsia"/>
        </w:rPr>
      </w:pPr>
    </w:p>
    <w:p w:rsidR="000B7D8E" w:rsidRPr="000B7D8E" w:rsidRDefault="000B7D8E" w:rsidP="000B7D8E">
      <w:pPr>
        <w:spacing w:line="360" w:lineRule="auto"/>
        <w:outlineLvl w:val="1"/>
        <w:rPr>
          <w:rFonts w:hint="eastAsia"/>
          <w:b/>
          <w:bCs/>
        </w:rPr>
      </w:pPr>
      <w:r w:rsidRPr="000B7D8E">
        <w:rPr>
          <w:rFonts w:hint="eastAsia"/>
          <w:b/>
          <w:bCs/>
        </w:rPr>
        <w:t>五、考核管理要求</w:t>
      </w:r>
    </w:p>
    <w:p w:rsidR="000B7D8E" w:rsidRPr="00AC718C" w:rsidRDefault="000B7D8E" w:rsidP="000B7D8E">
      <w:pPr>
        <w:spacing w:line="360" w:lineRule="auto"/>
        <w:rPr>
          <w:rFonts w:ascii="宋体" w:hAnsi="宋体" w:cs="宋体" w:hint="eastAsia"/>
          <w:b/>
          <w:szCs w:val="21"/>
        </w:rPr>
      </w:pPr>
      <w:r w:rsidRPr="00AC718C">
        <w:rPr>
          <w:rFonts w:ascii="宋体" w:hAnsi="宋体" w:cs="宋体" w:hint="eastAsia"/>
          <w:b/>
          <w:szCs w:val="21"/>
        </w:rPr>
        <w:t>1.维护保养</w:t>
      </w:r>
    </w:p>
    <w:p w:rsidR="000B7D8E" w:rsidRPr="00AC718C" w:rsidRDefault="000B7D8E" w:rsidP="000B7D8E">
      <w:pPr>
        <w:widowControl/>
        <w:spacing w:line="360" w:lineRule="auto"/>
        <w:ind w:firstLineChars="200" w:firstLine="420"/>
        <w:jc w:val="left"/>
        <w:rPr>
          <w:rFonts w:ascii="宋体" w:hAnsi="宋体" w:cs="宋体" w:hint="eastAsia"/>
          <w:szCs w:val="21"/>
        </w:rPr>
      </w:pPr>
      <w:r w:rsidRPr="00AC718C">
        <w:rPr>
          <w:rFonts w:ascii="宋体" w:hAnsi="宋体" w:cs="宋体" w:hint="eastAsia"/>
          <w:szCs w:val="21"/>
        </w:rPr>
        <w:t>每月对系统设备进行一次维护保养。每次例保完成后，填写维护保养工作记录表，经双方签字有效。若未按约定进行维护保养，每少一次，接受扣除考核款的5%，扣除上限为考核款的20%。</w:t>
      </w:r>
    </w:p>
    <w:p w:rsidR="000B7D8E" w:rsidRPr="00AC718C" w:rsidRDefault="000B7D8E" w:rsidP="000B7D8E">
      <w:pPr>
        <w:spacing w:line="360" w:lineRule="auto"/>
        <w:rPr>
          <w:rFonts w:ascii="宋体" w:hAnsi="宋体" w:cs="宋体" w:hint="eastAsia"/>
          <w:b/>
          <w:szCs w:val="21"/>
        </w:rPr>
      </w:pPr>
      <w:r w:rsidRPr="00AC718C">
        <w:rPr>
          <w:rFonts w:ascii="宋体" w:hAnsi="宋体" w:cs="宋体" w:hint="eastAsia"/>
          <w:b/>
          <w:szCs w:val="21"/>
        </w:rPr>
        <w:t>2.备件使用情况</w:t>
      </w:r>
    </w:p>
    <w:p w:rsidR="000B7D8E" w:rsidRPr="00AC718C" w:rsidRDefault="000B7D8E" w:rsidP="000B7D8E">
      <w:pPr>
        <w:widowControl/>
        <w:spacing w:line="360" w:lineRule="auto"/>
        <w:ind w:firstLineChars="200" w:firstLine="420"/>
        <w:jc w:val="left"/>
        <w:rPr>
          <w:rFonts w:ascii="宋体" w:hAnsi="宋体" w:cs="宋体" w:hint="eastAsia"/>
          <w:szCs w:val="21"/>
        </w:rPr>
      </w:pPr>
      <w:r w:rsidRPr="00AC718C">
        <w:rPr>
          <w:rFonts w:ascii="宋体" w:hAnsi="宋体" w:cs="宋体" w:hint="eastAsia"/>
          <w:szCs w:val="21"/>
        </w:rPr>
        <w:t>成交供应商对维修过程中产生的备品备件使用情况逐一记录，并向采购人提供详细清单以供核查。如采购人在抽检中发现与实际使用数不符的，接受每次扣除考核款的5%。扣除上限为考核款的20%。</w:t>
      </w:r>
    </w:p>
    <w:p w:rsidR="000B7D8E" w:rsidRPr="00AC718C" w:rsidRDefault="000B7D8E" w:rsidP="000B7D8E">
      <w:pPr>
        <w:spacing w:line="360" w:lineRule="auto"/>
        <w:rPr>
          <w:rFonts w:ascii="宋体" w:hAnsi="宋体" w:cs="宋体" w:hint="eastAsia"/>
          <w:b/>
          <w:szCs w:val="21"/>
        </w:rPr>
      </w:pPr>
      <w:r w:rsidRPr="00AC718C">
        <w:rPr>
          <w:rFonts w:ascii="宋体" w:hAnsi="宋体" w:cs="宋体" w:hint="eastAsia"/>
          <w:b/>
          <w:szCs w:val="21"/>
        </w:rPr>
        <w:t>3.应急抢修服务</w:t>
      </w:r>
    </w:p>
    <w:p w:rsidR="000B7D8E" w:rsidRPr="00AC718C" w:rsidRDefault="000B7D8E" w:rsidP="000B7D8E">
      <w:pPr>
        <w:widowControl/>
        <w:spacing w:line="360" w:lineRule="auto"/>
        <w:ind w:firstLineChars="200" w:firstLine="420"/>
        <w:jc w:val="left"/>
        <w:rPr>
          <w:rFonts w:ascii="宋体" w:hAnsi="宋体" w:cs="宋体" w:hint="eastAsia"/>
          <w:szCs w:val="21"/>
        </w:rPr>
      </w:pPr>
      <w:r w:rsidRPr="00AC718C">
        <w:rPr>
          <w:rFonts w:ascii="宋体" w:hAnsi="宋体" w:cs="宋体" w:hint="eastAsia"/>
          <w:szCs w:val="21"/>
        </w:rPr>
        <w:t>在接到采购人故障通知后按合同约定时间内到达现场，每次检查维修后，填写维修记录表，交采购人负责人签字。若成交供应商未在约定时间内到达现场，接受每晚点1小时，扣除考核款的5%，扣除上限为考核款的20%。</w:t>
      </w:r>
    </w:p>
    <w:p w:rsidR="000B7D8E" w:rsidRPr="00AC718C" w:rsidRDefault="000B7D8E" w:rsidP="000B7D8E">
      <w:pPr>
        <w:spacing w:line="360" w:lineRule="auto"/>
        <w:rPr>
          <w:rFonts w:ascii="宋体" w:hAnsi="宋体" w:cs="宋体" w:hint="eastAsia"/>
          <w:b/>
          <w:szCs w:val="21"/>
        </w:rPr>
      </w:pPr>
      <w:r w:rsidRPr="00AC718C">
        <w:rPr>
          <w:rFonts w:ascii="宋体" w:hAnsi="宋体" w:cs="宋体" w:hint="eastAsia"/>
          <w:b/>
          <w:szCs w:val="21"/>
        </w:rPr>
        <w:t>4.系统更新</w:t>
      </w:r>
    </w:p>
    <w:p w:rsidR="000B7D8E" w:rsidRPr="00AC718C" w:rsidRDefault="000B7D8E" w:rsidP="000B7D8E">
      <w:pPr>
        <w:widowControl/>
        <w:spacing w:line="360" w:lineRule="auto"/>
        <w:ind w:firstLineChars="200" w:firstLine="420"/>
        <w:jc w:val="left"/>
        <w:rPr>
          <w:rFonts w:ascii="宋体" w:hAnsi="宋体" w:cs="宋体" w:hint="eastAsia"/>
          <w:szCs w:val="21"/>
        </w:rPr>
      </w:pPr>
      <w:r w:rsidRPr="00AC718C">
        <w:rPr>
          <w:rFonts w:ascii="宋体" w:hAnsi="宋体" w:cs="宋体" w:hint="eastAsia"/>
          <w:szCs w:val="21"/>
        </w:rPr>
        <w:t>成交供应商对原冲撞报警系统更新维护与功能升级，PDA远程控制系统升级与调试，保证正常使用，逾期未按时完成的，扣除上限为考核款的20%。</w:t>
      </w:r>
    </w:p>
    <w:p w:rsidR="000B7D8E" w:rsidRPr="00AC718C" w:rsidRDefault="000B7D8E" w:rsidP="000B7D8E">
      <w:pPr>
        <w:spacing w:line="360" w:lineRule="auto"/>
        <w:rPr>
          <w:rFonts w:ascii="宋体" w:hAnsi="宋体" w:cs="宋体" w:hint="eastAsia"/>
          <w:b/>
          <w:szCs w:val="21"/>
        </w:rPr>
      </w:pPr>
      <w:r w:rsidRPr="00AC718C">
        <w:rPr>
          <w:rFonts w:ascii="宋体" w:hAnsi="宋体" w:cs="宋体" w:hint="eastAsia"/>
          <w:b/>
          <w:szCs w:val="21"/>
        </w:rPr>
        <w:lastRenderedPageBreak/>
        <w:t>5.设备更新及维修</w:t>
      </w:r>
    </w:p>
    <w:p w:rsidR="000B7D8E" w:rsidRPr="00AC718C" w:rsidRDefault="000B7D8E" w:rsidP="000B7D8E">
      <w:pPr>
        <w:widowControl/>
        <w:spacing w:line="360" w:lineRule="auto"/>
        <w:ind w:firstLineChars="200" w:firstLine="420"/>
        <w:jc w:val="left"/>
        <w:rPr>
          <w:rFonts w:ascii="宋体" w:hAnsi="宋体" w:cs="宋体" w:hint="eastAsia"/>
          <w:szCs w:val="21"/>
        </w:rPr>
      </w:pPr>
      <w:r w:rsidRPr="00AC718C">
        <w:rPr>
          <w:rFonts w:ascii="宋体" w:hAnsi="宋体" w:cs="宋体" w:hint="eastAsia"/>
          <w:szCs w:val="21"/>
        </w:rPr>
        <w:t>运维过程中采购人提出需更换及维修设备的，成交供应商按采购人要求及时响应。逾期未按时完成的，接受每次扣除考核款的5%。扣除上限为考核款的20%。</w:t>
      </w:r>
    </w:p>
    <w:p w:rsidR="000B7D8E" w:rsidRPr="00AC718C" w:rsidRDefault="000B7D8E" w:rsidP="000B7D8E">
      <w:pPr>
        <w:spacing w:line="360" w:lineRule="auto"/>
        <w:outlineLvl w:val="1"/>
        <w:rPr>
          <w:rFonts w:ascii="宋体" w:hAnsi="宋体" w:cs="宋体" w:hint="eastAsia"/>
          <w:b/>
          <w:szCs w:val="21"/>
          <w:lang w:val="zh-CN" w:bidi="zh-CN"/>
        </w:rPr>
      </w:pPr>
      <w:r w:rsidRPr="00AC718C">
        <w:rPr>
          <w:rFonts w:ascii="宋体" w:hAnsi="宋体" w:cs="宋体" w:hint="eastAsia"/>
          <w:b/>
          <w:bCs/>
          <w:szCs w:val="21"/>
          <w:lang w:bidi="zh-CN"/>
        </w:rPr>
        <w:t>六</w:t>
      </w:r>
      <w:r w:rsidRPr="00AC718C">
        <w:rPr>
          <w:rFonts w:ascii="宋体" w:hAnsi="宋体" w:cs="宋体" w:hint="eastAsia"/>
          <w:b/>
          <w:bCs/>
          <w:szCs w:val="21"/>
          <w:lang w:val="zh-CN" w:bidi="zh-CN"/>
        </w:rPr>
        <w:t>、</w:t>
      </w:r>
      <w:r w:rsidRPr="00AC718C">
        <w:rPr>
          <w:rFonts w:ascii="宋体" w:hAnsi="宋体" w:cs="宋体" w:hint="eastAsia"/>
          <w:b/>
          <w:bCs/>
          <w:szCs w:val="21"/>
          <w:lang w:val="zh-CN"/>
        </w:rPr>
        <w:t>服务</w:t>
      </w:r>
      <w:r w:rsidRPr="00AC718C">
        <w:rPr>
          <w:rFonts w:ascii="宋体" w:hAnsi="宋体" w:cs="宋体" w:hint="eastAsia"/>
          <w:b/>
          <w:szCs w:val="21"/>
          <w:lang w:val="zh-CN" w:bidi="zh-CN"/>
        </w:rPr>
        <w:t>期限</w:t>
      </w:r>
    </w:p>
    <w:p w:rsidR="000B7D8E" w:rsidRPr="00AC718C" w:rsidRDefault="000B7D8E" w:rsidP="000B7D8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szCs w:val="21"/>
          <w:lang w:val="zh-CN" w:bidi="zh-CN"/>
        </w:rPr>
      </w:pPr>
      <w:r w:rsidRPr="00AC718C">
        <w:rPr>
          <w:rFonts w:ascii="宋体" w:hAnsi="宋体" w:cs="宋体" w:hint="eastAsia"/>
          <w:szCs w:val="21"/>
          <w:lang w:val="zh-CN" w:bidi="zh-CN"/>
        </w:rPr>
        <w:t>自合同签订之日起</w:t>
      </w:r>
      <w:r w:rsidRPr="00AC718C">
        <w:rPr>
          <w:rFonts w:ascii="宋体" w:hAnsi="宋体" w:cs="宋体" w:hint="eastAsia"/>
          <w:szCs w:val="21"/>
          <w:lang w:bidi="zh-CN"/>
        </w:rPr>
        <w:t>12</w:t>
      </w:r>
      <w:r w:rsidRPr="00AC718C">
        <w:rPr>
          <w:rFonts w:ascii="宋体" w:hAnsi="宋体" w:cs="宋体" w:hint="eastAsia"/>
          <w:szCs w:val="21"/>
          <w:lang w:val="zh-CN" w:bidi="zh-CN"/>
        </w:rPr>
        <w:t>个月</w:t>
      </w:r>
    </w:p>
    <w:p w:rsidR="000B7D8E" w:rsidRPr="00AC718C" w:rsidRDefault="000B7D8E" w:rsidP="000B7D8E">
      <w:pPr>
        <w:spacing w:line="360" w:lineRule="auto"/>
        <w:outlineLvl w:val="1"/>
        <w:rPr>
          <w:rFonts w:ascii="宋体" w:hAnsi="宋体" w:cs="宋体" w:hint="eastAsia"/>
          <w:b/>
          <w:szCs w:val="21"/>
          <w:lang w:val="zh-CN" w:bidi="zh-CN"/>
        </w:rPr>
      </w:pPr>
      <w:r w:rsidRPr="00AC718C">
        <w:rPr>
          <w:rFonts w:ascii="宋体" w:hAnsi="宋体" w:cs="宋体" w:hint="eastAsia"/>
          <w:b/>
          <w:szCs w:val="21"/>
          <w:lang w:bidi="zh-CN"/>
        </w:rPr>
        <w:t>七</w:t>
      </w:r>
      <w:r w:rsidRPr="00AC718C">
        <w:rPr>
          <w:rFonts w:ascii="宋体" w:hAnsi="宋体" w:cs="宋体" w:hint="eastAsia"/>
          <w:b/>
          <w:szCs w:val="21"/>
          <w:lang w:val="zh-CN" w:bidi="zh-CN"/>
        </w:rPr>
        <w:t>、结算原则和付款方式</w:t>
      </w:r>
    </w:p>
    <w:p w:rsidR="000B7D8E" w:rsidRPr="00AC718C" w:rsidRDefault="000B7D8E" w:rsidP="000B7D8E">
      <w:pPr>
        <w:spacing w:line="360" w:lineRule="auto"/>
        <w:rPr>
          <w:rFonts w:ascii="宋体" w:hAnsi="宋体" w:cs="宋体" w:hint="eastAsia"/>
          <w:b/>
          <w:szCs w:val="21"/>
          <w:lang w:val="zh-CN"/>
        </w:rPr>
      </w:pPr>
      <w:r w:rsidRPr="00AC718C">
        <w:rPr>
          <w:rFonts w:ascii="宋体" w:hAnsi="宋体" w:cs="宋体" w:hint="eastAsia"/>
          <w:b/>
          <w:szCs w:val="21"/>
        </w:rPr>
        <w:t>1.</w:t>
      </w:r>
      <w:r w:rsidRPr="00AC718C">
        <w:rPr>
          <w:rFonts w:ascii="宋体" w:hAnsi="宋体" w:cs="宋体" w:hint="eastAsia"/>
          <w:b/>
          <w:szCs w:val="21"/>
          <w:lang w:val="zh-CN"/>
        </w:rPr>
        <w:t>结算原则：</w:t>
      </w:r>
    </w:p>
    <w:p w:rsidR="000B7D8E" w:rsidRPr="00AC718C" w:rsidRDefault="000B7D8E" w:rsidP="000B7D8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szCs w:val="21"/>
          <w:lang w:val="zh-CN" w:bidi="zh-CN"/>
        </w:rPr>
      </w:pPr>
      <w:r w:rsidRPr="00AC718C">
        <w:rPr>
          <w:rFonts w:ascii="宋体" w:hAnsi="宋体" w:cs="宋体" w:hint="eastAsia"/>
          <w:szCs w:val="21"/>
          <w:lang w:val="zh-CN" w:bidi="zh-CN"/>
        </w:rPr>
        <w:t>（1）包括项目服务要求确定的内容，并达到效果所需的费用，以及合同明示或暗示的所有责任、义务和一般风险等费用。</w:t>
      </w:r>
    </w:p>
    <w:p w:rsidR="000B7D8E" w:rsidRPr="00AC718C" w:rsidRDefault="000B7D8E" w:rsidP="000B7D8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szCs w:val="21"/>
          <w:lang w:val="zh-CN" w:bidi="zh-CN"/>
        </w:rPr>
      </w:pPr>
      <w:r w:rsidRPr="00AC718C">
        <w:rPr>
          <w:rFonts w:ascii="宋体" w:hAnsi="宋体" w:cs="宋体" w:hint="eastAsia"/>
          <w:szCs w:val="21"/>
          <w:lang w:val="zh-CN" w:bidi="zh-CN"/>
        </w:rPr>
        <w:t>（2）在项目实施期内，对于政策调整因素、人工价格上涨以及可能存在的其他任何风险因素，供应商应自行考虑，除遇不可抗力因素、采购人要求的变更以及采购文件或合同中另有约定的除外，不做任何调整。</w:t>
      </w:r>
    </w:p>
    <w:p w:rsidR="000B7D8E" w:rsidRPr="00AC718C" w:rsidRDefault="000B7D8E" w:rsidP="000B7D8E">
      <w:pPr>
        <w:spacing w:line="360" w:lineRule="auto"/>
        <w:rPr>
          <w:rFonts w:ascii="宋体" w:hAnsi="宋体" w:cs="宋体" w:hint="eastAsia"/>
          <w:b/>
          <w:szCs w:val="21"/>
          <w:lang w:val="zh-CN"/>
        </w:rPr>
      </w:pPr>
      <w:r w:rsidRPr="00AC718C">
        <w:rPr>
          <w:rFonts w:ascii="宋体" w:hAnsi="宋体" w:cs="宋体" w:hint="eastAsia"/>
          <w:b/>
          <w:szCs w:val="21"/>
        </w:rPr>
        <w:t>2.</w:t>
      </w:r>
      <w:r w:rsidRPr="00AC718C">
        <w:rPr>
          <w:rFonts w:ascii="宋体" w:hAnsi="宋体" w:cs="宋体" w:hint="eastAsia"/>
          <w:b/>
          <w:szCs w:val="21"/>
          <w:lang w:val="zh-CN"/>
        </w:rPr>
        <w:t>付款方式：</w:t>
      </w:r>
    </w:p>
    <w:p w:rsidR="000B7D8E" w:rsidRPr="00AC718C" w:rsidRDefault="000B7D8E" w:rsidP="000B7D8E">
      <w:pPr>
        <w:widowControl/>
        <w:spacing w:line="360" w:lineRule="auto"/>
        <w:ind w:firstLineChars="200" w:firstLine="420"/>
        <w:jc w:val="left"/>
        <w:rPr>
          <w:rFonts w:ascii="宋体" w:hAnsi="宋体" w:cs="宋体" w:hint="eastAsia"/>
          <w:szCs w:val="21"/>
        </w:rPr>
      </w:pPr>
      <w:r w:rsidRPr="00AC718C">
        <w:rPr>
          <w:rFonts w:ascii="宋体" w:hAnsi="宋体" w:cs="宋体" w:hint="eastAsia"/>
          <w:szCs w:val="21"/>
        </w:rPr>
        <w:t>（1）合同签订后，采购人支付合同款的30%；</w:t>
      </w:r>
    </w:p>
    <w:p w:rsidR="000B7D8E" w:rsidRPr="00AC718C" w:rsidRDefault="000B7D8E" w:rsidP="000B7D8E">
      <w:pPr>
        <w:widowControl/>
        <w:spacing w:line="360" w:lineRule="auto"/>
        <w:ind w:firstLineChars="200" w:firstLine="420"/>
        <w:jc w:val="left"/>
        <w:rPr>
          <w:rFonts w:ascii="宋体" w:hAnsi="宋体" w:cs="宋体" w:hint="eastAsia"/>
          <w:szCs w:val="21"/>
        </w:rPr>
      </w:pPr>
      <w:r w:rsidRPr="00AC718C">
        <w:rPr>
          <w:rFonts w:ascii="宋体" w:hAnsi="宋体" w:cs="宋体" w:hint="eastAsia"/>
          <w:szCs w:val="21"/>
        </w:rPr>
        <w:t>（2）供应商完成备品备件供货并验收合格后，采购人支付合同款的20%</w:t>
      </w:r>
    </w:p>
    <w:p w:rsidR="000B7D8E" w:rsidRPr="00AC718C" w:rsidRDefault="000B7D8E" w:rsidP="000B7D8E">
      <w:pPr>
        <w:widowControl/>
        <w:spacing w:line="360" w:lineRule="auto"/>
        <w:ind w:firstLineChars="200" w:firstLine="420"/>
        <w:jc w:val="left"/>
        <w:rPr>
          <w:rFonts w:ascii="宋体" w:hAnsi="宋体" w:cs="宋体" w:hint="eastAsia"/>
          <w:szCs w:val="21"/>
        </w:rPr>
      </w:pPr>
      <w:r w:rsidRPr="00AC718C">
        <w:rPr>
          <w:rFonts w:ascii="宋体" w:hAnsi="宋体" w:cs="宋体" w:hint="eastAsia"/>
          <w:szCs w:val="21"/>
        </w:rPr>
        <w:t>（3）合同服务期满，采购人支付合同款的30%；</w:t>
      </w:r>
    </w:p>
    <w:p w:rsidR="000B7D8E" w:rsidRPr="00AC718C" w:rsidRDefault="000B7D8E" w:rsidP="000B7D8E">
      <w:pPr>
        <w:widowControl/>
        <w:spacing w:line="360" w:lineRule="auto"/>
        <w:ind w:firstLineChars="200" w:firstLine="420"/>
        <w:jc w:val="left"/>
        <w:rPr>
          <w:rFonts w:ascii="宋体" w:hAnsi="宋体" w:cs="宋体" w:hint="eastAsia"/>
          <w:szCs w:val="21"/>
        </w:rPr>
      </w:pPr>
      <w:r w:rsidRPr="00AC718C">
        <w:rPr>
          <w:rFonts w:ascii="宋体" w:hAnsi="宋体" w:cs="宋体" w:hint="eastAsia"/>
          <w:szCs w:val="21"/>
        </w:rPr>
        <w:t>（4）在项目验收完毕，审计结束后，按审计结果及合同履约情况支付剩余款项；送审决算价不得超过合同价。如审计价高于合同价，以合同价结算。</w:t>
      </w:r>
    </w:p>
    <w:p w:rsidR="000B7D8E" w:rsidRPr="00AC718C" w:rsidRDefault="000B7D8E" w:rsidP="000B7D8E">
      <w:pPr>
        <w:spacing w:line="360" w:lineRule="auto"/>
        <w:outlineLvl w:val="1"/>
        <w:rPr>
          <w:rFonts w:ascii="宋体" w:hAnsi="宋体" w:hint="eastAsia"/>
          <w:b/>
        </w:rPr>
      </w:pPr>
      <w:r w:rsidRPr="00AC718C">
        <w:rPr>
          <w:rFonts w:ascii="宋体" w:hAnsi="宋体" w:hint="eastAsia"/>
          <w:b/>
        </w:rPr>
        <w:t>八、保密要求</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成交供应商应遵守保密要求如下:</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1.明确专门机构和工作人员，负责采购项目保密管理工作。</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2.明确保密责任和人员分工，建立文件材料管理、向国际联网的站点（互联网）提供或发布信息及其他信息公开的保密审查等各项保密管理制度，落实采购项目业务工作与保密工作同步开展。</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3.相关文件材料向国际联网的站点（互联网）提供、发布或其他方式信息公开、提供给第三方前，应书面告知采购人拟发布（提供）文件材料的网站或渠道、文件材料种类和内容、时间节点、发布（提供）目的等信息，并得到采购人相关材料已经过信息公开保密审查并属于主动公开的文件材料，同意公开的书面确认（须具备签名、日期和公章）。未经采购人书面确认，不得以任何方式公开采购项目文件材料或将采购项目文件材料提供给第三方。明确知悉并理解采购项目文件材料中以灰色背景突出显示的文本或标题以灰色背景突出显示的</w:t>
      </w:r>
      <w:r w:rsidRPr="00AC718C">
        <w:rPr>
          <w:sz w:val="21"/>
          <w:lang w:val="zh-CN" w:bidi="zh-CN"/>
        </w:rPr>
        <w:lastRenderedPageBreak/>
        <w:t>图片（表格）属于不宜公开内容；任何情况下，不得以任何方式公开采购项目材料内明确不宜公开的内容。</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4.明确知悉并理解提供给采购人的材料可能上传至国际联网的站点（互联网）主动公开。落实材料保密审查，保证所提供的材料中不包含国家秘密、工作秘密或敏感信息。应对商业秘密等其他不宜公开内容最大限度作隐蔽处理；确属无法隐蔽的，应在材料中以灰色背景突出显示不宜公开内容的文本或图片（表格）的标题。</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5.根据采购人要求，提供所有拟参加项目人员的背景资料，对拟参与采购项目的人员进行审查、开展保密教育并组织签订保密协议。保密协议内容应征求采购人意见，并向采购人提供协议的副本等相关资料。采购人根据审核情况有权提出人员变更要求。</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6.参加项目人员严格保守在工作中所涉及的国家秘密、警务工作秘密和各类敏感信息。</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7.参加项目人员不得擅自记录、复制、拍摄、摘抄、收藏、泄露在工作中涉及的国家秘密、警务工作秘密和各类敏感信息；严禁将公安机关内部会议、谈话内容泄露给无关人员；严禁将工作中涉及的相关合作内容及实施规划透露给无关人员。</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8.参加项目人员应服从采购人的安排，依照有关法律、法规和协议规定工作，不得将工作过程中接触到的文件材料（包括内部发文、各类通知及会议记录等）内容泄露给无关人员；不得翻阅与工作无关的文件和资料，不得从事其他与合作无关的工作。</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9.参加项目人员如需使用公安信息网，应认真学习和严格遵守公安信息网使用相关规定，严禁“一机两用”。不得将从公安信息网上获得的警务工作相关信息透露给无关人员；严禁私自下载、拷贝计算机内的各类信息；不得擅自携带保管涉及项目建设内容的各类载体；严禁将公安信息系统的程序、账号口令等泄露给无关人员。</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10.参加项目人员不得带领无关人员参加项目或进入采购人办公场所。</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11.不得泄露在工作中接触到的公安机关科研、发明、装备器材及其技术资料等信息；参加项目人员不得发表涉及合作过程中涉及的技术文档和论文，未经采购人同意，不得将合作具体内容或项目案例进行演示或宣传。</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12.参加项目人员不得泄露采购人咨询的项目内容、技术措施、目的效果等信息，严格保管调研报告、技术参数等各类文件、材料。</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13.参加项目人员在采购各流程环节中应严格保守国家秘密、警务工作秘密和各类敏感信息，严格保管采购活动记录、采购预算、招标（采购）文件、投标（响应）文件、评标（评审）标准、评估报告、定标文件、合同文本、验收证明等材料。</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14.参加项目的人员原则上最低服务期限为1年。</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lastRenderedPageBreak/>
        <w:t>15.参与该采购项目的人员接受采购人的保密管理。</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16.参加项目人员因服务期满或中途离岗的，不得泄露所知悉的国家秘密、警务工作秘密和各类敏感信息。</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17.接受采购人就该采购项目的保密工作检查（调查）。</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18.发生国家秘密、警务工作秘密或有关敏感信息泄露的，参加项目人员应立即向采购人报告并提交具体书面报告，积极协助采购人及有关保密部门进行查处。</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19.落实保密法律法规和相关规范性文件规定明确的其他保密管理要求。</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AC718C">
        <w:rPr>
          <w:sz w:val="21"/>
          <w:lang w:val="zh-CN" w:bidi="zh-CN"/>
        </w:rPr>
        <w:t>20.未充分履行保密责任而造成失泄密或敏感信息泄露，须承担法律责任，并赔偿采购人相应经济损失；构成犯罪的，将依法追究刑事责任。</w:t>
      </w:r>
    </w:p>
    <w:p w:rsidR="000B7D8E" w:rsidRPr="00AC718C" w:rsidRDefault="000B7D8E" w:rsidP="000B7D8E">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rFonts w:hint="eastAsia"/>
          <w:b/>
        </w:rPr>
      </w:pPr>
      <w:r w:rsidRPr="00AC718C">
        <w:rPr>
          <w:sz w:val="21"/>
          <w:lang w:val="zh-CN" w:bidi="zh-CN"/>
        </w:rPr>
        <w:t>21.对保密协议的任何修改，必须采取书面形式，并有双方法定代表人（或委托授权人）签字。</w:t>
      </w:r>
      <w:bookmarkEnd w:id="0"/>
    </w:p>
    <w:p w:rsidR="0020391E" w:rsidRPr="000B7D8E" w:rsidRDefault="0020391E"/>
    <w:sectPr w:rsidR="0020391E" w:rsidRPr="000B7D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358" w:rsidRDefault="00405358" w:rsidP="000B7D8E">
      <w:r>
        <w:separator/>
      </w:r>
    </w:p>
  </w:endnote>
  <w:endnote w:type="continuationSeparator" w:id="0">
    <w:p w:rsidR="00405358" w:rsidRDefault="00405358" w:rsidP="000B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358" w:rsidRDefault="00405358" w:rsidP="000B7D8E">
      <w:r>
        <w:separator/>
      </w:r>
    </w:p>
  </w:footnote>
  <w:footnote w:type="continuationSeparator" w:id="0">
    <w:p w:rsidR="00405358" w:rsidRDefault="00405358" w:rsidP="000B7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40"/>
    <w:rsid w:val="000B7D8E"/>
    <w:rsid w:val="0020391E"/>
    <w:rsid w:val="003E3840"/>
    <w:rsid w:val="00405358"/>
    <w:rsid w:val="00F95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A6ECF7-946C-4E9E-8E12-F75594EC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0B7D8E"/>
    <w:pPr>
      <w:widowControl w:val="0"/>
      <w:jc w:val="both"/>
    </w:pPr>
    <w:rPr>
      <w:rFonts w:ascii="Times New Roman" w:eastAsia="宋体" w:hAnsi="Times New Roman" w:cs="Times New Roman"/>
    </w:rPr>
  </w:style>
  <w:style w:type="paragraph" w:styleId="1">
    <w:name w:val="heading 1"/>
    <w:basedOn w:val="a"/>
    <w:next w:val="a"/>
    <w:link w:val="10"/>
    <w:uiPriority w:val="9"/>
    <w:qFormat/>
    <w:rsid w:val="000B7D8E"/>
    <w:pPr>
      <w:autoSpaceDE w:val="0"/>
      <w:autoSpaceDN w:val="0"/>
      <w:adjustRightInd w:val="0"/>
      <w:spacing w:line="360" w:lineRule="auto"/>
      <w:jc w:val="center"/>
      <w:outlineLvl w:val="0"/>
    </w:pPr>
    <w:rPr>
      <w:rFonts w:eastAsia="隶书"/>
      <w:b/>
      <w:bCs/>
      <w:kern w:val="0"/>
      <w:sz w:val="36"/>
      <w:szCs w:val="36"/>
    </w:rPr>
  </w:style>
  <w:style w:type="paragraph" w:styleId="2">
    <w:name w:val="heading 2"/>
    <w:basedOn w:val="a"/>
    <w:next w:val="a0"/>
    <w:link w:val="20"/>
    <w:uiPriority w:val="9"/>
    <w:qFormat/>
    <w:rsid w:val="000B7D8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rsid w:val="000B7D8E"/>
    <w:pPr>
      <w:keepNext/>
      <w:keepLines/>
      <w:spacing w:before="260" w:after="260" w:line="416" w:lineRule="auto"/>
      <w:outlineLvl w:val="2"/>
    </w:pPr>
    <w:rPr>
      <w:rFonts w:ascii="Calibri" w:hAnsi="Calibri"/>
      <w:b/>
      <w:bCs/>
      <w:sz w:val="32"/>
      <w:szCs w:val="32"/>
    </w:rPr>
  </w:style>
  <w:style w:type="paragraph" w:styleId="4">
    <w:name w:val="heading 4"/>
    <w:basedOn w:val="a"/>
    <w:next w:val="a"/>
    <w:link w:val="40"/>
    <w:qFormat/>
    <w:rsid w:val="000B7D8E"/>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B7D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0B7D8E"/>
    <w:rPr>
      <w:sz w:val="18"/>
      <w:szCs w:val="18"/>
    </w:rPr>
  </w:style>
  <w:style w:type="paragraph" w:styleId="a6">
    <w:name w:val="footer"/>
    <w:basedOn w:val="a"/>
    <w:link w:val="a7"/>
    <w:uiPriority w:val="99"/>
    <w:unhideWhenUsed/>
    <w:rsid w:val="000B7D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0B7D8E"/>
    <w:rPr>
      <w:sz w:val="18"/>
      <w:szCs w:val="18"/>
    </w:rPr>
  </w:style>
  <w:style w:type="character" w:customStyle="1" w:styleId="10">
    <w:name w:val="标题 1 字符"/>
    <w:basedOn w:val="a1"/>
    <w:link w:val="1"/>
    <w:uiPriority w:val="9"/>
    <w:qFormat/>
    <w:rsid w:val="000B7D8E"/>
    <w:rPr>
      <w:rFonts w:ascii="Times New Roman" w:eastAsia="隶书" w:hAnsi="Times New Roman" w:cs="Times New Roman"/>
      <w:b/>
      <w:bCs/>
      <w:kern w:val="0"/>
      <w:sz w:val="36"/>
      <w:szCs w:val="36"/>
    </w:rPr>
  </w:style>
  <w:style w:type="character" w:customStyle="1" w:styleId="20">
    <w:name w:val="标题 2 字符"/>
    <w:basedOn w:val="a1"/>
    <w:link w:val="2"/>
    <w:uiPriority w:val="9"/>
    <w:qFormat/>
    <w:rsid w:val="000B7D8E"/>
    <w:rPr>
      <w:rFonts w:ascii="Arial" w:eastAsia="黑体" w:hAnsi="Arial" w:cs="Times New Roman"/>
      <w:b/>
      <w:bCs/>
      <w:sz w:val="32"/>
      <w:szCs w:val="32"/>
    </w:rPr>
  </w:style>
  <w:style w:type="character" w:customStyle="1" w:styleId="30">
    <w:name w:val="标题 3 字符"/>
    <w:basedOn w:val="a1"/>
    <w:link w:val="3"/>
    <w:uiPriority w:val="9"/>
    <w:rsid w:val="000B7D8E"/>
    <w:rPr>
      <w:rFonts w:ascii="Calibri" w:eastAsia="宋体" w:hAnsi="Calibri" w:cs="Times New Roman"/>
      <w:b/>
      <w:bCs/>
      <w:sz w:val="32"/>
      <w:szCs w:val="32"/>
    </w:rPr>
  </w:style>
  <w:style w:type="character" w:customStyle="1" w:styleId="40">
    <w:name w:val="标题 4 字符"/>
    <w:basedOn w:val="a1"/>
    <w:link w:val="4"/>
    <w:rsid w:val="000B7D8E"/>
    <w:rPr>
      <w:rFonts w:ascii="Arial" w:eastAsia="黑体" w:hAnsi="Arial" w:cs="Times New Roman"/>
      <w:b/>
      <w:sz w:val="28"/>
    </w:rPr>
  </w:style>
  <w:style w:type="paragraph" w:styleId="21">
    <w:name w:val="Body Text 2"/>
    <w:basedOn w:val="a"/>
    <w:link w:val="22"/>
    <w:uiPriority w:val="99"/>
    <w:unhideWhenUsed/>
    <w:qFormat/>
    <w:rsid w:val="000B7D8E"/>
    <w:pPr>
      <w:widowControl/>
      <w:snapToGrid w:val="0"/>
      <w:spacing w:before="50" w:afterLines="50" w:line="400" w:lineRule="exact"/>
      <w:jc w:val="left"/>
    </w:pPr>
    <w:rPr>
      <w:rFonts w:ascii="宋体" w:hAnsi="宋体"/>
      <w:color w:val="000000"/>
      <w:sz w:val="24"/>
      <w:szCs w:val="24"/>
    </w:rPr>
  </w:style>
  <w:style w:type="character" w:customStyle="1" w:styleId="22">
    <w:name w:val="正文文本 2 字符"/>
    <w:basedOn w:val="a1"/>
    <w:link w:val="21"/>
    <w:uiPriority w:val="99"/>
    <w:rsid w:val="000B7D8E"/>
    <w:rPr>
      <w:rFonts w:ascii="宋体" w:eastAsia="宋体" w:hAnsi="宋体" w:cs="Times New Roman"/>
      <w:color w:val="000000"/>
      <w:sz w:val="24"/>
      <w:szCs w:val="24"/>
    </w:rPr>
  </w:style>
  <w:style w:type="paragraph" w:styleId="a8">
    <w:name w:val="List Paragraph"/>
    <w:basedOn w:val="a"/>
    <w:uiPriority w:val="34"/>
    <w:qFormat/>
    <w:rsid w:val="000B7D8E"/>
    <w:pPr>
      <w:ind w:firstLineChars="200" w:firstLine="420"/>
    </w:pPr>
    <w:rPr>
      <w:rFonts w:ascii="Calibri" w:hAnsi="Calibri"/>
    </w:rPr>
  </w:style>
  <w:style w:type="paragraph" w:customStyle="1" w:styleId="CharChar">
    <w:name w:val="小四 段落 宋体 Char Char"/>
    <w:basedOn w:val="a"/>
    <w:qFormat/>
    <w:rsid w:val="000B7D8E"/>
    <w:pPr>
      <w:spacing w:line="360" w:lineRule="auto"/>
      <w:ind w:firstLineChars="200" w:firstLine="480"/>
    </w:pPr>
    <w:rPr>
      <w:rFonts w:ascii="宋体" w:hAnsi="宋体"/>
      <w:sz w:val="24"/>
      <w:szCs w:val="24"/>
    </w:rPr>
  </w:style>
  <w:style w:type="paragraph" w:styleId="a0">
    <w:name w:val="Normal Indent"/>
    <w:basedOn w:val="a"/>
    <w:uiPriority w:val="99"/>
    <w:semiHidden/>
    <w:unhideWhenUsed/>
    <w:rsid w:val="000B7D8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3193</Words>
  <Characters>3289</Characters>
  <Application>Microsoft Office Word</Application>
  <DocSecurity>0</DocSecurity>
  <Lines>274</Lines>
  <Paragraphs>216</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2024-11-04T06:59:00Z</dcterms:created>
  <dcterms:modified xsi:type="dcterms:W3CDTF">2024-11-04T07:01:00Z</dcterms:modified>
</cp:coreProperties>
</file>