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29" w:rsidRPr="002F4B1F" w:rsidRDefault="00970D29" w:rsidP="00970D29">
      <w:pPr>
        <w:widowControl/>
        <w:spacing w:line="360" w:lineRule="auto"/>
        <w:jc w:val="left"/>
        <w:rPr>
          <w:rFonts w:ascii="宋体" w:hAnsi="宋体" w:cs="宋体" w:hint="eastAsia"/>
          <w:b/>
          <w:szCs w:val="21"/>
        </w:rPr>
      </w:pPr>
      <w:r w:rsidRPr="002F4B1F">
        <w:rPr>
          <w:rFonts w:ascii="宋体" w:hAnsi="宋体" w:cs="宋体" w:hint="eastAsia"/>
          <w:b/>
          <w:szCs w:val="21"/>
        </w:rPr>
        <w:t>一、项目概况</w:t>
      </w:r>
      <w:bookmarkStart w:id="0" w:name="_GoBack"/>
      <w:bookmarkEnd w:id="0"/>
    </w:p>
    <w:p w:rsidR="00970D29" w:rsidRPr="002F4B1F" w:rsidRDefault="00970D29" w:rsidP="00970D29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为做好高桥镇农村污水设施养护,确保农村区域污水管道、检查井、提升泵站、智能化一体分流井等设施完好、正常运行，对全镇农村区域内</w:t>
      </w:r>
      <w:r w:rsidRPr="002F4B1F">
        <w:rPr>
          <w:rFonts w:ascii="宋体" w:hAnsi="宋体" w:cs="宋体" w:hint="eastAsia"/>
          <w:kern w:val="44"/>
          <w:szCs w:val="21"/>
        </w:rPr>
        <w:t>120306米污水管、6051座检查井、8座提升泵站、3座智能化一体分流井</w:t>
      </w:r>
      <w:r w:rsidRPr="002F4B1F">
        <w:rPr>
          <w:rFonts w:ascii="宋体" w:hAnsi="宋体" w:cs="宋体" w:hint="eastAsia"/>
          <w:szCs w:val="21"/>
        </w:rPr>
        <w:t>等农污设施的日常管理养护进行采购。</w:t>
      </w:r>
    </w:p>
    <w:p w:rsidR="00970D29" w:rsidRPr="002F4B1F" w:rsidRDefault="00970D29" w:rsidP="00970D29">
      <w:pPr>
        <w:widowControl/>
        <w:spacing w:line="360" w:lineRule="auto"/>
        <w:jc w:val="left"/>
        <w:rPr>
          <w:rFonts w:ascii="宋体" w:hAnsi="宋体" w:cs="宋体" w:hint="eastAsia"/>
          <w:b/>
          <w:szCs w:val="21"/>
        </w:rPr>
      </w:pPr>
      <w:r w:rsidRPr="002F4B1F">
        <w:rPr>
          <w:rFonts w:ascii="宋体" w:hAnsi="宋体" w:cs="宋体" w:hint="eastAsia"/>
          <w:b/>
          <w:szCs w:val="21"/>
        </w:rPr>
        <w:t>二、项目内容</w:t>
      </w:r>
    </w:p>
    <w:p w:rsidR="00970D29" w:rsidRPr="002F4B1F" w:rsidRDefault="00970D29" w:rsidP="00970D29">
      <w:pPr>
        <w:spacing w:line="360" w:lineRule="auto"/>
        <w:ind w:firstLineChars="200" w:firstLine="420"/>
        <w:rPr>
          <w:rFonts w:ascii="宋体" w:hAnsi="宋体" w:cs="宋体" w:hint="eastAsia"/>
          <w:kern w:val="44"/>
          <w:szCs w:val="21"/>
        </w:rPr>
      </w:pPr>
      <w:r w:rsidRPr="002F4B1F">
        <w:rPr>
          <w:rFonts w:ascii="宋体" w:hAnsi="宋体" w:cs="宋体" w:hint="eastAsia"/>
          <w:kern w:val="44"/>
          <w:szCs w:val="21"/>
        </w:rPr>
        <w:t>根据《高桥镇农村环境综合管理工作实施方案(试行)》文件规定，完善高桥镇农村污水长效常态管理，项目范围包括对高桥镇农村区域内13个行政村，120306米污水管、6051座检查井、8座提升泵站、3座智能化一体分流井等农污设施实行监控、巡视、检测、维护维修，确保农村区域污水设施安全、通畅、正常使用。</w:t>
      </w:r>
    </w:p>
    <w:p w:rsidR="00970D29" w:rsidRPr="002F4B1F" w:rsidRDefault="00970D29" w:rsidP="00970D29">
      <w:pPr>
        <w:widowControl/>
        <w:spacing w:line="360" w:lineRule="auto"/>
        <w:jc w:val="left"/>
        <w:rPr>
          <w:rFonts w:ascii="宋体" w:hAnsi="宋体" w:cs="宋体" w:hint="eastAsia"/>
          <w:szCs w:val="21"/>
        </w:rPr>
      </w:pPr>
    </w:p>
    <w:p w:rsidR="00970D29" w:rsidRPr="002F4B1F" w:rsidRDefault="00970D29" w:rsidP="00970D29">
      <w:pPr>
        <w:widowControl/>
        <w:spacing w:line="360" w:lineRule="auto"/>
        <w:jc w:val="left"/>
        <w:rPr>
          <w:rFonts w:ascii="宋体" w:hAnsi="宋体" w:cs="宋体" w:hint="eastAsia"/>
          <w:b/>
          <w:szCs w:val="21"/>
        </w:rPr>
      </w:pPr>
      <w:r w:rsidRPr="002F4B1F">
        <w:rPr>
          <w:rFonts w:ascii="宋体" w:hAnsi="宋体" w:cs="宋体" w:hint="eastAsia"/>
          <w:b/>
          <w:szCs w:val="21"/>
        </w:rPr>
        <w:t>三、服务要求</w:t>
      </w:r>
    </w:p>
    <w:p w:rsidR="00970D29" w:rsidRPr="002F4B1F" w:rsidRDefault="00970D29" w:rsidP="00970D29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1.需按“项目内容”所述，对污水管、检查井、提升泵站、智能化一体分流井等设施实行监控、巡视、检测、维护维修服务，并选派合格的人员提供上述维护维修服务。</w:t>
      </w:r>
    </w:p>
    <w:p w:rsidR="00970D29" w:rsidRPr="002F4B1F" w:rsidRDefault="00970D29" w:rsidP="00970D29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2.能进行经常性、及时性、周期性、预防性的维修保养，保证污水设施始终处于完好状态，确保其正常使用功能和通行能力，严格按照养护技术规范和文明作业规定进行养护作业。</w:t>
      </w:r>
    </w:p>
    <w:p w:rsidR="00970D29" w:rsidRPr="002F4B1F" w:rsidRDefault="00970D29" w:rsidP="00970D29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3.根据年养护经费与阶段性工作特性制定每月养护计划，合理安排养护经费的使用，负责成交设施总体状况的现场检查，处理人民群众意见等问题，并及时解决和反馈；严格按照养护技术规范和文明作业规定进行养护作业。</w:t>
      </w:r>
    </w:p>
    <w:p w:rsidR="00970D29" w:rsidRPr="002F4B1F" w:rsidRDefault="00970D29" w:rsidP="00970D29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4.应每月编制养护范围内</w:t>
      </w:r>
      <w:r w:rsidRPr="002F4B1F">
        <w:rPr>
          <w:rFonts w:ascii="宋体" w:hAnsi="宋体" w:cs="宋体" w:hint="eastAsia"/>
          <w:kern w:val="44"/>
          <w:szCs w:val="21"/>
        </w:rPr>
        <w:t>污水设施</w:t>
      </w:r>
      <w:r w:rsidRPr="002F4B1F">
        <w:rPr>
          <w:rFonts w:ascii="宋体" w:hAnsi="宋体" w:cs="宋体" w:hint="eastAsia"/>
          <w:szCs w:val="21"/>
        </w:rPr>
        <w:t>的养护计划，并及时统计，按计划实施养护。</w:t>
      </w:r>
    </w:p>
    <w:p w:rsidR="00970D29" w:rsidRPr="002F4B1F" w:rsidRDefault="00970D29" w:rsidP="00970D29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5.一般维护维修应24小时内完成(更换管道或各类小修小补除外)；如遇重大、疑难问题在24小时内对解决方法和解决时间提供明确的回复，双方就故障情况共同协商解决方案。</w:t>
      </w:r>
    </w:p>
    <w:p w:rsidR="00970D29" w:rsidRPr="002F4B1F" w:rsidRDefault="00970D29" w:rsidP="00970D29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6.对采购人提出的服务请求及时响应，并完成相应的服务。</w:t>
      </w:r>
    </w:p>
    <w:p w:rsidR="00970D29" w:rsidRPr="002F4B1F" w:rsidRDefault="00970D29" w:rsidP="00970D29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7.有义务就服务过程向采购人进行描述，并就出现的问题进行解答。</w:t>
      </w:r>
    </w:p>
    <w:p w:rsidR="00970D29" w:rsidRPr="002F4B1F" w:rsidRDefault="00970D29" w:rsidP="00970D29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8.发现采购人提供的技术资料、数据及工作条件不符合约定的，应及时通知采购人补充修改或更换。</w:t>
      </w:r>
    </w:p>
    <w:p w:rsidR="00970D29" w:rsidRPr="002F4B1F" w:rsidRDefault="00970D29" w:rsidP="00970D29">
      <w:pPr>
        <w:spacing w:line="360" w:lineRule="auto"/>
        <w:rPr>
          <w:rFonts w:ascii="宋体" w:hAnsi="宋体" w:cs="宋体" w:hint="eastAsia"/>
        </w:rPr>
      </w:pPr>
    </w:p>
    <w:p w:rsidR="00970D29" w:rsidRPr="002F4B1F" w:rsidRDefault="00970D29" w:rsidP="00970D29">
      <w:pPr>
        <w:widowControl/>
        <w:spacing w:line="360" w:lineRule="auto"/>
        <w:jc w:val="left"/>
        <w:rPr>
          <w:rFonts w:ascii="宋体" w:hAnsi="宋体" w:cs="宋体" w:hint="eastAsia"/>
          <w:b/>
          <w:szCs w:val="21"/>
        </w:rPr>
      </w:pPr>
      <w:r w:rsidRPr="002F4B1F">
        <w:rPr>
          <w:rFonts w:ascii="宋体" w:hAnsi="宋体" w:cs="宋体" w:hint="eastAsia"/>
          <w:b/>
          <w:szCs w:val="21"/>
        </w:rPr>
        <w:t>四、其他</w:t>
      </w:r>
    </w:p>
    <w:p w:rsidR="00970D29" w:rsidRPr="002F4B1F" w:rsidRDefault="00970D29" w:rsidP="00970D29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1.成交供应商如在经营活动中有违法现象、出现重大安全事故等，责任自负，采购人有权终止合同。</w:t>
      </w:r>
    </w:p>
    <w:p w:rsidR="00970D29" w:rsidRPr="002F4B1F" w:rsidRDefault="00970D29" w:rsidP="00970D29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lastRenderedPageBreak/>
        <w:t>2.对于与报价相关的各种服务要求和条件，请各供应商自行与采购人联系、了解，并考虑在本次报价中，若将来由于该种因素考虑调整合同价格的话，采购人将不予考虑。</w:t>
      </w:r>
    </w:p>
    <w:p w:rsidR="00970D29" w:rsidRPr="002F4B1F" w:rsidRDefault="00970D29" w:rsidP="00970D29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3.本次采购中，任何违反采购文件规定，在响应过程中违法违纪或采用不正当竞争手段的，一经查实，即取消供应商本次磋商资格，已经成交的，终止委托合同，一切后果由责任方负责。</w:t>
      </w:r>
    </w:p>
    <w:p w:rsidR="00970D29" w:rsidRPr="002F4B1F" w:rsidRDefault="00970D29" w:rsidP="00970D29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4.在报价以及项目实施管理过程中，遇国家政策、法规对行业有特殊管理规定，并与采购要求不一致时，以国家规定为准。成交供应商在严格遵守国家有关政策、法规的基础上，提供服务。</w:t>
      </w:r>
    </w:p>
    <w:p w:rsidR="00970D29" w:rsidRPr="002F4B1F" w:rsidRDefault="00970D29" w:rsidP="00970D29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5.供应商成交后，不得将管理事项转包或分包，否则，采购人有权终止合同。</w:t>
      </w:r>
    </w:p>
    <w:p w:rsidR="00970D29" w:rsidRPr="002F4B1F" w:rsidRDefault="00970D29" w:rsidP="00970D29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6.供应商应严格按照已确认的服务方案和工作流程提供服务，无条件地接受采购人对其工作质量的监督检查。</w:t>
      </w:r>
    </w:p>
    <w:p w:rsidR="00970D29" w:rsidRPr="002F4B1F" w:rsidRDefault="00970D29" w:rsidP="00970D29">
      <w:pPr>
        <w:widowControl/>
        <w:spacing w:line="360" w:lineRule="auto"/>
        <w:jc w:val="left"/>
        <w:rPr>
          <w:rFonts w:ascii="宋体" w:hAnsi="宋体" w:cs="宋体" w:hint="eastAsia"/>
          <w:b/>
          <w:szCs w:val="21"/>
        </w:rPr>
      </w:pPr>
    </w:p>
    <w:p w:rsidR="00970D29" w:rsidRPr="002F4B1F" w:rsidRDefault="00970D29" w:rsidP="00970D29">
      <w:pPr>
        <w:widowControl/>
        <w:spacing w:line="360" w:lineRule="auto"/>
        <w:jc w:val="left"/>
        <w:rPr>
          <w:rFonts w:ascii="宋体" w:hAnsi="宋体" w:cs="宋体" w:hint="eastAsia"/>
          <w:b/>
          <w:szCs w:val="21"/>
        </w:rPr>
      </w:pPr>
      <w:r w:rsidRPr="002F4B1F">
        <w:rPr>
          <w:rFonts w:ascii="宋体" w:hAnsi="宋体" w:cs="宋体" w:hint="eastAsia"/>
          <w:b/>
          <w:szCs w:val="21"/>
        </w:rPr>
        <w:t>五、服务期限</w:t>
      </w:r>
    </w:p>
    <w:p w:rsidR="00970D29" w:rsidRPr="002F4B1F" w:rsidRDefault="00970D29" w:rsidP="00970D29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2F4B1F">
        <w:rPr>
          <w:rFonts w:ascii="宋体" w:hAnsi="宋体" w:cs="宋体" w:hint="eastAsia"/>
          <w:szCs w:val="21"/>
        </w:rPr>
        <w:t>2024年7月1日至2025年6月30日</w:t>
      </w:r>
    </w:p>
    <w:p w:rsidR="00970D29" w:rsidRPr="002F4B1F" w:rsidRDefault="00970D29" w:rsidP="00970D29">
      <w:pPr>
        <w:pStyle w:val="2"/>
        <w:rPr>
          <w:rFonts w:hint="eastAsia"/>
        </w:rPr>
      </w:pPr>
    </w:p>
    <w:p w:rsidR="00970D29" w:rsidRPr="002F4B1F" w:rsidRDefault="00970D29" w:rsidP="00970D29">
      <w:pPr>
        <w:widowControl/>
        <w:spacing w:line="360" w:lineRule="auto"/>
        <w:jc w:val="left"/>
        <w:rPr>
          <w:rFonts w:ascii="宋体" w:hAnsi="宋体" w:cs="宋体" w:hint="eastAsia"/>
          <w:b/>
          <w:szCs w:val="21"/>
        </w:rPr>
      </w:pPr>
      <w:r w:rsidRPr="002F4B1F">
        <w:rPr>
          <w:rFonts w:ascii="宋体" w:hAnsi="宋体" w:cs="宋体" w:hint="eastAsia"/>
          <w:b/>
          <w:szCs w:val="21"/>
        </w:rPr>
        <w:t>六、付款方式</w:t>
      </w:r>
    </w:p>
    <w:p w:rsidR="00970D29" w:rsidRPr="002F4B1F" w:rsidRDefault="00970D29" w:rsidP="00970D29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bCs/>
          <w:szCs w:val="21"/>
        </w:rPr>
      </w:pPr>
      <w:r w:rsidRPr="002F4B1F">
        <w:rPr>
          <w:rFonts w:ascii="宋体" w:hAnsi="宋体" w:cs="宋体" w:hint="eastAsia"/>
          <w:bCs/>
          <w:szCs w:val="21"/>
        </w:rPr>
        <w:t>服务费用遵循先服务再付款原则，每季度末考核合格后支付合同金额的25%。</w:t>
      </w:r>
    </w:p>
    <w:p w:rsidR="00970D29" w:rsidRPr="002F4B1F" w:rsidRDefault="00970D29" w:rsidP="00970D29">
      <w:pPr>
        <w:pStyle w:val="2"/>
        <w:rPr>
          <w:rFonts w:ascii="宋体" w:hAnsi="宋体" w:cs="宋体" w:hint="eastAsia"/>
          <w:bCs/>
          <w:szCs w:val="21"/>
        </w:rPr>
      </w:pPr>
    </w:p>
    <w:p w:rsidR="00970D29" w:rsidRPr="002F4B1F" w:rsidRDefault="00970D29" w:rsidP="00970D29">
      <w:pPr>
        <w:widowControl/>
        <w:spacing w:line="360" w:lineRule="auto"/>
        <w:jc w:val="left"/>
        <w:rPr>
          <w:rFonts w:ascii="宋体" w:hAnsi="宋体" w:cs="宋体" w:hint="eastAsia"/>
          <w:b/>
          <w:szCs w:val="21"/>
        </w:rPr>
      </w:pPr>
      <w:r w:rsidRPr="002F4B1F">
        <w:rPr>
          <w:rFonts w:ascii="宋体" w:hAnsi="宋体" w:cs="宋体" w:hint="eastAsia"/>
          <w:b/>
          <w:szCs w:val="21"/>
        </w:rPr>
        <w:t>七、验收及考核要求</w:t>
      </w:r>
    </w:p>
    <w:p w:rsidR="00970D29" w:rsidRPr="002F4B1F" w:rsidRDefault="00970D29" w:rsidP="00970D2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bCs/>
          <w:szCs w:val="21"/>
        </w:rPr>
      </w:pPr>
      <w:r w:rsidRPr="002F4B1F">
        <w:rPr>
          <w:rFonts w:ascii="宋体" w:hAnsi="宋体" w:cs="宋体"/>
          <w:bCs/>
          <w:szCs w:val="21"/>
        </w:rPr>
        <w:t>具体详见上海市浦东新区</w:t>
      </w:r>
      <w:r w:rsidRPr="002F4B1F">
        <w:rPr>
          <w:rFonts w:ascii="宋体" w:hAnsi="宋体" w:cs="宋体" w:hint="eastAsia"/>
          <w:bCs/>
          <w:szCs w:val="21"/>
        </w:rPr>
        <w:t>供</w:t>
      </w:r>
      <w:r w:rsidRPr="002F4B1F">
        <w:rPr>
          <w:rFonts w:ascii="宋体" w:hAnsi="宋体" w:cs="宋体"/>
          <w:bCs/>
          <w:szCs w:val="21"/>
        </w:rPr>
        <w:t>排水管理</w:t>
      </w:r>
      <w:r w:rsidRPr="002F4B1F">
        <w:rPr>
          <w:rFonts w:ascii="宋体" w:hAnsi="宋体" w:cs="宋体" w:hint="eastAsia"/>
          <w:bCs/>
          <w:szCs w:val="21"/>
        </w:rPr>
        <w:t>事务中心</w:t>
      </w:r>
      <w:r w:rsidRPr="002F4B1F">
        <w:rPr>
          <w:rFonts w:ascii="宋体" w:hAnsi="宋体" w:cs="宋体"/>
          <w:bCs/>
          <w:szCs w:val="21"/>
        </w:rPr>
        <w:t>颁发的《浦东新区农村生活污水处理设施运行维护管理考核办法》（浦</w:t>
      </w:r>
      <w:r w:rsidRPr="002F4B1F">
        <w:rPr>
          <w:rFonts w:ascii="宋体" w:hAnsi="宋体" w:cs="宋体" w:hint="eastAsia"/>
          <w:bCs/>
          <w:szCs w:val="21"/>
        </w:rPr>
        <w:t>供</w:t>
      </w:r>
      <w:r w:rsidRPr="002F4B1F">
        <w:rPr>
          <w:rFonts w:ascii="宋体" w:hAnsi="宋体" w:cs="宋体"/>
          <w:bCs/>
          <w:szCs w:val="21"/>
        </w:rPr>
        <w:t>排[202</w:t>
      </w:r>
      <w:r w:rsidRPr="002F4B1F">
        <w:rPr>
          <w:rFonts w:ascii="宋体" w:hAnsi="宋体" w:cs="宋体" w:hint="eastAsia"/>
          <w:bCs/>
          <w:szCs w:val="21"/>
        </w:rPr>
        <w:t>3</w:t>
      </w:r>
      <w:r w:rsidRPr="002F4B1F">
        <w:rPr>
          <w:rFonts w:ascii="宋体" w:hAnsi="宋体" w:cs="宋体"/>
          <w:bCs/>
          <w:szCs w:val="21"/>
        </w:rPr>
        <w:t>]</w:t>
      </w:r>
      <w:r w:rsidRPr="002F4B1F">
        <w:rPr>
          <w:rFonts w:ascii="宋体" w:hAnsi="宋体" w:cs="宋体" w:hint="eastAsia"/>
          <w:bCs/>
          <w:szCs w:val="21"/>
        </w:rPr>
        <w:t>45</w:t>
      </w:r>
      <w:r w:rsidRPr="002F4B1F">
        <w:rPr>
          <w:rFonts w:ascii="宋体" w:hAnsi="宋体" w:cs="宋体"/>
          <w:bCs/>
          <w:szCs w:val="21"/>
        </w:rPr>
        <w:t>号）文</w:t>
      </w:r>
      <w:r w:rsidRPr="002F4B1F">
        <w:rPr>
          <w:rFonts w:ascii="宋体" w:hAnsi="宋体" w:cs="宋体" w:hint="eastAsia"/>
          <w:bCs/>
          <w:szCs w:val="21"/>
        </w:rPr>
        <w:t>。</w:t>
      </w:r>
    </w:p>
    <w:p w:rsidR="008A24A0" w:rsidRPr="00970D29" w:rsidRDefault="008A24A0"/>
    <w:sectPr w:rsidR="008A24A0" w:rsidRPr="00970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7F5" w:rsidRDefault="002C27F5" w:rsidP="00970D29">
      <w:r>
        <w:separator/>
      </w:r>
    </w:p>
  </w:endnote>
  <w:endnote w:type="continuationSeparator" w:id="0">
    <w:p w:rsidR="002C27F5" w:rsidRDefault="002C27F5" w:rsidP="0097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7F5" w:rsidRDefault="002C27F5" w:rsidP="00970D29">
      <w:r>
        <w:separator/>
      </w:r>
    </w:p>
  </w:footnote>
  <w:footnote w:type="continuationSeparator" w:id="0">
    <w:p w:rsidR="002C27F5" w:rsidRDefault="002C27F5" w:rsidP="00970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2C"/>
    <w:rsid w:val="0015272C"/>
    <w:rsid w:val="002C27F5"/>
    <w:rsid w:val="008A24A0"/>
    <w:rsid w:val="0097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F68766-BC57-40F1-81A3-BD14ED4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970D2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D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D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D29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970D2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970D29"/>
    <w:rPr>
      <w:rFonts w:ascii="Times New Roman" w:eastAsia="宋体" w:hAnsi="Times New Roman" w:cs="Times New Roman"/>
    </w:rPr>
  </w:style>
  <w:style w:type="paragraph" w:styleId="2">
    <w:name w:val="Body Text First Indent 2"/>
    <w:basedOn w:val="a5"/>
    <w:next w:val="a"/>
    <w:link w:val="2Char"/>
    <w:uiPriority w:val="99"/>
    <w:qFormat/>
    <w:rsid w:val="00970D29"/>
    <w:pPr>
      <w:ind w:firstLineChars="200" w:firstLine="420"/>
    </w:pPr>
    <w:rPr>
      <w:szCs w:val="20"/>
    </w:rPr>
  </w:style>
  <w:style w:type="character" w:customStyle="1" w:styleId="2Char">
    <w:name w:val="正文首行缩进 2 Char"/>
    <w:basedOn w:val="Char1"/>
    <w:link w:val="2"/>
    <w:uiPriority w:val="99"/>
    <w:rsid w:val="00970D29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662</Characters>
  <Application>Microsoft Office Word</Application>
  <DocSecurity>0</DocSecurity>
  <Lines>55</Lines>
  <Paragraphs>43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2024-06-07T02:37:00Z</dcterms:created>
  <dcterms:modified xsi:type="dcterms:W3CDTF">2024-06-07T02:38:00Z</dcterms:modified>
</cp:coreProperties>
</file>