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widowControl/>
        <w:spacing w:line="580" w:lineRule="atLeast"/>
        <w:rPr>
          <w:rFonts w:hint="eastAsia" w:ascii="宋体" w:hAnsi="宋体" w:eastAsia="宋体"/>
          <w:sz w:val="24"/>
          <w:szCs w:val="24"/>
          <w:highlight w:val="none"/>
        </w:rPr>
      </w:pPr>
      <w:bookmarkStart w:id="0" w:name="PO_12771_PM001SHPF017"/>
      <w:r>
        <w:rPr>
          <w:rFonts w:hint="eastAsia" w:ascii="宋体" w:hAnsi="宋体" w:eastAsia="宋体" w:cs="宋体"/>
          <w:highlight w:val="none"/>
        </w:rPr>
        <w:t xml:space="preserve"> </w:t>
      </w:r>
      <w:bookmarkEnd w:id="0"/>
      <w:r>
        <w:rPr>
          <w:rFonts w:hint="eastAsia" w:ascii="宋体" w:hAnsi="宋体" w:eastAsia="宋体" w:cs="宋体"/>
          <w:highlight w:val="none"/>
        </w:rPr>
        <w:t xml:space="preserve"> </w:t>
      </w:r>
      <w:bookmarkStart w:id="1" w:name="_Toc165280645"/>
      <w:bookmarkStart w:id="2" w:name="_Hlk108041734"/>
      <w:bookmarkStart w:id="3" w:name="PO_PURCHASE_REQUIREMENT_FILE2262"/>
      <w:bookmarkStart w:id="4" w:name="PO_PURCHASE_REQUIREMENT_FILE22127_2"/>
      <w:r>
        <w:rPr>
          <w:rFonts w:hint="eastAsia" w:ascii="宋体" w:hAnsi="宋体" w:eastAsia="宋体" w:cs="仿宋"/>
          <w:sz w:val="24"/>
          <w:szCs w:val="24"/>
          <w:highlight w:val="none"/>
        </w:rPr>
        <w:t>一</w:t>
      </w:r>
      <w:r>
        <w:rPr>
          <w:rFonts w:hint="eastAsia" w:ascii="宋体" w:hAnsi="宋体" w:eastAsia="宋体"/>
          <w:sz w:val="24"/>
          <w:szCs w:val="24"/>
          <w:highlight w:val="none"/>
          <w:lang w:bidi="ar"/>
        </w:rPr>
        <w:t>．</w:t>
      </w:r>
      <w:r>
        <w:rPr>
          <w:rFonts w:hint="eastAsia" w:ascii="宋体" w:hAnsi="宋体" w:eastAsia="宋体" w:cs="仿宋"/>
          <w:sz w:val="24"/>
          <w:szCs w:val="24"/>
          <w:highlight w:val="none"/>
        </w:rPr>
        <w:t>项目综述</w:t>
      </w:r>
      <w:bookmarkEnd w:id="1"/>
    </w:p>
    <w:p>
      <w:pPr>
        <w:pStyle w:val="4"/>
        <w:widowControl/>
        <w:spacing w:before="0" w:after="0" w:line="580" w:lineRule="atLeast"/>
        <w:rPr>
          <w:rFonts w:ascii="宋体" w:hAnsi="宋体"/>
          <w:sz w:val="24"/>
          <w:szCs w:val="24"/>
          <w:highlight w:val="none"/>
        </w:rPr>
      </w:pPr>
      <w:r>
        <w:rPr>
          <w:rFonts w:ascii="宋体" w:hAnsi="宋体"/>
          <w:sz w:val="24"/>
          <w:szCs w:val="24"/>
          <w:highlight w:val="none"/>
        </w:rPr>
        <w:t>1.</w:t>
      </w:r>
      <w:r>
        <w:rPr>
          <w:rFonts w:hint="default" w:ascii="宋体" w:hAnsi="宋体" w:cs="Calibri"/>
          <w:sz w:val="24"/>
          <w:szCs w:val="24"/>
          <w:highlight w:val="none"/>
        </w:rPr>
        <w:t xml:space="preserve"> </w:t>
      </w:r>
      <w:r>
        <w:rPr>
          <w:rFonts w:ascii="宋体" w:hAnsi="宋体" w:cs="仿宋"/>
          <w:sz w:val="24"/>
          <w:szCs w:val="24"/>
          <w:highlight w:val="none"/>
        </w:rPr>
        <w:t>项目概况</w:t>
      </w:r>
    </w:p>
    <w:p>
      <w:pPr>
        <w:widowControl/>
        <w:spacing w:line="580" w:lineRule="atLeast"/>
        <w:ind w:firstLine="485"/>
        <w:jc w:val="left"/>
        <w:rPr>
          <w:rFonts w:ascii="宋体" w:hAnsi="宋体" w:cs="宋体"/>
          <w:kern w:val="0"/>
          <w:sz w:val="24"/>
          <w:szCs w:val="24"/>
          <w:highlight w:val="none"/>
        </w:rPr>
      </w:pPr>
      <w:r>
        <w:rPr>
          <w:rFonts w:hint="eastAsia" w:ascii="宋体" w:hAnsi="宋体" w:cs="仿宋"/>
          <w:kern w:val="0"/>
          <w:sz w:val="24"/>
          <w:szCs w:val="24"/>
          <w:highlight w:val="none"/>
          <w:lang w:bidi="ar"/>
        </w:rPr>
        <w:t>上海市静安区教育局根据沪府办规〔</w:t>
      </w:r>
      <w:r>
        <w:rPr>
          <w:rFonts w:hint="eastAsia" w:ascii="宋体" w:hAnsi="宋体" w:cs="宋体"/>
          <w:kern w:val="0"/>
          <w:sz w:val="24"/>
          <w:szCs w:val="24"/>
          <w:highlight w:val="none"/>
          <w:lang w:bidi="ar"/>
        </w:rPr>
        <w:t>2019〕2号</w:t>
      </w:r>
      <w:r>
        <w:rPr>
          <w:rFonts w:hint="eastAsia" w:ascii="宋体" w:hAnsi="宋体" w:cs="仿宋"/>
          <w:kern w:val="0"/>
          <w:sz w:val="24"/>
          <w:szCs w:val="24"/>
          <w:highlight w:val="none"/>
          <w:lang w:bidi="ar"/>
        </w:rPr>
        <w:t>文件《上海市人民政府办公厅关于本市加强中小学幼儿园安全风险防控体系建设的实施意见》中关于</w:t>
      </w:r>
      <w:r>
        <w:rPr>
          <w:rFonts w:hint="eastAsia" w:ascii="宋体" w:hAnsi="宋体" w:cs="宋体"/>
          <w:kern w:val="0"/>
          <w:sz w:val="24"/>
          <w:szCs w:val="24"/>
          <w:highlight w:val="none"/>
          <w:lang w:bidi="ar"/>
        </w:rPr>
        <w:t xml:space="preserve"> “以信息化手段提升学校安全管理能级”等文件精神，以及上海市地方标准《重点单位重要部位安全技术防范系统要求 </w:t>
      </w:r>
      <w:r>
        <w:rPr>
          <w:rFonts w:hint="eastAsia" w:ascii="宋体" w:hAnsi="宋体" w:cs="仿宋"/>
          <w:kern w:val="0"/>
          <w:sz w:val="24"/>
          <w:szCs w:val="24"/>
          <w:highlight w:val="none"/>
          <w:lang w:bidi="ar"/>
        </w:rPr>
        <w:t>第</w:t>
      </w:r>
      <w:r>
        <w:rPr>
          <w:rFonts w:hint="eastAsia" w:ascii="宋体" w:hAnsi="宋体" w:cs="宋体"/>
          <w:kern w:val="0"/>
          <w:sz w:val="24"/>
          <w:szCs w:val="24"/>
          <w:highlight w:val="none"/>
          <w:lang w:bidi="ar"/>
        </w:rPr>
        <w:t>6部分：中小学、幼儿园、托育机构》（DB31/T 329.6—2019）的要求，对静安区教育局下属的部分学校或幼儿园的技防设施进行升级完善或更新改造，以提高学校安全监管能力，为校园安全风险预防及风险管控提供支撑。</w:t>
      </w:r>
    </w:p>
    <w:p>
      <w:pPr>
        <w:widowControl/>
        <w:spacing w:line="580" w:lineRule="atLeast"/>
        <w:ind w:firstLine="485"/>
        <w:jc w:val="left"/>
        <w:rPr>
          <w:rFonts w:hint="eastAsia" w:ascii="宋体" w:hAnsi="宋体" w:cs="宋体"/>
          <w:kern w:val="0"/>
          <w:sz w:val="24"/>
          <w:szCs w:val="24"/>
          <w:highlight w:val="none"/>
          <w:lang w:bidi="ar"/>
        </w:rPr>
      </w:pPr>
      <w:r>
        <w:rPr>
          <w:rFonts w:hint="eastAsia" w:ascii="宋体" w:hAnsi="宋体" w:cs="仿宋"/>
          <w:kern w:val="0"/>
          <w:sz w:val="24"/>
          <w:szCs w:val="24"/>
          <w:highlight w:val="none"/>
          <w:lang w:bidi="ar"/>
        </w:rPr>
        <w:t>依据沪府办规〔</w:t>
      </w:r>
      <w:r>
        <w:rPr>
          <w:rFonts w:hint="eastAsia" w:ascii="宋体" w:hAnsi="宋体" w:cs="宋体"/>
          <w:kern w:val="0"/>
          <w:sz w:val="24"/>
          <w:szCs w:val="24"/>
          <w:highlight w:val="none"/>
          <w:lang w:bidi="ar"/>
        </w:rPr>
        <w:t>2019〕2号</w:t>
      </w:r>
      <w:r>
        <w:rPr>
          <w:rFonts w:hint="eastAsia" w:ascii="宋体" w:hAnsi="宋体" w:cs="仿宋"/>
          <w:kern w:val="0"/>
          <w:sz w:val="24"/>
          <w:szCs w:val="24"/>
          <w:highlight w:val="none"/>
          <w:lang w:bidi="ar"/>
        </w:rPr>
        <w:t>文件中关于“以信息化手段提升学校安全管理能级。持续推进市、区、校三级视频安防监控平台建设”、“建设‘雪亮校园’”、</w:t>
      </w:r>
      <w:r>
        <w:rPr>
          <w:rFonts w:hint="eastAsia" w:ascii="宋体" w:hAnsi="宋体" w:cs="宋体"/>
          <w:kern w:val="0"/>
          <w:sz w:val="24"/>
          <w:szCs w:val="24"/>
          <w:highlight w:val="none"/>
          <w:lang w:bidi="ar"/>
        </w:rPr>
        <w:t>“鼓励学校借助物联网、人工智能等各类智能化手段，提升校园及周边管理水平”等文件精神，本项目中对部分学校的视频监控设备配置实时视频分析及抓拍功能，以实现视频感知、信息互动及行为分析等智能化应用。</w:t>
      </w:r>
    </w:p>
    <w:p>
      <w:pPr>
        <w:pStyle w:val="4"/>
        <w:widowControl/>
        <w:spacing w:before="0" w:after="0" w:line="580" w:lineRule="atLeast"/>
        <w:rPr>
          <w:rFonts w:ascii="宋体" w:hAnsi="宋体"/>
          <w:sz w:val="24"/>
          <w:szCs w:val="24"/>
          <w:highlight w:val="none"/>
        </w:rPr>
      </w:pPr>
      <w:r>
        <w:rPr>
          <w:rFonts w:ascii="宋体" w:hAnsi="宋体" w:cs="仿宋"/>
          <w:sz w:val="24"/>
          <w:szCs w:val="24"/>
          <w:highlight w:val="none"/>
        </w:rPr>
        <w:t>2.</w:t>
      </w:r>
      <w:r>
        <w:rPr>
          <w:rFonts w:hint="default" w:ascii="宋体" w:hAnsi="宋体" w:cs="仿宋"/>
          <w:sz w:val="24"/>
          <w:szCs w:val="24"/>
          <w:highlight w:val="none"/>
        </w:rPr>
        <w:t xml:space="preserve"> </w:t>
      </w:r>
      <w:r>
        <w:rPr>
          <w:rFonts w:ascii="宋体" w:hAnsi="宋体" w:cs="仿宋"/>
          <w:sz w:val="24"/>
          <w:szCs w:val="24"/>
          <w:highlight w:val="none"/>
        </w:rPr>
        <w:t>建设内容</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1)</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主要内容</w:t>
      </w:r>
    </w:p>
    <w:p>
      <w:pPr>
        <w:widowControl/>
        <w:spacing w:line="580" w:lineRule="atLeast"/>
        <w:ind w:firstLine="480" w:firstLineChars="200"/>
        <w:jc w:val="left"/>
        <w:rPr>
          <w:rFonts w:ascii="宋体" w:hAnsi="宋体" w:cs="宋体"/>
          <w:kern w:val="0"/>
          <w:sz w:val="24"/>
          <w:szCs w:val="24"/>
          <w:highlight w:val="none"/>
        </w:rPr>
      </w:pPr>
      <w:r>
        <w:rPr>
          <w:rFonts w:hint="eastAsia" w:ascii="宋体" w:hAnsi="宋体" w:cs="仿宋"/>
          <w:kern w:val="0"/>
          <w:sz w:val="24"/>
          <w:szCs w:val="24"/>
          <w:highlight w:val="none"/>
          <w:lang w:bidi="ar"/>
        </w:rPr>
        <w:t>本次招标共包含上海市静安区教育局下属</w:t>
      </w:r>
      <w:r>
        <w:rPr>
          <w:rFonts w:hint="eastAsia" w:ascii="宋体" w:hAnsi="宋体" w:cs="宋体"/>
          <w:kern w:val="0"/>
          <w:sz w:val="24"/>
          <w:szCs w:val="24"/>
          <w:highlight w:val="none"/>
          <w:u w:val="single"/>
          <w:lang w:bidi="ar"/>
        </w:rPr>
        <w:t xml:space="preserve">  45  </w:t>
      </w:r>
      <w:r>
        <w:rPr>
          <w:rFonts w:hint="eastAsia" w:ascii="宋体" w:hAnsi="宋体" w:cs="仿宋"/>
          <w:kern w:val="0"/>
          <w:sz w:val="24"/>
          <w:szCs w:val="24"/>
          <w:highlight w:val="none"/>
          <w:lang w:bidi="ar"/>
        </w:rPr>
        <w:t>所中小学、幼儿园等教育相关单位。依据现行的上海市地方标准，对所涉及的学校建设或增补完善视频安防监控设备、周界入侵报警设备等，试点学校的监控设备配置</w:t>
      </w:r>
      <w:r>
        <w:rPr>
          <w:rFonts w:hint="eastAsia" w:ascii="宋体" w:hAnsi="宋体" w:cs="宋体"/>
          <w:kern w:val="0"/>
          <w:sz w:val="24"/>
          <w:szCs w:val="24"/>
          <w:highlight w:val="none"/>
          <w:lang w:bidi="ar"/>
        </w:rPr>
        <w:t>实时视频分析及抓拍功能</w:t>
      </w:r>
      <w:r>
        <w:rPr>
          <w:rFonts w:hint="eastAsia" w:ascii="宋体" w:hAnsi="宋体" w:cs="仿宋"/>
          <w:kern w:val="0"/>
          <w:sz w:val="24"/>
          <w:szCs w:val="24"/>
          <w:highlight w:val="none"/>
          <w:lang w:bidi="ar"/>
        </w:rPr>
        <w:t>。（具体学校名单详见附件</w:t>
      </w:r>
      <w:r>
        <w:rPr>
          <w:rFonts w:hint="eastAsia" w:ascii="宋体" w:hAnsi="宋体" w:cs="宋体"/>
          <w:kern w:val="0"/>
          <w:sz w:val="24"/>
          <w:szCs w:val="24"/>
          <w:highlight w:val="none"/>
          <w:lang w:bidi="ar"/>
        </w:rPr>
        <w:t>）。依据各校具体情况，本次招标将涉及学校所建设的内容分为</w:t>
      </w:r>
      <w:r>
        <w:rPr>
          <w:rFonts w:hint="eastAsia" w:ascii="宋体" w:hAnsi="宋体" w:cs="宋体"/>
          <w:kern w:val="0"/>
          <w:sz w:val="24"/>
          <w:szCs w:val="24"/>
          <w:highlight w:val="none"/>
          <w:u w:val="single"/>
          <w:lang w:bidi="ar"/>
        </w:rPr>
        <w:t xml:space="preserve"> 5 </w:t>
      </w:r>
      <w:r>
        <w:rPr>
          <w:rFonts w:hint="eastAsia" w:ascii="宋体" w:hAnsi="宋体" w:cs="仿宋"/>
          <w:kern w:val="0"/>
          <w:sz w:val="24"/>
          <w:szCs w:val="24"/>
          <w:highlight w:val="none"/>
          <w:lang w:bidi="ar"/>
        </w:rPr>
        <w:t>个包件。</w:t>
      </w:r>
      <w:r>
        <w:rPr>
          <w:rFonts w:hint="eastAsia" w:ascii="宋体" w:hAnsi="宋体" w:cs="宋体"/>
          <w:kern w:val="0"/>
          <w:sz w:val="24"/>
          <w:szCs w:val="24"/>
          <w:highlight w:val="none"/>
        </w:rPr>
        <w:t xml:space="preserve"> </w:t>
      </w:r>
    </w:p>
    <w:p>
      <w:pPr>
        <w:widowControl/>
        <w:spacing w:line="580" w:lineRule="atLeast"/>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1)本项目:预算金额</w:t>
      </w:r>
      <w:r>
        <w:rPr>
          <w:rFonts w:hint="eastAsia" w:ascii="宋体" w:hAnsi="宋体" w:cs="宋体"/>
          <w:kern w:val="0"/>
          <w:sz w:val="24"/>
          <w:szCs w:val="24"/>
          <w:highlight w:val="none"/>
          <w:u w:val="single"/>
          <w:lang w:bidi="ar"/>
        </w:rPr>
        <w:t>8</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800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仿宋"/>
          <w:kern w:val="0"/>
          <w:sz w:val="24"/>
          <w:szCs w:val="24"/>
          <w:highlight w:val="none"/>
          <w:u w:val="single"/>
          <w:lang w:bidi="ar"/>
        </w:rPr>
        <w:t>元</w:t>
      </w:r>
    </w:p>
    <w:p>
      <w:pPr>
        <w:widowControl/>
        <w:spacing w:line="580" w:lineRule="atLeast"/>
        <w:jc w:val="left"/>
        <w:rPr>
          <w:rFonts w:ascii="宋体" w:hAnsi="宋体" w:cs="宋体"/>
          <w:kern w:val="0"/>
          <w:sz w:val="24"/>
          <w:szCs w:val="24"/>
          <w:highlight w:val="none"/>
          <w:u w:val="single"/>
          <w:lang w:bidi="ar"/>
        </w:rPr>
      </w:pPr>
      <w:r>
        <w:rPr>
          <w:rFonts w:hint="eastAsia" w:ascii="宋体" w:hAnsi="宋体" w:cs="仿宋"/>
          <w:kern w:val="0"/>
          <w:sz w:val="24"/>
          <w:szCs w:val="24"/>
          <w:highlight w:val="none"/>
          <w:lang w:bidi="ar"/>
        </w:rPr>
        <w:t>包件1：部分中小学安防更新改造(南片)，预算金额</w:t>
      </w:r>
      <w:r>
        <w:rPr>
          <w:rFonts w:hint="eastAsia" w:ascii="宋体" w:hAnsi="宋体" w:cs="宋体"/>
          <w:kern w:val="0"/>
          <w:sz w:val="24"/>
          <w:szCs w:val="24"/>
          <w:highlight w:val="none"/>
          <w:u w:val="single"/>
          <w:lang w:bidi="ar"/>
        </w:rPr>
        <w:t xml:space="preserve"> </w:t>
      </w:r>
      <w:r>
        <w:rPr>
          <w:rFonts w:ascii="宋体" w:hAnsi="宋体" w:cs="宋体"/>
          <w:kern w:val="0"/>
          <w:sz w:val="24"/>
          <w:szCs w:val="24"/>
          <w:highlight w:val="none"/>
          <w:u w:val="single"/>
          <w:lang w:bidi="ar"/>
        </w:rPr>
        <w:t>2,0</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宋体"/>
          <w:kern w:val="0"/>
          <w:sz w:val="24"/>
          <w:szCs w:val="24"/>
          <w:highlight w:val="none"/>
          <w:u w:val="single"/>
          <w:lang w:bidi="ar"/>
        </w:rPr>
        <w:t>元。</w:t>
      </w:r>
    </w:p>
    <w:p>
      <w:pPr>
        <w:widowControl/>
        <w:spacing w:line="580" w:lineRule="atLeast"/>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包件2：部分中小学安防更新改造(北片)，预算金额</w:t>
      </w:r>
      <w:r>
        <w:rPr>
          <w:rFonts w:hint="eastAsia" w:ascii="宋体" w:hAnsi="宋体" w:cs="宋体"/>
          <w:kern w:val="0"/>
          <w:sz w:val="24"/>
          <w:szCs w:val="24"/>
          <w:highlight w:val="none"/>
          <w:u w:val="single"/>
          <w:lang w:bidi="ar"/>
        </w:rPr>
        <w:t xml:space="preserve"> </w:t>
      </w:r>
      <w:r>
        <w:rPr>
          <w:rFonts w:ascii="宋体" w:hAnsi="宋体" w:cs="宋体"/>
          <w:kern w:val="0"/>
          <w:sz w:val="24"/>
          <w:szCs w:val="24"/>
          <w:highlight w:val="none"/>
          <w:u w:val="single"/>
          <w:lang w:bidi="ar"/>
        </w:rPr>
        <w:t>2,0</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宋体"/>
          <w:kern w:val="0"/>
          <w:sz w:val="24"/>
          <w:szCs w:val="24"/>
          <w:highlight w:val="none"/>
          <w:u w:val="single"/>
          <w:lang w:bidi="ar"/>
        </w:rPr>
        <w:t>元。</w:t>
      </w:r>
    </w:p>
    <w:p>
      <w:pPr>
        <w:widowControl/>
        <w:spacing w:line="580" w:lineRule="atLeast"/>
        <w:jc w:val="left"/>
        <w:rPr>
          <w:rFonts w:ascii="宋体" w:hAnsi="宋体" w:cs="宋体"/>
          <w:kern w:val="0"/>
          <w:sz w:val="24"/>
          <w:szCs w:val="24"/>
          <w:highlight w:val="none"/>
          <w:u w:val="single"/>
          <w:lang w:bidi="ar"/>
        </w:rPr>
      </w:pPr>
      <w:r>
        <w:rPr>
          <w:rFonts w:hint="eastAsia" w:ascii="宋体" w:hAnsi="宋体" w:cs="仿宋"/>
          <w:kern w:val="0"/>
          <w:sz w:val="24"/>
          <w:szCs w:val="24"/>
          <w:highlight w:val="none"/>
          <w:lang w:bidi="ar"/>
        </w:rPr>
        <w:t>包件3：配套修缮工程校园安防改造(南片)，预算金额</w:t>
      </w:r>
      <w:r>
        <w:rPr>
          <w:rFonts w:hint="eastAsia" w:ascii="宋体" w:hAnsi="宋体" w:cs="宋体"/>
          <w:kern w:val="0"/>
          <w:sz w:val="24"/>
          <w:szCs w:val="24"/>
          <w:highlight w:val="none"/>
          <w:u w:val="single"/>
          <w:lang w:bidi="ar"/>
        </w:rPr>
        <w:t xml:space="preserve"> 1</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600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宋体"/>
          <w:kern w:val="0"/>
          <w:sz w:val="24"/>
          <w:szCs w:val="24"/>
          <w:highlight w:val="none"/>
          <w:u w:val="single"/>
          <w:lang w:bidi="ar"/>
        </w:rPr>
        <w:t>元。</w:t>
      </w:r>
    </w:p>
    <w:p>
      <w:pPr>
        <w:widowControl/>
        <w:spacing w:line="580" w:lineRule="atLeast"/>
        <w:jc w:val="left"/>
        <w:rPr>
          <w:rFonts w:ascii="宋体" w:hAnsi="宋体" w:cs="宋体"/>
          <w:kern w:val="0"/>
          <w:sz w:val="24"/>
          <w:szCs w:val="24"/>
          <w:highlight w:val="none"/>
          <w:u w:val="single"/>
          <w:lang w:bidi="ar"/>
        </w:rPr>
      </w:pPr>
      <w:r>
        <w:rPr>
          <w:rFonts w:hint="eastAsia" w:ascii="宋体" w:hAnsi="宋体" w:cs="仿宋"/>
          <w:kern w:val="0"/>
          <w:sz w:val="24"/>
          <w:szCs w:val="24"/>
          <w:highlight w:val="none"/>
          <w:lang w:bidi="ar"/>
        </w:rPr>
        <w:t>包件4：配套修缮工程校园安防改造(北片)，预算金额</w:t>
      </w:r>
      <w:r>
        <w:rPr>
          <w:rFonts w:hint="eastAsia" w:ascii="宋体" w:hAnsi="宋体" w:cs="宋体"/>
          <w:kern w:val="0"/>
          <w:sz w:val="24"/>
          <w:szCs w:val="24"/>
          <w:highlight w:val="none"/>
          <w:u w:val="single"/>
          <w:lang w:bidi="ar"/>
        </w:rPr>
        <w:t xml:space="preserve"> </w:t>
      </w:r>
      <w:r>
        <w:rPr>
          <w:rFonts w:ascii="宋体" w:hAnsi="宋体" w:cs="宋体"/>
          <w:kern w:val="0"/>
          <w:sz w:val="24"/>
          <w:szCs w:val="24"/>
          <w:highlight w:val="none"/>
          <w:u w:val="single"/>
          <w:lang w:bidi="ar"/>
        </w:rPr>
        <w:t>1,</w:t>
      </w:r>
      <w:r>
        <w:rPr>
          <w:rFonts w:hint="eastAsia" w:ascii="宋体" w:hAnsi="宋体" w:cs="宋体"/>
          <w:kern w:val="0"/>
          <w:sz w:val="24"/>
          <w:szCs w:val="24"/>
          <w:highlight w:val="none"/>
          <w:u w:val="single"/>
          <w:lang w:bidi="ar"/>
        </w:rPr>
        <w:t>600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宋体"/>
          <w:kern w:val="0"/>
          <w:sz w:val="24"/>
          <w:szCs w:val="24"/>
          <w:highlight w:val="none"/>
          <w:u w:val="single"/>
          <w:lang w:bidi="ar"/>
        </w:rPr>
        <w:t>元。</w:t>
      </w:r>
    </w:p>
    <w:p>
      <w:pPr>
        <w:widowControl/>
        <w:spacing w:line="580" w:lineRule="atLeast"/>
        <w:jc w:val="left"/>
        <w:rPr>
          <w:rFonts w:ascii="宋体" w:hAnsi="宋体" w:cs="宋体"/>
          <w:kern w:val="0"/>
          <w:sz w:val="24"/>
          <w:szCs w:val="24"/>
          <w:highlight w:val="none"/>
          <w:u w:val="single"/>
          <w:lang w:bidi="ar"/>
        </w:rPr>
      </w:pPr>
      <w:r>
        <w:rPr>
          <w:rFonts w:hint="eastAsia" w:ascii="宋体" w:hAnsi="宋体" w:cs="仿宋"/>
          <w:kern w:val="0"/>
          <w:sz w:val="24"/>
          <w:szCs w:val="24"/>
          <w:highlight w:val="none"/>
          <w:lang w:bidi="ar"/>
        </w:rPr>
        <w:t>包件5：零星学校安防设备升级，预算金额</w:t>
      </w:r>
      <w:r>
        <w:rPr>
          <w:rFonts w:hint="eastAsia" w:ascii="宋体" w:hAnsi="宋体" w:cs="宋体"/>
          <w:kern w:val="0"/>
          <w:sz w:val="24"/>
          <w:szCs w:val="24"/>
          <w:highlight w:val="none"/>
          <w:u w:val="single"/>
          <w:lang w:bidi="ar"/>
        </w:rPr>
        <w:t xml:space="preserve"> </w:t>
      </w:r>
      <w:r>
        <w:rPr>
          <w:rFonts w:ascii="宋体" w:hAnsi="宋体" w:cs="宋体"/>
          <w:kern w:val="0"/>
          <w:sz w:val="24"/>
          <w:szCs w:val="24"/>
          <w:highlight w:val="none"/>
          <w:u w:val="single"/>
          <w:lang w:bidi="ar"/>
        </w:rPr>
        <w:t>1,</w:t>
      </w:r>
      <w:r>
        <w:rPr>
          <w:rFonts w:hint="eastAsia" w:ascii="宋体" w:hAnsi="宋体" w:cs="宋体"/>
          <w:kern w:val="0"/>
          <w:sz w:val="24"/>
          <w:szCs w:val="24"/>
          <w:highlight w:val="none"/>
          <w:u w:val="single"/>
          <w:lang w:bidi="ar"/>
        </w:rPr>
        <w:t>600</w:t>
      </w:r>
      <w:r>
        <w:rPr>
          <w:rFonts w:ascii="宋体" w:hAnsi="宋体" w:cs="宋体"/>
          <w:kern w:val="0"/>
          <w:sz w:val="24"/>
          <w:szCs w:val="24"/>
          <w:highlight w:val="none"/>
          <w:u w:val="single"/>
          <w:lang w:bidi="ar"/>
        </w:rPr>
        <w:t>,</w:t>
      </w:r>
      <w:r>
        <w:rPr>
          <w:rFonts w:hint="eastAsia" w:ascii="宋体" w:hAnsi="宋体" w:cs="宋体"/>
          <w:kern w:val="0"/>
          <w:sz w:val="24"/>
          <w:szCs w:val="24"/>
          <w:highlight w:val="none"/>
          <w:u w:val="single"/>
          <w:lang w:bidi="ar"/>
        </w:rPr>
        <w:t>00</w:t>
      </w:r>
      <w:r>
        <w:rPr>
          <w:rFonts w:ascii="宋体" w:hAnsi="宋体" w:cs="宋体"/>
          <w:kern w:val="0"/>
          <w:sz w:val="24"/>
          <w:szCs w:val="24"/>
          <w:highlight w:val="none"/>
          <w:u w:val="single"/>
          <w:lang w:bidi="ar"/>
        </w:rPr>
        <w:t>0</w:t>
      </w:r>
      <w:r>
        <w:rPr>
          <w:rFonts w:hint="eastAsia" w:ascii="宋体" w:hAnsi="宋体" w:cs="宋体"/>
          <w:kern w:val="0"/>
          <w:sz w:val="24"/>
          <w:szCs w:val="24"/>
          <w:highlight w:val="none"/>
          <w:u w:val="single"/>
          <w:lang w:bidi="ar"/>
        </w:rPr>
        <w:t>.</w:t>
      </w:r>
      <w:r>
        <w:rPr>
          <w:rFonts w:ascii="宋体" w:hAnsi="宋体" w:cs="宋体"/>
          <w:kern w:val="0"/>
          <w:sz w:val="24"/>
          <w:szCs w:val="24"/>
          <w:highlight w:val="none"/>
          <w:u w:val="single"/>
          <w:lang w:bidi="ar"/>
        </w:rPr>
        <w:t>00</w:t>
      </w:r>
      <w:r>
        <w:rPr>
          <w:rFonts w:hint="eastAsia" w:ascii="宋体" w:hAnsi="宋体" w:cs="宋体"/>
          <w:kern w:val="0"/>
          <w:sz w:val="24"/>
          <w:szCs w:val="24"/>
          <w:highlight w:val="none"/>
          <w:u w:val="single"/>
          <w:lang w:bidi="ar"/>
        </w:rPr>
        <w:t>元。</w:t>
      </w:r>
    </w:p>
    <w:p>
      <w:pPr>
        <w:widowControl/>
        <w:spacing w:line="580" w:lineRule="atLeast"/>
        <w:ind w:firstLine="42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超过限价的投标文件将作为无效投标处理。投标单位不得漏报及少报投标内容。否则将影响对投标文件的评判。</w:t>
      </w:r>
    </w:p>
    <w:p>
      <w:pPr>
        <w:widowControl/>
        <w:spacing w:line="580" w:lineRule="atLeast"/>
        <w:ind w:firstLine="480" w:firstLineChars="200"/>
        <w:jc w:val="left"/>
        <w:rPr>
          <w:rFonts w:hint="eastAsia" w:ascii="宋体" w:hAnsi="宋体" w:cs="宋体"/>
          <w:kern w:val="0"/>
          <w:sz w:val="24"/>
          <w:szCs w:val="24"/>
          <w:highlight w:val="none"/>
        </w:rPr>
      </w:pP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2)</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具体要求</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包件1：部分中小学安防更新改造(南片)：本包件共包含</w:t>
      </w:r>
      <w:r>
        <w:rPr>
          <w:rFonts w:ascii="宋体" w:hAnsi="宋体" w:cs="仿宋"/>
          <w:kern w:val="0"/>
          <w:sz w:val="24"/>
          <w:szCs w:val="24"/>
          <w:highlight w:val="none"/>
          <w:lang w:bidi="ar"/>
        </w:rPr>
        <w:t xml:space="preserve">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u w:val="single"/>
          <w:lang w:bidi="ar"/>
        </w:rPr>
        <w:t>7</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lang w:bidi="ar"/>
        </w:rPr>
        <w:t>所安防设备升级的学校。涉及的安防设备是视频监控设备。本包件所涉及的</w:t>
      </w:r>
      <w:r>
        <w:rPr>
          <w:rFonts w:hint="eastAsia" w:ascii="宋体" w:hAnsi="宋体" w:cs="仿宋"/>
          <w:kern w:val="0"/>
          <w:sz w:val="24"/>
          <w:szCs w:val="24"/>
          <w:highlight w:val="none"/>
          <w:u w:val="single"/>
          <w:lang w:bidi="ar"/>
        </w:rPr>
        <w:t>7</w:t>
      </w:r>
      <w:r>
        <w:rPr>
          <w:rFonts w:hint="eastAsia" w:ascii="宋体" w:hAnsi="宋体" w:cs="仿宋"/>
          <w:kern w:val="0"/>
          <w:sz w:val="24"/>
          <w:szCs w:val="24"/>
          <w:highlight w:val="none"/>
          <w:lang w:bidi="ar"/>
        </w:rPr>
        <w:t>所学校，部分监控设备使用年限较长，设备老旧，易发生故障。本项目将对上述老旧设备进行更新升级，以保障学校安防设备稳定可靠运行。</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包件2：部分中小学安防更新改造(北片)：本包件共包含</w:t>
      </w:r>
      <w:r>
        <w:rPr>
          <w:rFonts w:ascii="宋体" w:hAnsi="宋体" w:cs="仿宋"/>
          <w:kern w:val="0"/>
          <w:sz w:val="24"/>
          <w:szCs w:val="24"/>
          <w:highlight w:val="none"/>
          <w:lang w:bidi="ar"/>
        </w:rPr>
        <w:t xml:space="preserve">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u w:val="single"/>
          <w:lang w:bidi="ar"/>
        </w:rPr>
        <w:t>12</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lang w:bidi="ar"/>
        </w:rPr>
        <w:t>所安防设备升级的学校。涉及的安防设备有视频监控设备、周界入侵报警设备。</w:t>
      </w:r>
      <w:bookmarkStart w:id="5" w:name="_Hlk165884332"/>
      <w:r>
        <w:rPr>
          <w:rFonts w:hint="eastAsia" w:ascii="宋体" w:hAnsi="宋体" w:cs="仿宋"/>
          <w:kern w:val="0"/>
          <w:sz w:val="24"/>
          <w:szCs w:val="24"/>
          <w:highlight w:val="none"/>
          <w:lang w:bidi="ar"/>
        </w:rPr>
        <w:t>本包件所涉及的6所学校，部分安防设备使用年限较长，设备老旧，易发生故障。本项目将对上述老旧设备进行更新升级，以保障学校安防设备稳定可靠运行。</w:t>
      </w:r>
      <w:bookmarkEnd w:id="5"/>
      <w:r>
        <w:rPr>
          <w:rFonts w:hint="eastAsia" w:ascii="宋体" w:hAnsi="宋体" w:cs="仿宋"/>
          <w:kern w:val="0"/>
          <w:sz w:val="24"/>
          <w:szCs w:val="24"/>
          <w:highlight w:val="none"/>
          <w:lang w:bidi="ar"/>
        </w:rPr>
        <w:t>涉及有校舍修缮工程与安防设备安装同步实施，学校现有的安防设备影响修缮工程施工的，中标单位需按规范停用所涉及的安防设备，并于装修完工后恢复启用已停用的安防设备。</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包件3：配套修缮工程校园安防改造(南片)：本包件共包含</w:t>
      </w:r>
      <w:r>
        <w:rPr>
          <w:rFonts w:ascii="宋体" w:hAnsi="宋体" w:cs="仿宋"/>
          <w:kern w:val="0"/>
          <w:sz w:val="24"/>
          <w:szCs w:val="24"/>
          <w:highlight w:val="none"/>
          <w:lang w:bidi="ar"/>
        </w:rPr>
        <w:t xml:space="preserve">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u w:val="single"/>
          <w:lang w:bidi="ar"/>
        </w:rPr>
        <w:t xml:space="preserve"> 2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lang w:bidi="ar"/>
        </w:rPr>
        <w:t>所安防设备改造的学校。涉及的安防设备是视频监控设备。</w:t>
      </w:r>
      <w:bookmarkStart w:id="6" w:name="_Hlk165880053"/>
      <w:r>
        <w:rPr>
          <w:rFonts w:hint="eastAsia" w:ascii="宋体" w:hAnsi="宋体" w:cs="仿宋"/>
          <w:kern w:val="0"/>
          <w:sz w:val="24"/>
          <w:szCs w:val="24"/>
          <w:highlight w:val="none"/>
          <w:lang w:bidi="ar"/>
        </w:rPr>
        <w:t>学校有校舍修缮工程与安防设备安装同步实施，学校现有的安防设备影响修缮工程施工的，中标单位需按规范停用所涉及的安防设备，并于装修完工后恢复启用已停用的安防设备。</w:t>
      </w:r>
      <w:bookmarkEnd w:id="6"/>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包件4：配套修缮工程校园安防改造(北片)：本包件共包含</w:t>
      </w:r>
      <w:r>
        <w:rPr>
          <w:rFonts w:ascii="宋体" w:hAnsi="宋体" w:cs="仿宋"/>
          <w:kern w:val="0"/>
          <w:sz w:val="24"/>
          <w:szCs w:val="24"/>
          <w:highlight w:val="none"/>
          <w:lang w:bidi="ar"/>
        </w:rPr>
        <w:t xml:space="preserve">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u w:val="single"/>
          <w:lang w:bidi="ar"/>
        </w:rPr>
        <w:t>6</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lang w:bidi="ar"/>
        </w:rPr>
        <w:t>所校舍修缮安防设备改造的学校。涉及的安防设备有视频监控设备、周界入侵报警设备。其中部分学校有校舍修缮工程与安防设备安装同步实施，学校现有的安防设备影响修缮工程施工的，中标单位需按规范停用所涉及的安防设备，并装修完工后恢复启用已停用的安防设备。涉及幼儿园的，将幼儿园的出入口、儿童活动场所、休息场所等区域监控录像扩容至90天，并增补监控点位。</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包件5：零星学校安防设备升级：本包件共包含</w:t>
      </w:r>
      <w:r>
        <w:rPr>
          <w:rFonts w:ascii="宋体" w:hAnsi="宋体" w:cs="仿宋"/>
          <w:kern w:val="0"/>
          <w:sz w:val="24"/>
          <w:szCs w:val="24"/>
          <w:highlight w:val="none"/>
          <w:lang w:bidi="ar"/>
        </w:rPr>
        <w:t xml:space="preserve"> </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u w:val="single"/>
          <w:lang w:bidi="ar"/>
        </w:rPr>
        <w:t>18</w:t>
      </w:r>
      <w:r>
        <w:rPr>
          <w:rFonts w:ascii="宋体" w:hAnsi="宋体" w:cs="仿宋"/>
          <w:kern w:val="0"/>
          <w:sz w:val="24"/>
          <w:szCs w:val="24"/>
          <w:highlight w:val="none"/>
          <w:u w:val="single"/>
          <w:lang w:bidi="ar"/>
        </w:rPr>
        <w:t xml:space="preserve"> </w:t>
      </w:r>
      <w:r>
        <w:rPr>
          <w:rFonts w:hint="eastAsia" w:ascii="宋体" w:hAnsi="宋体" w:cs="仿宋"/>
          <w:kern w:val="0"/>
          <w:sz w:val="24"/>
          <w:szCs w:val="24"/>
          <w:highlight w:val="none"/>
          <w:lang w:bidi="ar"/>
        </w:rPr>
        <w:t>所幼儿园。涉及的安防设备有视频监控设备、周界入侵报警设备。主要实施的内容是：将幼儿园的出入口、儿童活动场所、休息场所等区域监控录像扩容至90天，并增补监控点位。</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以上包件所涉及的学校名单、建设清单等，详见附件</w:t>
      </w:r>
      <w:r>
        <w:rPr>
          <w:rFonts w:hint="eastAsia" w:ascii="宋体" w:hAnsi="宋体" w:cs="宋体"/>
          <w:kern w:val="0"/>
          <w:sz w:val="24"/>
          <w:szCs w:val="24"/>
          <w:highlight w:val="none"/>
          <w:lang w:bidi="ar"/>
        </w:rPr>
        <w:t xml:space="preserve"> “学校名单、各校设备清单及各校点位汇总表”。</w:t>
      </w:r>
    </w:p>
    <w:p>
      <w:pPr>
        <w:widowControl/>
        <w:spacing w:line="580" w:lineRule="atLeast"/>
        <w:ind w:left="420" w:hanging="420"/>
        <w:jc w:val="left"/>
        <w:rPr>
          <w:rFonts w:ascii="宋体" w:hAnsi="宋体" w:cs="仿宋"/>
          <w:kern w:val="0"/>
          <w:sz w:val="24"/>
          <w:szCs w:val="24"/>
          <w:highlight w:val="none"/>
          <w:lang w:bidi="ar"/>
        </w:rPr>
      </w:pPr>
      <w:r>
        <w:rPr>
          <w:rFonts w:hint="eastAsia" w:ascii="宋体" w:hAnsi="宋体" w:cs="宋体"/>
          <w:kern w:val="0"/>
          <w:sz w:val="24"/>
          <w:szCs w:val="24"/>
          <w:highlight w:val="none"/>
          <w:lang w:bidi="ar"/>
        </w:rPr>
        <w:t>3)</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对投标人的要求和交付界面</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交付日期：合同签订后60天内。请投标单位自报项目实施周期，并制作详细实施周期及施工组织方案、人员安排等质量、安全、工期保障措施，以确保项目按期完工。</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投标单位负责：各校技防设备的采购、保管、运输、安装及调试；通过上海市公安局技防办验收；交付用户使用及操作维护培训、保证设备正常运行和售后服务。视频安防监控设备须与静安区教育局安全管理平台对接。</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投标单位应对本次招标项目产品技术规格中所列明的各项功能要求和技术性能要求做出明确的响应，并应根据经验做深化设计。</w:t>
      </w:r>
    </w:p>
    <w:p>
      <w:pPr>
        <w:pStyle w:val="4"/>
        <w:widowControl/>
        <w:spacing w:before="0" w:after="0" w:line="580" w:lineRule="atLeast"/>
        <w:rPr>
          <w:rFonts w:ascii="宋体" w:hAnsi="宋体"/>
          <w:sz w:val="24"/>
          <w:szCs w:val="24"/>
          <w:highlight w:val="none"/>
        </w:rPr>
      </w:pPr>
      <w:r>
        <w:rPr>
          <w:rFonts w:ascii="宋体" w:hAnsi="宋体"/>
          <w:sz w:val="24"/>
          <w:szCs w:val="24"/>
          <w:highlight w:val="none"/>
        </w:rPr>
        <w:t>3.</w:t>
      </w:r>
      <w:r>
        <w:rPr>
          <w:rFonts w:hint="default" w:ascii="宋体" w:hAnsi="宋体" w:cs="Calibri"/>
          <w:sz w:val="24"/>
          <w:szCs w:val="24"/>
          <w:highlight w:val="none"/>
        </w:rPr>
        <w:t xml:space="preserve"> </w:t>
      </w:r>
      <w:r>
        <w:rPr>
          <w:rFonts w:ascii="宋体" w:hAnsi="宋体" w:cs="仿宋"/>
          <w:sz w:val="24"/>
          <w:szCs w:val="24"/>
          <w:highlight w:val="none"/>
        </w:rPr>
        <w:t>设计及施工依据</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本项目须遵循有关标准和规范，包括并不限于以下相关内容：</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rPr>
        <w:t>《 沪公技防 [2023]</w:t>
      </w:r>
      <w:r>
        <w:rPr>
          <w:rFonts w:ascii="宋体" w:hAnsi="宋体" w:cs="宋体"/>
          <w:kern w:val="0"/>
          <w:sz w:val="24"/>
          <w:szCs w:val="24"/>
          <w:highlight w:val="none"/>
        </w:rPr>
        <w:t xml:space="preserve"> </w:t>
      </w:r>
      <w:r>
        <w:rPr>
          <w:rFonts w:hint="eastAsia" w:ascii="宋体" w:hAnsi="宋体" w:cs="宋体"/>
          <w:kern w:val="0"/>
          <w:sz w:val="24"/>
          <w:szCs w:val="24"/>
          <w:highlight w:val="none"/>
        </w:rPr>
        <w:t>1号文》</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沪府办规〔</w:t>
      </w:r>
      <w:r>
        <w:rPr>
          <w:rFonts w:hint="eastAsia" w:ascii="宋体" w:hAnsi="宋体" w:cs="宋体"/>
          <w:kern w:val="0"/>
          <w:sz w:val="24"/>
          <w:szCs w:val="24"/>
          <w:highlight w:val="none"/>
          <w:lang w:bidi="ar"/>
        </w:rPr>
        <w:t>2019〕2号</w:t>
      </w:r>
      <w:r>
        <w:rPr>
          <w:rFonts w:hint="eastAsia" w:ascii="宋体" w:hAnsi="宋体" w:cs="仿宋"/>
          <w:kern w:val="0"/>
          <w:sz w:val="24"/>
          <w:szCs w:val="24"/>
          <w:highlight w:val="none"/>
          <w:lang w:bidi="ar"/>
        </w:rPr>
        <w:t>文件《上海市人民政府办公厅关于本市加强中小学幼儿园安全风险防控体系建设的实施意见》</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rPr>
        <w:t>国市监食监二〔2018〕32号《市场监管总局关于印发餐饮服务明厨亮灶工作指导意见的通知》</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沪公治通（</w:t>
      </w:r>
      <w:r>
        <w:rPr>
          <w:rFonts w:hint="eastAsia" w:ascii="宋体" w:hAnsi="宋体" w:cs="宋体"/>
          <w:kern w:val="0"/>
          <w:sz w:val="24"/>
          <w:szCs w:val="24"/>
          <w:highlight w:val="none"/>
          <w:lang w:bidi="ar"/>
        </w:rPr>
        <w:t>2014）203号文件《本市学校视频安防监控校警联网平台基本技术要求》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沪教委青（</w:t>
      </w:r>
      <w:r>
        <w:rPr>
          <w:rFonts w:hint="eastAsia" w:ascii="宋体" w:hAnsi="宋体" w:cs="宋体"/>
          <w:kern w:val="0"/>
          <w:sz w:val="24"/>
          <w:szCs w:val="24"/>
          <w:highlight w:val="none"/>
          <w:lang w:bidi="ar"/>
        </w:rPr>
        <w:t>2014）18号《关于进一步加强本市中小学、幼儿园安全防范工作的通知》</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GB 50395 </w:t>
      </w:r>
      <w:r>
        <w:rPr>
          <w:rFonts w:hint="eastAsia" w:ascii="宋体" w:hAnsi="宋体" w:cs="仿宋"/>
          <w:kern w:val="0"/>
          <w:sz w:val="24"/>
          <w:szCs w:val="24"/>
          <w:highlight w:val="none"/>
          <w:lang w:bidi="ar"/>
        </w:rPr>
        <w:t>《视频安防监控系统工程设计规范》</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GA/T 75 </w:t>
      </w:r>
      <w:r>
        <w:rPr>
          <w:rFonts w:hint="eastAsia" w:ascii="宋体" w:hAnsi="宋体" w:cs="仿宋"/>
          <w:kern w:val="0"/>
          <w:sz w:val="24"/>
          <w:szCs w:val="24"/>
          <w:highlight w:val="none"/>
          <w:lang w:bidi="ar"/>
        </w:rPr>
        <w:t>《安全防范工程程序与要求》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GA 308 </w:t>
      </w:r>
      <w:r>
        <w:rPr>
          <w:rFonts w:hint="eastAsia" w:ascii="宋体" w:hAnsi="宋体" w:cs="仿宋"/>
          <w:kern w:val="0"/>
          <w:sz w:val="24"/>
          <w:szCs w:val="24"/>
          <w:highlight w:val="none"/>
          <w:lang w:bidi="ar"/>
        </w:rPr>
        <w:t>《安全防范系统验收规则》</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GA/T 751 </w:t>
      </w:r>
      <w:r>
        <w:rPr>
          <w:rFonts w:hint="eastAsia" w:ascii="宋体" w:hAnsi="宋体" w:cs="仿宋"/>
          <w:kern w:val="0"/>
          <w:sz w:val="24"/>
          <w:szCs w:val="24"/>
          <w:highlight w:val="none"/>
          <w:lang w:bidi="ar"/>
        </w:rPr>
        <w:t>《视频图像文字标注规范》</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GB 20815-2006 </w:t>
      </w:r>
      <w:r>
        <w:rPr>
          <w:rFonts w:hint="eastAsia" w:ascii="宋体" w:hAnsi="宋体" w:cs="仿宋"/>
          <w:kern w:val="0"/>
          <w:sz w:val="24"/>
          <w:szCs w:val="24"/>
          <w:highlight w:val="none"/>
          <w:lang w:bidi="ar"/>
        </w:rPr>
        <w:t>《视频安防监控数字录像设备》</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GB/T 29315-20</w:t>
      </w:r>
      <w:r>
        <w:rPr>
          <w:rFonts w:ascii="宋体" w:hAnsi="宋体" w:cs="宋体"/>
          <w:kern w:val="0"/>
          <w:sz w:val="24"/>
          <w:szCs w:val="24"/>
          <w:highlight w:val="none"/>
          <w:lang w:bidi="ar"/>
        </w:rPr>
        <w:t>22</w:t>
      </w:r>
      <w:r>
        <w:rPr>
          <w:rFonts w:hint="eastAsia" w:ascii="宋体" w:hAnsi="宋体" w:cs="宋体"/>
          <w:kern w:val="0"/>
          <w:sz w:val="24"/>
          <w:szCs w:val="24"/>
          <w:highlight w:val="none"/>
          <w:lang w:bidi="ar"/>
        </w:rPr>
        <w:t xml:space="preserve"> </w:t>
      </w:r>
      <w:r>
        <w:rPr>
          <w:rFonts w:hint="eastAsia" w:ascii="宋体" w:hAnsi="宋体" w:cs="仿宋"/>
          <w:kern w:val="0"/>
          <w:sz w:val="24"/>
          <w:szCs w:val="24"/>
          <w:highlight w:val="none"/>
          <w:lang w:bidi="ar"/>
        </w:rPr>
        <w:t>《中小学、幼儿园安全技术防范系统要求》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GB 50198-2011 </w:t>
      </w:r>
      <w:r>
        <w:rPr>
          <w:rFonts w:hint="eastAsia" w:ascii="宋体" w:hAnsi="宋体" w:cs="仿宋"/>
          <w:kern w:val="0"/>
          <w:sz w:val="24"/>
          <w:szCs w:val="24"/>
          <w:highlight w:val="none"/>
          <w:lang w:bidi="ar"/>
        </w:rPr>
        <w:t>《民用闭路监视电视系统工程技术规范》</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GB/T 32581-2016《入侵和紧急报警系统技术要求》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GB.10408.1-2000《张力式电子围栏通用技术要求》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GA/T268《入侵报警系统技术要求》</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GA/T74-2000《安全防范系统通用图形符号》</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GA/T 1032-2013 </w:t>
      </w:r>
      <w:r>
        <w:rPr>
          <w:rFonts w:hint="eastAsia" w:ascii="宋体" w:hAnsi="宋体" w:cs="仿宋"/>
          <w:kern w:val="0"/>
          <w:sz w:val="24"/>
          <w:szCs w:val="24"/>
          <w:highlight w:val="none"/>
          <w:lang w:bidi="ar"/>
        </w:rPr>
        <w:t>《张力式电子围栏通用技术要求》</w:t>
      </w:r>
      <w:r>
        <w:rPr>
          <w:rFonts w:hint="eastAsia" w:ascii="宋体" w:hAnsi="宋体" w:cs="宋体"/>
          <w:kern w:val="0"/>
          <w:sz w:val="24"/>
          <w:szCs w:val="24"/>
          <w:highlight w:val="none"/>
          <w:lang w:bidi="ar"/>
        </w:rPr>
        <w:t xml:space="preserve">  </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GB 12663-2001 《防盗报警控制器通用技术条件》</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GB 50394 </w:t>
      </w:r>
      <w:r>
        <w:rPr>
          <w:rFonts w:hint="eastAsia" w:ascii="宋体" w:hAnsi="宋体" w:cs="仿宋"/>
          <w:kern w:val="0"/>
          <w:sz w:val="24"/>
          <w:szCs w:val="24"/>
          <w:highlight w:val="none"/>
          <w:lang w:bidi="ar"/>
        </w:rPr>
        <w:t>《入侵报警系统工程设计规范</w:t>
      </w:r>
      <w:r>
        <w:rPr>
          <w:rFonts w:hint="eastAsia" w:ascii="宋体" w:hAnsi="宋体" w:cs="宋体"/>
          <w:kern w:val="0"/>
          <w:sz w:val="24"/>
          <w:szCs w:val="24"/>
          <w:highlight w:val="none"/>
          <w:lang w:bidi="ar"/>
        </w:rPr>
        <w:t xml:space="preserve"> </w:t>
      </w:r>
      <w:r>
        <w:rPr>
          <w:rFonts w:hint="eastAsia" w:ascii="宋体" w:hAnsi="宋体" w:cs="仿宋"/>
          <w:kern w:val="0"/>
          <w:sz w:val="24"/>
          <w:szCs w:val="24"/>
          <w:highlight w:val="none"/>
          <w:lang w:bidi="ar"/>
        </w:rPr>
        <w:t>》</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GB-50348-2018《安全防范工程技术标准》</w:t>
      </w:r>
    </w:p>
    <w:p>
      <w:pPr>
        <w:widowControl/>
        <w:spacing w:line="580" w:lineRule="atLeast"/>
        <w:ind w:firstLine="480" w:firstLineChars="20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 xml:space="preserve">DB31/T 329.6-2019 </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《重点单位重要部位安全技术防范系统要求》</w:t>
      </w:r>
      <w:r>
        <w:rPr>
          <w:rFonts w:hint="eastAsia" w:ascii="宋体" w:hAnsi="宋体" w:cs="宋体"/>
          <w:kern w:val="0"/>
          <w:sz w:val="24"/>
          <w:szCs w:val="24"/>
          <w:highlight w:val="none"/>
          <w:lang w:bidi="ar"/>
        </w:rPr>
        <w:t xml:space="preserve"> </w:t>
      </w:r>
      <w:r>
        <w:rPr>
          <w:rFonts w:hint="eastAsia" w:ascii="宋体" w:hAnsi="宋体" w:cs="仿宋"/>
          <w:kern w:val="0"/>
          <w:sz w:val="24"/>
          <w:szCs w:val="24"/>
          <w:highlight w:val="none"/>
          <w:lang w:bidi="ar"/>
        </w:rPr>
        <w:t>第</w:t>
      </w:r>
      <w:r>
        <w:rPr>
          <w:rFonts w:hint="eastAsia" w:ascii="宋体" w:hAnsi="宋体" w:cs="宋体"/>
          <w:kern w:val="0"/>
          <w:sz w:val="24"/>
          <w:szCs w:val="24"/>
          <w:highlight w:val="none"/>
          <w:lang w:bidi="ar"/>
        </w:rPr>
        <w:t>6部分：中小学、幼儿园、托育机构</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宋体"/>
          <w:kern w:val="0"/>
          <w:sz w:val="24"/>
          <w:szCs w:val="24"/>
          <w:highlight w:val="none"/>
        </w:rPr>
        <w:t>《上海市学前教育与托育服务条例》</w:t>
      </w:r>
    </w:p>
    <w:p>
      <w:pPr>
        <w:pStyle w:val="4"/>
        <w:widowControl/>
        <w:spacing w:before="0" w:after="0" w:line="580" w:lineRule="atLeast"/>
        <w:rPr>
          <w:rFonts w:ascii="宋体" w:hAnsi="宋体"/>
          <w:sz w:val="24"/>
          <w:szCs w:val="24"/>
          <w:highlight w:val="none"/>
        </w:rPr>
      </w:pPr>
      <w:r>
        <w:rPr>
          <w:rFonts w:ascii="宋体" w:hAnsi="宋体"/>
          <w:sz w:val="24"/>
          <w:szCs w:val="24"/>
          <w:highlight w:val="none"/>
        </w:rPr>
        <w:t>4.</w:t>
      </w:r>
      <w:r>
        <w:rPr>
          <w:rFonts w:hint="default" w:ascii="宋体" w:hAnsi="宋体" w:cs="Calibri"/>
          <w:sz w:val="24"/>
          <w:szCs w:val="24"/>
          <w:highlight w:val="none"/>
        </w:rPr>
        <w:t xml:space="preserve"> </w:t>
      </w:r>
      <w:r>
        <w:rPr>
          <w:rFonts w:ascii="宋体" w:hAnsi="宋体" w:cs="仿宋"/>
          <w:sz w:val="24"/>
          <w:szCs w:val="24"/>
          <w:highlight w:val="none"/>
        </w:rPr>
        <w:t>设计原则</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1)</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可行性和适应性：设备要保证技术上的可行性和良好的性价比，并要有对于今后社会和经济发展的适应性；</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2)</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实用性和经济性：在进设计的时候，依照学校对该设备的基本需求，本着架构合理、安全可靠、产品主流、低成本、低维护量作为出发点，选择知名品牌的设备，并依此为某学校提供先进、安全、可靠、高效的解决方案。设施建设应始终贯彻面向应用、注重实效的方针，坚持实用、经济的原则。</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3)</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先进性和成熟性：设计既要采用先进的概念、技术和方法，又要注意结构、设备、工具的相对成熟。不但能反映当今的先进水平，而且具有发展潜力，能保证在未来若干年内占主导地位，并能顺利地过渡到下一代技术；</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4)</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开放性和标准性：为了满足设施所选用的技术和设备的协同运行能力、设施投资的长期效应以及设施功能不断扩展的需求，必须追求实施的开放性和标准性；</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5)</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可靠性和稳定性：在考虑技术先进性和开放性的同时，还应从整体结构、技术措施、设备性能、设备管理、厂商技术支持及维修便捷等方面着手，确保设施运行的可靠性和稳定性，达到最大的平均无故障时间；</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6)</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安全性和保密性：在设施设计中，既考虑信息资源的充分共享，更要注意信息的保护和隔离，因此设施应分别针对不同的应用和不同的通信环境，采取不同的措施，包括设施安全机制、数据存取的权限控制等；</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7)</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可扩展性和易维护性：为了适应设施变化的要求，必须充分考虑以最简便的方法、最低的投资，实现设施的扩展和维护。</w:t>
      </w:r>
    </w:p>
    <w:p>
      <w:pPr>
        <w:pStyle w:val="4"/>
        <w:widowControl/>
        <w:spacing w:before="0" w:after="0" w:line="580" w:lineRule="atLeast"/>
        <w:rPr>
          <w:rFonts w:ascii="宋体" w:hAnsi="宋体"/>
          <w:sz w:val="24"/>
          <w:szCs w:val="24"/>
          <w:highlight w:val="none"/>
        </w:rPr>
      </w:pPr>
      <w:r>
        <w:rPr>
          <w:rFonts w:ascii="宋体" w:hAnsi="宋体"/>
          <w:sz w:val="24"/>
          <w:szCs w:val="24"/>
          <w:highlight w:val="none"/>
        </w:rPr>
        <w:t>5.</w:t>
      </w:r>
      <w:r>
        <w:rPr>
          <w:rFonts w:hint="default" w:ascii="宋体" w:hAnsi="宋体" w:cs="Calibri"/>
          <w:sz w:val="24"/>
          <w:szCs w:val="24"/>
          <w:highlight w:val="none"/>
        </w:rPr>
        <w:t xml:space="preserve"> </w:t>
      </w:r>
      <w:r>
        <w:rPr>
          <w:rFonts w:ascii="宋体" w:hAnsi="宋体" w:cs="仿宋"/>
          <w:sz w:val="24"/>
          <w:szCs w:val="24"/>
          <w:highlight w:val="none"/>
        </w:rPr>
        <w:t>方案设计</w:t>
      </w:r>
    </w:p>
    <w:p>
      <w:pPr>
        <w:widowControl/>
        <w:spacing w:line="580" w:lineRule="atLeast"/>
        <w:ind w:firstLine="360"/>
        <w:jc w:val="left"/>
        <w:rPr>
          <w:rFonts w:hint="eastAsia" w:ascii="宋体" w:hAnsi="宋体" w:cs="宋体"/>
          <w:kern w:val="0"/>
          <w:sz w:val="24"/>
          <w:szCs w:val="24"/>
          <w:highlight w:val="none"/>
        </w:rPr>
      </w:pPr>
      <w:bookmarkStart w:id="7" w:name="_Hlk132714221"/>
      <w:r>
        <w:rPr>
          <w:rFonts w:hint="eastAsia" w:ascii="宋体" w:hAnsi="宋体" w:cs="仿宋"/>
          <w:kern w:val="0"/>
          <w:sz w:val="24"/>
          <w:szCs w:val="24"/>
          <w:highlight w:val="none"/>
          <w:lang w:bidi="ar"/>
        </w:rPr>
        <w:t>本次招标提供本项目所涉及学校的名称、设备清单、点位数量及每包件</w:t>
      </w:r>
      <w:r>
        <w:rPr>
          <w:rFonts w:hint="eastAsia" w:ascii="宋体" w:hAnsi="宋体" w:cs="宋体"/>
          <w:kern w:val="0"/>
          <w:sz w:val="24"/>
          <w:szCs w:val="24"/>
          <w:highlight w:val="none"/>
          <w:lang w:bidi="ar"/>
        </w:rPr>
        <w:t>1个案例学校的平面图纸（详见附件）。各投标人须依据上海市现行技防标准对案例学校进行方案深化设计。中标单位须参照案例学校的深化设计方案对所中标包件内全部学校的安防设施进行深化方案设计，安防设施深化方案经招标人批准后方可进场施工。各投标人所提供的方案、产品选型、配置要本着实用原则，使设施切实有效地发挥作用。在采用先进成熟的技术前提下，又能符合实际需要，使设施建成后能实现最大的社会、经济效益。</w:t>
      </w:r>
    </w:p>
    <w:bookmarkEnd w:id="7"/>
    <w:p>
      <w:pPr>
        <w:pStyle w:val="4"/>
        <w:widowControl/>
        <w:spacing w:before="0" w:after="0" w:line="580" w:lineRule="atLeast"/>
        <w:rPr>
          <w:rFonts w:ascii="宋体" w:hAnsi="宋体"/>
          <w:sz w:val="24"/>
          <w:szCs w:val="24"/>
          <w:highlight w:val="none"/>
        </w:rPr>
      </w:pPr>
      <w:r>
        <w:rPr>
          <w:rFonts w:ascii="宋体" w:hAnsi="宋体"/>
          <w:sz w:val="24"/>
          <w:szCs w:val="24"/>
          <w:highlight w:val="none"/>
        </w:rPr>
        <w:t>6.</w:t>
      </w:r>
      <w:r>
        <w:rPr>
          <w:rFonts w:hint="default" w:ascii="宋体" w:hAnsi="宋体" w:cs="Calibri"/>
          <w:sz w:val="24"/>
          <w:szCs w:val="24"/>
          <w:highlight w:val="none"/>
        </w:rPr>
        <w:t xml:space="preserve"> </w:t>
      </w:r>
      <w:r>
        <w:rPr>
          <w:rFonts w:ascii="宋体" w:hAnsi="宋体" w:cs="仿宋"/>
          <w:sz w:val="24"/>
          <w:szCs w:val="24"/>
          <w:highlight w:val="none"/>
        </w:rPr>
        <w:t>具体技术要求</w:t>
      </w:r>
    </w:p>
    <w:p>
      <w:pPr>
        <w:pStyle w:val="6"/>
        <w:widowControl/>
        <w:spacing w:before="0" w:after="0" w:line="580" w:lineRule="atLeast"/>
        <w:rPr>
          <w:rFonts w:hint="eastAsia" w:ascii="宋体" w:hAnsi="宋体" w:eastAsia="宋体"/>
          <w:sz w:val="24"/>
          <w:szCs w:val="24"/>
          <w:highlight w:val="none"/>
        </w:rPr>
      </w:pPr>
      <w:r>
        <w:rPr>
          <w:rFonts w:hint="eastAsia" w:ascii="宋体" w:hAnsi="宋体" w:eastAsia="宋体" w:cs="仿宋"/>
          <w:sz w:val="24"/>
          <w:szCs w:val="24"/>
          <w:highlight w:val="none"/>
        </w:rPr>
        <w:t>包件1：部分中小学安防更新改造(南片)</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视频安防监控设备</w:t>
      </w:r>
    </w:p>
    <w:p>
      <w:pPr>
        <w:widowControl/>
        <w:spacing w:line="580" w:lineRule="atLeast"/>
        <w:ind w:left="420" w:hanging="420"/>
        <w:jc w:val="left"/>
        <w:rPr>
          <w:rFonts w:hint="eastAsia" w:ascii="宋体" w:hAnsi="宋体" w:cs="宋体"/>
          <w:b/>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监控设备安装及分布要求</w:t>
      </w:r>
    </w:p>
    <w:p>
      <w:pPr>
        <w:widowControl/>
        <w:spacing w:line="580" w:lineRule="atLeast"/>
        <w:ind w:firstLine="420"/>
        <w:jc w:val="left"/>
        <w:rPr>
          <w:rFonts w:hint="eastAsia" w:ascii="宋体" w:hAnsi="宋体" w:cs="宋体"/>
          <w:b/>
          <w:kern w:val="0"/>
          <w:sz w:val="24"/>
          <w:szCs w:val="24"/>
          <w:highlight w:val="none"/>
        </w:rPr>
      </w:pPr>
      <w:r>
        <w:rPr>
          <w:rFonts w:hint="eastAsia" w:ascii="宋体" w:hAnsi="宋体" w:cs="仿宋"/>
          <w:kern w:val="0"/>
          <w:sz w:val="24"/>
          <w:szCs w:val="24"/>
          <w:highlight w:val="none"/>
          <w:lang w:bidi="ar"/>
        </w:rPr>
        <w:t>硬盘录像机及监视器应安装在安防控制中心或保安值班室</w:t>
      </w:r>
      <w:r>
        <w:rPr>
          <w:rFonts w:hint="eastAsia" w:ascii="宋体" w:hAnsi="宋体" w:cs="宋体"/>
          <w:kern w:val="0"/>
          <w:sz w:val="24"/>
          <w:szCs w:val="24"/>
          <w:highlight w:val="none"/>
          <w:lang w:bidi="ar"/>
        </w:rPr>
        <w:t>；交换机、电源供应器等设备宜安装在弱电间或机房。所有设备须安装规范、线路整齐美观、标识清晰、接地良好，符合验收标准。</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监控设备功能要求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(一)监控设施支持实时监控、录像回放、画面切换、录像下载等功能；监控应具有时间、日期的显示、记录和调整功能，时间误差应在±20s以内；</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(二)支持远程传输、客户端浏览功能；预留接口支持网络管理平台功能（须授权后，远程检索、下载各监控主机的录像资料、设备信息、硬盘存储情况等；支持远程管理主机或软件升级）；</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w:t>
      </w:r>
      <w:bookmarkStart w:id="8" w:name="_Hlk131345342"/>
      <w:r>
        <w:rPr>
          <w:rFonts w:hint="eastAsia" w:ascii="宋体" w:hAnsi="宋体" w:cs="宋体"/>
          <w:kern w:val="0"/>
          <w:sz w:val="24"/>
          <w:szCs w:val="24"/>
          <w:highlight w:val="none"/>
          <w:lang w:bidi="ar"/>
        </w:rPr>
        <w:t xml:space="preserve"> </w:t>
      </w:r>
      <w:bookmarkEnd w:id="8"/>
      <w:r>
        <w:rPr>
          <w:rFonts w:hint="eastAsia" w:ascii="宋体" w:hAnsi="宋体" w:cs="宋体"/>
          <w:kern w:val="0"/>
          <w:sz w:val="24"/>
          <w:szCs w:val="24"/>
          <w:highlight w:val="none"/>
          <w:lang w:bidi="ar"/>
        </w:rPr>
        <w:t>监控设施采用硬盘录像机进行24小时图像记录，图像记录帧速度不小于25帧/秒，图像记录保存时间不小于30天；</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上报至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3</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前端设备要求：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在主出入口外</w:t>
      </w:r>
      <w:r>
        <w:rPr>
          <w:rFonts w:hint="eastAsia" w:ascii="宋体" w:hAnsi="宋体" w:cs="Calibri"/>
          <w:kern w:val="0"/>
          <w:sz w:val="24"/>
          <w:szCs w:val="24"/>
          <w:highlight w:val="none"/>
          <w:lang w:bidi="ar"/>
        </w:rPr>
        <w:t>50</w:t>
      </w:r>
      <w:r>
        <w:rPr>
          <w:rFonts w:hint="eastAsia" w:ascii="宋体" w:hAnsi="宋体" w:cs="仿宋"/>
          <w:kern w:val="0"/>
          <w:sz w:val="24"/>
          <w:szCs w:val="24"/>
          <w:highlight w:val="none"/>
          <w:lang w:bidi="ar"/>
        </w:rPr>
        <w:t>米区域及主出入口采用人脸抓拍摄像机，以实现对过往行人面部的抓拍；采用高清网络数字摄像机及配置高清镜头监视学校门卫室、活动场地、室外主要通道、食堂、门厅、室内各楼层通道、楼梯、网络机房、幼儿活动及服务用房（衣帽间、幼儿卫生间等除外）。所有摄像机采用硬盘录像机进行</w:t>
      </w:r>
      <w:r>
        <w:rPr>
          <w:rFonts w:hint="eastAsia" w:ascii="宋体" w:hAnsi="宋体" w:cs="宋体"/>
          <w:kern w:val="0"/>
          <w:sz w:val="24"/>
          <w:szCs w:val="24"/>
          <w:highlight w:val="none"/>
          <w:lang w:bidi="ar"/>
        </w:rPr>
        <w:t>24小时图像记录；摄像机应固定焦距、方向；监视范围内的环境照度应满足图像清晰的要求，需要时应设置灯光予以补偿，尽量能避免逆光的影响；</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(二)彩色摄像机的安装方式应满足GB 50198的要求，固定方向、焦距，监视区域内不应有盲区；</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(三)监控摄像机全部采用1080P或以上网络摄像机。抓拍摄像机能对人体的抓拍应实现以下功能：能够识别包含行人的性别、着装的颜色、头部的穿戴、随身携带等体貌特征。</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传送至视频监控设施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4</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后端设备要求</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(一)安防控制中心（或门卫室）要求做到：所有设备摆放应合理、整齐，操作、维护方便；</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(二)安防控制中心必须采取防雷、电源防浪涌等保护措施，整套设备必须接地；</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(三)硬盘录像机（NVR）需要配置双网口（可跨接2个不同网段），满足校方及教育局安全管理人员通过客户端软件调用图像。并按照存储录像天数要求配置相应数量的监控硬盘；</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硬盘录像机、智能分析设备、智能分析主机、安全管理平台、网络交换机等设备应统一安装在机柜中，机柜应具有良好的通风设计，保障散热良好；监视器宜挂壁安装，且安装牢固整齐，方便用户监看及使用操作。</w:t>
      </w:r>
      <w:r>
        <w:rPr>
          <w:rFonts w:hint="eastAsia" w:ascii="宋体" w:hAnsi="宋体" w:cs="宋体"/>
          <w:kern w:val="0"/>
          <w:sz w:val="24"/>
          <w:szCs w:val="24"/>
          <w:highlight w:val="none"/>
        </w:rPr>
        <w:t xml:space="preserve"> </w:t>
      </w:r>
    </w:p>
    <w:p>
      <w:pPr>
        <w:pStyle w:val="14"/>
        <w:ind w:firstLine="480"/>
        <w:rPr>
          <w:highlight w:val="none"/>
        </w:rPr>
      </w:pPr>
    </w:p>
    <w:p>
      <w:pPr>
        <w:pStyle w:val="6"/>
        <w:widowControl/>
        <w:spacing w:before="0" w:after="0" w:line="580" w:lineRule="atLeast"/>
        <w:rPr>
          <w:rFonts w:hint="eastAsia" w:ascii="宋体" w:hAnsi="宋体" w:eastAsia="宋体"/>
          <w:sz w:val="24"/>
          <w:szCs w:val="24"/>
          <w:highlight w:val="none"/>
        </w:rPr>
      </w:pPr>
      <w:r>
        <w:rPr>
          <w:rFonts w:hint="eastAsia" w:ascii="宋体" w:hAnsi="宋体" w:eastAsia="宋体" w:cs="仿宋"/>
          <w:sz w:val="24"/>
          <w:szCs w:val="24"/>
          <w:highlight w:val="none"/>
        </w:rPr>
        <w:t>包件2：部分中小学安防更新改造(北片)</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视频安防监控设备</w:t>
      </w:r>
    </w:p>
    <w:p>
      <w:pPr>
        <w:widowControl/>
        <w:spacing w:line="580" w:lineRule="atLeast"/>
        <w:ind w:left="420" w:hanging="420"/>
        <w:jc w:val="left"/>
        <w:rPr>
          <w:rFonts w:hint="eastAsia" w:ascii="宋体" w:hAnsi="宋体" w:cs="宋体"/>
          <w:b/>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监控设备安装及分布要求</w:t>
      </w:r>
    </w:p>
    <w:p>
      <w:pPr>
        <w:widowControl/>
        <w:spacing w:line="580" w:lineRule="atLeast"/>
        <w:ind w:firstLine="420"/>
        <w:jc w:val="left"/>
        <w:rPr>
          <w:rFonts w:hint="eastAsia" w:ascii="宋体" w:hAnsi="宋体" w:cs="宋体"/>
          <w:b/>
          <w:kern w:val="0"/>
          <w:sz w:val="24"/>
          <w:szCs w:val="24"/>
          <w:highlight w:val="none"/>
        </w:rPr>
      </w:pPr>
      <w:r>
        <w:rPr>
          <w:rFonts w:hint="eastAsia" w:ascii="宋体" w:hAnsi="宋体" w:cs="仿宋"/>
          <w:kern w:val="0"/>
          <w:sz w:val="24"/>
          <w:szCs w:val="24"/>
          <w:highlight w:val="none"/>
          <w:lang w:bidi="ar"/>
        </w:rPr>
        <w:t>硬盘录像机及监视器应安装在安防控制中心或保安值班室</w:t>
      </w:r>
      <w:r>
        <w:rPr>
          <w:rFonts w:hint="eastAsia" w:ascii="宋体" w:hAnsi="宋体" w:cs="宋体"/>
          <w:kern w:val="0"/>
          <w:sz w:val="24"/>
          <w:szCs w:val="24"/>
          <w:highlight w:val="none"/>
          <w:lang w:bidi="ar"/>
        </w:rPr>
        <w:t>；交换机、电源供应器等设备宜安装在弱电间或机房。所有设备须安装规范、线路整齐美观、标识清晰、接地良好，符合验收标准。</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监控设施功能要求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(一)监控支持实时监控、录像回放、画面切换、录像下载等功能；设备应具有时间、日期的显示、记录和调整功能，时间误差应在±20s以内；</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(二)支持远程传输、客户端浏览功能；预留接口支持网络管理平台功能（须授权后，远程检索、下载各监控主机的录像资料、设备信息、硬盘存储情况等；支持远程管理主机或软件升级）；</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 监控设施采用硬盘录像机进行24小时图像记录，图像记录帧速度不小于25帧/秒，图像记录保存时间不小于30天；</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上报至后台智能分析设备，经智能分析设备对抓拍事件的分析处理及信息推送以实现视频感知、信息互动及行为分析等智能化应用。涉及食堂的，智能分析设备通过对食堂操作区域内实时视频的分析，实现对食堂操作区域内人员的不规范穿戴（未规范穿戴厨师工作服、厨师帽、口罩）及环境温湿度超标（备餐间环境温度超过25℃）的实时预警，并将预警信息推送到教育局食品卫生管理平台。</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3</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前端设备要求：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在主出入口外</w:t>
      </w:r>
      <w:r>
        <w:rPr>
          <w:rFonts w:hint="eastAsia" w:ascii="宋体" w:hAnsi="宋体" w:cs="Calibri"/>
          <w:kern w:val="0"/>
          <w:sz w:val="24"/>
          <w:szCs w:val="24"/>
          <w:highlight w:val="none"/>
          <w:lang w:bidi="ar"/>
        </w:rPr>
        <w:t>50</w:t>
      </w:r>
      <w:r>
        <w:rPr>
          <w:rFonts w:hint="eastAsia" w:ascii="宋体" w:hAnsi="宋体" w:cs="仿宋"/>
          <w:kern w:val="0"/>
          <w:sz w:val="24"/>
          <w:szCs w:val="24"/>
          <w:highlight w:val="none"/>
          <w:lang w:bidi="ar"/>
        </w:rPr>
        <w:t>米区域及主出入口采用人脸抓拍摄像机，以实现对过往行人面部的抓拍；采用高清网络数字摄像机及配置高清镜头监视学校门卫室、活动场地、室外主要通道、食堂、门厅、室内各楼层通道、楼梯、网络机房、幼儿活动及服务用房（衣帽间、幼儿卫生间等除外）。所有摄像机采用硬盘录像机进行</w:t>
      </w:r>
      <w:r>
        <w:rPr>
          <w:rFonts w:hint="eastAsia" w:ascii="宋体" w:hAnsi="宋体" w:cs="宋体"/>
          <w:kern w:val="0"/>
          <w:sz w:val="24"/>
          <w:szCs w:val="24"/>
          <w:highlight w:val="none"/>
          <w:lang w:bidi="ar"/>
        </w:rPr>
        <w:t>24小时图像记录；摄像机应固定焦距、方向；监视范围内的环境照度应满足图像清晰的要求，需要时应设置灯光予以补偿，尽量能避免逆光的影响；</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(二)彩色摄像机的安装方式应满足GB 50198的要求，固定方向、焦距，监视区域内不应有盲区；</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(三)监控摄像机全部采用1080P或以上网络摄像机。抓拍摄像机能对人体的抓拍应实现以下功能：能够识别包含行人的性别、着装的颜色、头部的穿戴、随身携带等体貌特征。</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传送至视频监控设施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4</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后端设备要求</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(一)安防控制中心（或门卫室）要求做到：所有设备摆放应合理、整齐，操作、维护方便；</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(二)安防控制中心必须采取防雷、电源防浪涌等保护措施，整套设备必须接地；</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(三)硬盘录像机（NVR）需要配置双网口（可跨接2个不同网段），满足校方及教育局安全管理人员通过客户端软件调用图像。并按照存储录像天数要求配置相应数量的监控硬盘；</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硬盘录像机、智能分析设备、智能分析主机、安全管理平台、网络交换机等设备应统一安装在机柜中，机柜应具有良好的通风设计，保障散热良好；监视器宜挂壁安装，且安装牢固整齐，方便用户监看及使用操作。</w:t>
      </w:r>
      <w:r>
        <w:rPr>
          <w:rFonts w:hint="eastAsia" w:ascii="宋体" w:hAnsi="宋体" w:cs="宋体"/>
          <w:kern w:val="0"/>
          <w:sz w:val="24"/>
          <w:szCs w:val="24"/>
          <w:highlight w:val="none"/>
        </w:rPr>
        <w:t xml:space="preserve"> </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）周界入侵报警设备</w:t>
      </w:r>
    </w:p>
    <w:p>
      <w:pPr>
        <w:widowControl/>
        <w:spacing w:line="580" w:lineRule="atLeast"/>
        <w:ind w:firstLine="42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在校园周界设置张力式电子围栏。张力式周界防范电子围栏报警设备设有应力检测装置与防破坏报警装置，产品需采用开关（上端）和断线（下端）报警信号，属于物理机械性能原理，不受外界因素及碰撞产生误报警。周界入侵探测装置应设置为不可撤防模式。张力式电子围栏前端的测控杆、承力杆、轴承杆应具攀爬报警功能，并能根据外界环境、气候等变化自动调整警戒张力值。</w:t>
      </w:r>
    </w:p>
    <w:p>
      <w:pPr>
        <w:pStyle w:val="14"/>
        <w:ind w:firstLine="480"/>
        <w:rPr>
          <w:highlight w:val="none"/>
        </w:rPr>
      </w:pPr>
    </w:p>
    <w:p>
      <w:pPr>
        <w:pStyle w:val="6"/>
        <w:widowControl/>
        <w:spacing w:before="0" w:after="0" w:line="580" w:lineRule="atLeast"/>
        <w:jc w:val="left"/>
        <w:rPr>
          <w:rFonts w:hint="eastAsia" w:ascii="宋体" w:hAnsi="宋体" w:eastAsia="宋体"/>
          <w:sz w:val="24"/>
          <w:szCs w:val="24"/>
          <w:highlight w:val="none"/>
        </w:rPr>
      </w:pPr>
      <w:r>
        <w:rPr>
          <w:rFonts w:hint="eastAsia" w:ascii="宋体" w:hAnsi="宋体" w:eastAsia="宋体" w:cs="仿宋"/>
          <w:sz w:val="24"/>
          <w:szCs w:val="24"/>
          <w:highlight w:val="none"/>
        </w:rPr>
        <w:t>包件3：配套修缮工程校园安防改造(南片)</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视频安防监控设备</w:t>
      </w:r>
    </w:p>
    <w:p>
      <w:pPr>
        <w:widowControl/>
        <w:spacing w:line="580" w:lineRule="atLeast"/>
        <w:ind w:left="420" w:hanging="420"/>
        <w:jc w:val="left"/>
        <w:rPr>
          <w:rFonts w:hint="eastAsia" w:ascii="宋体" w:hAnsi="宋体" w:cs="宋体"/>
          <w:b/>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监控设备安装及分布要求</w:t>
      </w:r>
    </w:p>
    <w:p>
      <w:pPr>
        <w:widowControl/>
        <w:spacing w:line="580" w:lineRule="atLeast"/>
        <w:ind w:firstLine="420"/>
        <w:jc w:val="left"/>
        <w:rPr>
          <w:rFonts w:hint="eastAsia" w:ascii="宋体" w:hAnsi="宋体" w:cs="宋体"/>
          <w:b/>
          <w:kern w:val="0"/>
          <w:sz w:val="24"/>
          <w:szCs w:val="24"/>
          <w:highlight w:val="none"/>
        </w:rPr>
      </w:pPr>
      <w:r>
        <w:rPr>
          <w:rFonts w:hint="eastAsia" w:ascii="宋体" w:hAnsi="宋体" w:cs="仿宋"/>
          <w:kern w:val="0"/>
          <w:sz w:val="24"/>
          <w:szCs w:val="24"/>
          <w:highlight w:val="none"/>
          <w:lang w:bidi="ar"/>
        </w:rPr>
        <w:t>硬盘录像机及监视器应安装在安防控制中心或保安值班室</w:t>
      </w:r>
      <w:r>
        <w:rPr>
          <w:rFonts w:hint="eastAsia" w:ascii="宋体" w:hAnsi="宋体" w:cs="宋体"/>
          <w:kern w:val="0"/>
          <w:sz w:val="24"/>
          <w:szCs w:val="24"/>
          <w:highlight w:val="none"/>
          <w:lang w:bidi="ar"/>
        </w:rPr>
        <w:t>；交换机、电源供应器等设备宜安装在弱电间或机房。所有设备须安装规范、线路整齐美观、标识清晰、接地良好，符合验收标准。</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监控设施功能要求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(一)监控设施支持实时监控、录像回放、画面切换、录像下载等功能；监控设施应具有时间、日期的显示、记录和调整功能，时间误差应在±20s以内；</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(二)支持远程传输、客户端浏览功能；预留接口支持网络管理平台功能（须授权后，远程检索、下载各监控主机的录像资料、设备信息、硬盘存储情况等；支持远程管理主机或软件升级）；</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(三)监控设施采用硬盘录像机进行24小时图像记录，图像记录帧速度不小于25帧/秒，图像记录保存时间不小于30天；</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上报至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3</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前端设备要求：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在主出入口外</w:t>
      </w:r>
      <w:r>
        <w:rPr>
          <w:rFonts w:hint="eastAsia" w:ascii="宋体" w:hAnsi="宋体" w:cs="Calibri"/>
          <w:kern w:val="0"/>
          <w:sz w:val="24"/>
          <w:szCs w:val="24"/>
          <w:highlight w:val="none"/>
          <w:lang w:bidi="ar"/>
        </w:rPr>
        <w:t>50</w:t>
      </w:r>
      <w:r>
        <w:rPr>
          <w:rFonts w:hint="eastAsia" w:ascii="宋体" w:hAnsi="宋体" w:cs="仿宋"/>
          <w:kern w:val="0"/>
          <w:sz w:val="24"/>
          <w:szCs w:val="24"/>
          <w:highlight w:val="none"/>
          <w:lang w:bidi="ar"/>
        </w:rPr>
        <w:t>米区域及主出入口采用人脸抓拍摄像机，以实现对过往行人面部的抓拍；采用高清网络数字摄像机及配置高清镜头监视学校门卫室、活动场地、室外主要通道、食堂、门厅、室内各楼层通道、楼梯、网络机房等。所有摄像机采用硬盘录像机进行</w:t>
      </w:r>
      <w:r>
        <w:rPr>
          <w:rFonts w:hint="eastAsia" w:ascii="宋体" w:hAnsi="宋体" w:cs="宋体"/>
          <w:kern w:val="0"/>
          <w:sz w:val="24"/>
          <w:szCs w:val="24"/>
          <w:highlight w:val="none"/>
          <w:lang w:bidi="ar"/>
        </w:rPr>
        <w:t>24小时图像记录；摄像机应固定焦距、方向；监视范围内的环境照度应满足图像清晰的要求，需要时应设置灯光予以补偿，尽量能避免逆光的影响；</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(二)彩色摄像机的安装方式应满足GB 50198的要求，固定方向、焦距，监视区域内不应有盲区；</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(三)监控摄像机全部采用1080P或以上网络摄像机。抓拍摄像机能对人体的抓拍应实现以下功能：能够识别包含行人的性别、着装的颜色、头部的穿戴、随身携带等体貌特征。</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传送至视频监控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4</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后端设备要求</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(一)安防控制中心（或门卫室）要求做到：所有设备摆放应合理、整齐，操作、维护方便；</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(二)安防控制中心必须采取防雷、电源防浪涌等保护措施，整套设备必须接地；</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(三)硬盘录像机（NVR）需要配置双网口（可跨接2个不同网段），满足校方及教育局安全管理人员通过客户端软件调用图像。并按照存储录像天数要求配置相应数量的监控硬盘；</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硬盘录像机、智能分析设备、智能分析主机、安全管理平台、网络交换机等设备应统一安装在机柜中，机柜应具有良好的通风设计，保障散热良好；监视器宜挂壁安装，且安装牢固整齐，方便用户监看及使用操作。</w:t>
      </w:r>
      <w:r>
        <w:rPr>
          <w:rFonts w:hint="eastAsia" w:ascii="宋体" w:hAnsi="宋体" w:cs="宋体"/>
          <w:kern w:val="0"/>
          <w:sz w:val="24"/>
          <w:szCs w:val="24"/>
          <w:highlight w:val="none"/>
        </w:rPr>
        <w:t xml:space="preserve"> </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2）</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现有设备利旧要求</w:t>
      </w:r>
    </w:p>
    <w:p>
      <w:pPr>
        <w:widowControl/>
        <w:spacing w:line="580" w:lineRule="atLeast"/>
        <w:ind w:firstLine="420"/>
        <w:jc w:val="left"/>
        <w:rPr>
          <w:rFonts w:hint="eastAsia" w:ascii="宋体" w:hAnsi="宋体" w:cs="仿宋"/>
          <w:color w:val="FF0000"/>
          <w:kern w:val="0"/>
          <w:sz w:val="24"/>
          <w:szCs w:val="24"/>
          <w:highlight w:val="none"/>
          <w:lang w:bidi="ar"/>
        </w:rPr>
      </w:pPr>
      <w:bookmarkStart w:id="9" w:name="_Hlk132580129"/>
      <w:r>
        <w:rPr>
          <w:rFonts w:hint="eastAsia" w:ascii="宋体" w:hAnsi="宋体" w:cs="仿宋"/>
          <w:kern w:val="0"/>
          <w:sz w:val="24"/>
          <w:szCs w:val="24"/>
          <w:highlight w:val="none"/>
          <w:lang w:bidi="ar"/>
        </w:rPr>
        <w:t>本包件有部分学校技防设备安装在房屋修缮期间实施，中标单位须配合学校房屋修缮工程进度进行施工，在房修开工前中标单位须对学校现有的技防设备按规范停用，并与校方对设备进行清点、办理设备接收手续；在房修期间中标单位须负责保管设备；在房修完工前，中标单位须将现有设备整合于新建技防设施中再利用。涉及利旧设备拆装的，在各校设备清单中包含利旧设备拆装清单</w:t>
      </w:r>
      <w:bookmarkEnd w:id="9"/>
      <w:r>
        <w:rPr>
          <w:rFonts w:hint="eastAsia" w:ascii="宋体" w:hAnsi="宋体" w:cs="仿宋"/>
          <w:kern w:val="0"/>
          <w:sz w:val="24"/>
          <w:szCs w:val="24"/>
          <w:highlight w:val="none"/>
          <w:lang w:bidi="ar"/>
        </w:rPr>
        <w:t>。</w:t>
      </w:r>
    </w:p>
    <w:p>
      <w:pPr>
        <w:widowControl/>
        <w:spacing w:line="580" w:lineRule="atLeast"/>
        <w:ind w:firstLine="480" w:firstLineChars="200"/>
        <w:jc w:val="left"/>
        <w:rPr>
          <w:rFonts w:hint="eastAsia" w:ascii="宋体" w:hAnsi="宋体" w:cs="宋体"/>
          <w:kern w:val="0"/>
          <w:sz w:val="24"/>
          <w:szCs w:val="24"/>
          <w:highlight w:val="none"/>
        </w:rPr>
      </w:pPr>
    </w:p>
    <w:p>
      <w:pPr>
        <w:pStyle w:val="6"/>
        <w:widowControl/>
        <w:spacing w:before="0" w:after="0" w:line="580" w:lineRule="atLeast"/>
        <w:jc w:val="left"/>
        <w:rPr>
          <w:rFonts w:hint="eastAsia" w:ascii="宋体" w:hAnsi="宋体" w:eastAsia="宋体" w:cs="仿宋"/>
          <w:sz w:val="24"/>
          <w:szCs w:val="24"/>
          <w:highlight w:val="none"/>
        </w:rPr>
      </w:pPr>
      <w:r>
        <w:rPr>
          <w:rFonts w:hint="eastAsia" w:ascii="宋体" w:hAnsi="宋体" w:eastAsia="宋体" w:cs="仿宋"/>
          <w:sz w:val="24"/>
          <w:szCs w:val="24"/>
          <w:highlight w:val="none"/>
        </w:rPr>
        <w:t>包件4：配套修缮工程校园安防改造(北片)</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视频安防监控设备</w:t>
      </w:r>
    </w:p>
    <w:p>
      <w:pPr>
        <w:widowControl/>
        <w:spacing w:line="580" w:lineRule="atLeast"/>
        <w:ind w:left="420" w:hanging="420"/>
        <w:jc w:val="left"/>
        <w:rPr>
          <w:rFonts w:hint="eastAsia" w:ascii="宋体" w:hAnsi="宋体" w:cs="宋体"/>
          <w:b/>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监控设备安装及分布要求</w:t>
      </w:r>
    </w:p>
    <w:p>
      <w:pPr>
        <w:widowControl/>
        <w:spacing w:line="580" w:lineRule="atLeast"/>
        <w:ind w:firstLine="420"/>
        <w:jc w:val="left"/>
        <w:rPr>
          <w:rFonts w:hint="eastAsia" w:ascii="宋体" w:hAnsi="宋体" w:cs="宋体"/>
          <w:b/>
          <w:kern w:val="0"/>
          <w:sz w:val="24"/>
          <w:szCs w:val="24"/>
          <w:highlight w:val="none"/>
        </w:rPr>
      </w:pPr>
      <w:r>
        <w:rPr>
          <w:rFonts w:hint="eastAsia" w:ascii="宋体" w:hAnsi="宋体" w:cs="仿宋"/>
          <w:kern w:val="0"/>
          <w:sz w:val="24"/>
          <w:szCs w:val="24"/>
          <w:highlight w:val="none"/>
          <w:lang w:bidi="ar"/>
        </w:rPr>
        <w:t>硬盘录像机及监视器应安装在安防控制中心或保安值班室</w:t>
      </w:r>
      <w:r>
        <w:rPr>
          <w:rFonts w:hint="eastAsia" w:ascii="宋体" w:hAnsi="宋体" w:cs="宋体"/>
          <w:kern w:val="0"/>
          <w:sz w:val="24"/>
          <w:szCs w:val="24"/>
          <w:highlight w:val="none"/>
          <w:lang w:bidi="ar"/>
        </w:rPr>
        <w:t>；交换机、电源供应器等设备宜安装在弱电间或机房。所有设备须安装规范、线路整齐美观、标识清晰、接地良好，符合验收标准。</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监控设施功能要求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(一)监控设施支持实时监控、录像回放、画面切换、录像下载等功能；监控设施应具有时间、日期的显示、记录和调整功能，时间误差应在±20s以内；</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(二)支持远程传输、客户端浏览功能；预留接口支持网络管理平台功能（须授权后，远程检索、下载各监控主机的录像资料、设备信息、硬盘存储情况等；支持远程管理主机或软件升级）；</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 监控设施采用硬盘录像机进行24小时图像记录，图像记录帧速度不小于25帧/秒。其中，幼儿园出入口、儿童活动场所、休息场所等区域录像记录保存时间不小于90天，幼儿园其他区域录像记录保存时间不小于30天；中小学采用硬盘录像机进行24小时图像记录，图像记录帧速度不小于25帧/秒，图像记录保存时间不小于30天；</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上报至后台智能分析设备，经智能分析设备对抓拍事件的分析处理及信息推送以实现视频感知、信息互动及行为分析等智能化应用。涉及食堂的，智能分析设备通过对食堂操作区域内实时视频的分析，实现对食堂操作区域内人员的不规范穿戴（未规范穿戴厨师工作服、厨师帽、口罩）及环境温湿度超标（备餐间环境温度超过25℃）的实时预警，并将预警信息推送到教育局食品卫生管理平台。</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3</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前端设备要求：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在主出入口外</w:t>
      </w:r>
      <w:r>
        <w:rPr>
          <w:rFonts w:hint="eastAsia" w:ascii="宋体" w:hAnsi="宋体" w:cs="Calibri"/>
          <w:kern w:val="0"/>
          <w:sz w:val="24"/>
          <w:szCs w:val="24"/>
          <w:highlight w:val="none"/>
          <w:lang w:bidi="ar"/>
        </w:rPr>
        <w:t>50</w:t>
      </w:r>
      <w:r>
        <w:rPr>
          <w:rFonts w:hint="eastAsia" w:ascii="宋体" w:hAnsi="宋体" w:cs="仿宋"/>
          <w:kern w:val="0"/>
          <w:sz w:val="24"/>
          <w:szCs w:val="24"/>
          <w:highlight w:val="none"/>
          <w:lang w:bidi="ar"/>
        </w:rPr>
        <w:t>米区域及主出入口采用人脸抓拍摄像机，以实现对过往行人面部的抓拍；采用高清网络数字摄像机及配置高清镜头监视学校门卫室、活动场地、室外主要通道、食堂、门厅、室内各楼层通道、楼梯、网络机房、幼儿活动及服务用房（衣帽间、幼儿卫生间等除外）。所有摄像机采用硬盘录像机进行</w:t>
      </w:r>
      <w:r>
        <w:rPr>
          <w:rFonts w:hint="eastAsia" w:ascii="宋体" w:hAnsi="宋体" w:cs="宋体"/>
          <w:kern w:val="0"/>
          <w:sz w:val="24"/>
          <w:szCs w:val="24"/>
          <w:highlight w:val="none"/>
          <w:lang w:bidi="ar"/>
        </w:rPr>
        <w:t>24小时图像记录；摄像机应固定焦距、方向；监视范围内的环境照度应满足图像清晰的要求，需要时应设置灯光予以补偿，尽量能避免逆光的影响；</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(二)彩色摄像机的安装方式应满足GB 50198的要求，固定方向、焦距，监视区域内不应有盲区；</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(三)监控摄像机全部采用1080P或以上网络摄像机。抓拍摄像机能对人体的抓拍应实现以下功能：能够识别包含行人的性别、着装的颜色、头部的穿戴、随身携带等体貌特征。</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传送至视频监控设施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4</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后端设备要求</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(一)安防控制中心（或门卫室）要求做到：所有设备摆放应合理、整齐，操作、维护方便；</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(二)安防控制中心必须采取防雷、电源防浪涌等保护措施，整套设施必须接地；</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(三)硬盘录像机（NVR）需要配置双网口（可跨接2个不同网段），满足校方及教育局安全管理人员通过客户端软件调用图像。并按照存储录像天数要求配置相应数量的监控硬盘；</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硬盘录像机、智能分析设备、智能分析主机、安全管理平台、网络交换机等设备应统一安装在机柜中，机柜应具有良好的通风设计，保障散热良好；监视器宜挂壁安装，且安装牢固整齐，方便用户监看及使用操作。</w:t>
      </w:r>
      <w:r>
        <w:rPr>
          <w:rFonts w:hint="eastAsia" w:ascii="宋体" w:hAnsi="宋体" w:cs="宋体"/>
          <w:kern w:val="0"/>
          <w:sz w:val="24"/>
          <w:szCs w:val="24"/>
          <w:highlight w:val="none"/>
        </w:rPr>
        <w:t xml:space="preserve"> </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）周界入侵报警设备</w:t>
      </w:r>
    </w:p>
    <w:p>
      <w:pPr>
        <w:widowControl/>
        <w:spacing w:line="580" w:lineRule="atLeast"/>
        <w:ind w:firstLine="42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在校园周界设置张力式电子围栏。张力式周界防范电子围栏报警设备设有应力检测装置与防破坏报警装置，产品需采用开关（上端）和断线（下端）报警信号，属于物理机械性能原理，不受外界因素及碰撞产生误报警。周界入侵探测装置应设置为不可撤防模式。张力式电子围栏前端的测控杆、承力杆、轴承杆应具攀爬报警功能，并能根据外界环境、气候等变化自动调整警戒张力值。</w:t>
      </w:r>
    </w:p>
    <w:p>
      <w:pPr>
        <w:widowControl/>
        <w:spacing w:line="580" w:lineRule="atLeast"/>
        <w:ind w:left="567" w:hanging="567"/>
        <w:jc w:val="left"/>
        <w:rPr>
          <w:rFonts w:hint="eastAsia" w:ascii="宋体" w:hAnsi="宋体" w:cs="宋体"/>
          <w:b/>
          <w:kern w:val="0"/>
          <w:sz w:val="24"/>
          <w:szCs w:val="24"/>
          <w:highlight w:val="none"/>
        </w:rPr>
      </w:pPr>
      <w:r>
        <w:rPr>
          <w:rFonts w:ascii="宋体" w:hAnsi="宋体" w:cs="宋体"/>
          <w:b/>
          <w:kern w:val="0"/>
          <w:sz w:val="24"/>
          <w:szCs w:val="24"/>
          <w:highlight w:val="none"/>
          <w:lang w:bidi="ar"/>
        </w:rPr>
        <w:t>3</w:t>
      </w:r>
      <w:r>
        <w:rPr>
          <w:rFonts w:hint="eastAsia" w:ascii="宋体" w:hAnsi="宋体" w:cs="宋体"/>
          <w:b/>
          <w:kern w:val="0"/>
          <w:sz w:val="24"/>
          <w:szCs w:val="24"/>
          <w:highlight w:val="none"/>
          <w:lang w:bidi="ar"/>
        </w:rPr>
        <w:t>）</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现有设备利旧要求</w:t>
      </w:r>
    </w:p>
    <w:p>
      <w:pPr>
        <w:widowControl/>
        <w:spacing w:line="580" w:lineRule="atLeast"/>
        <w:ind w:firstLine="480" w:firstLineChars="20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本包件有部分学校技防设备安装在房屋修缮期间实施，中标单位须配合学校房屋修缮工程进度进行施工，在房修开工前中标单位须对学校现有的技防设备按规范停用，并与校方对设备进行清点、办理设备接收手续；在房修期间中标单位须负责保管设备；在房修完工前，中标单位须将现有设备整合于新建技防设施中再利用。涉及利旧设备拆装的，在各校设备清单中包含利旧设备拆装清单</w:t>
      </w:r>
    </w:p>
    <w:p>
      <w:pPr>
        <w:pStyle w:val="6"/>
        <w:widowControl/>
        <w:spacing w:before="0" w:after="0" w:line="580" w:lineRule="atLeast"/>
        <w:jc w:val="left"/>
        <w:rPr>
          <w:rFonts w:hint="eastAsia" w:ascii="宋体" w:hAnsi="宋体" w:eastAsia="宋体" w:cs="仿宋"/>
          <w:sz w:val="24"/>
          <w:szCs w:val="24"/>
          <w:highlight w:val="none"/>
        </w:rPr>
      </w:pPr>
      <w:r>
        <w:rPr>
          <w:rFonts w:hint="eastAsia" w:ascii="宋体" w:hAnsi="宋体" w:eastAsia="宋体" w:cs="仿宋"/>
          <w:sz w:val="24"/>
          <w:szCs w:val="24"/>
          <w:highlight w:val="none"/>
        </w:rPr>
        <w:t>包件5：零星学校安防设备升级</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视频安防监控设备</w:t>
      </w:r>
    </w:p>
    <w:p>
      <w:pPr>
        <w:widowControl/>
        <w:spacing w:line="580" w:lineRule="atLeast"/>
        <w:ind w:left="420" w:hanging="420"/>
        <w:jc w:val="left"/>
        <w:rPr>
          <w:rFonts w:hint="eastAsia" w:ascii="宋体" w:hAnsi="宋体" w:cs="宋体"/>
          <w:b/>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1）</w:t>
      </w:r>
      <w:r>
        <w:rPr>
          <w:rFonts w:ascii="宋体" w:hAnsi="宋体" w:cs="Calibri"/>
          <w:b/>
          <w:kern w:val="0"/>
          <w:sz w:val="24"/>
          <w:szCs w:val="24"/>
          <w:highlight w:val="none"/>
          <w:lang w:bidi="ar"/>
        </w:rPr>
        <w:t xml:space="preserve"> </w:t>
      </w:r>
      <w:r>
        <w:rPr>
          <w:rFonts w:hint="eastAsia" w:ascii="宋体" w:hAnsi="宋体" w:cs="仿宋"/>
          <w:b/>
          <w:kern w:val="0"/>
          <w:sz w:val="24"/>
          <w:szCs w:val="24"/>
          <w:highlight w:val="none"/>
          <w:lang w:bidi="ar"/>
        </w:rPr>
        <w:t>监控设备安装及分布要求</w:t>
      </w:r>
    </w:p>
    <w:p>
      <w:pPr>
        <w:widowControl/>
        <w:spacing w:line="580" w:lineRule="atLeast"/>
        <w:ind w:firstLine="420"/>
        <w:jc w:val="left"/>
        <w:rPr>
          <w:rFonts w:hint="eastAsia" w:ascii="宋体" w:hAnsi="宋体" w:cs="宋体"/>
          <w:b/>
          <w:kern w:val="0"/>
          <w:sz w:val="24"/>
          <w:szCs w:val="24"/>
          <w:highlight w:val="none"/>
        </w:rPr>
      </w:pPr>
      <w:r>
        <w:rPr>
          <w:rFonts w:hint="eastAsia" w:ascii="宋体" w:hAnsi="宋体" w:cs="仿宋"/>
          <w:kern w:val="0"/>
          <w:sz w:val="24"/>
          <w:szCs w:val="24"/>
          <w:highlight w:val="none"/>
          <w:lang w:bidi="ar"/>
        </w:rPr>
        <w:t>硬盘录像机及监视器应安装在安防控制中心或保安值班室</w:t>
      </w:r>
      <w:r>
        <w:rPr>
          <w:rFonts w:hint="eastAsia" w:ascii="宋体" w:hAnsi="宋体" w:cs="宋体"/>
          <w:kern w:val="0"/>
          <w:sz w:val="24"/>
          <w:szCs w:val="24"/>
          <w:highlight w:val="none"/>
          <w:lang w:bidi="ar"/>
        </w:rPr>
        <w:t>；交换机、电源供应器等设备宜安装在弱电间或机房。所有设备须安装规范、线路整齐美观、标识清晰、接地良好，符合验收标准。</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监控设施功能要求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(一)监控设施支持实时监控、录像回放、画面切换、录像下载等功能；设备应具有时间、日期的显示、记录和调整功能，时间误差应在±20s以内；</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(二)支持远程传输、客户端浏览功能；预留接口支持网络管理平台功能（须授权后，远程检索、下载各监控主机的录像资料、设备信息、硬盘存储情况等；支持远程管理主机或软件升级）；</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 监控设施采用硬盘录像机进行24小时图像记录，图像记录帧速度不小于25帧/秒。其中，幼儿园出入口、儿童活动场所、休息场所等区域录像记录保存时间不小于90天，幼儿园其他区域录像记录保存时间不小于30天；中小学采用硬盘录像机进行24小时图像记录，图像记录帧速度不小于25帧/秒，图像记录保存时间不小于30天；</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上报至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3</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前端设备要求：</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(一)</w:t>
      </w:r>
      <w:r>
        <w:rPr>
          <w:rFonts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在监控盲区增补监控摄像机；采用高清网络数字摄像机及配置高清镜头监视学校门卫室、活动场地、室外主要通道、食堂、门厅、室内各楼层通道、楼梯、网络机房、幼儿活动及服务用房（衣帽间、幼儿卫生间等除外）。所有摄像机采用硬盘录像机进行</w:t>
      </w:r>
      <w:r>
        <w:rPr>
          <w:rFonts w:hint="eastAsia" w:ascii="宋体" w:hAnsi="宋体" w:cs="宋体"/>
          <w:kern w:val="0"/>
          <w:sz w:val="24"/>
          <w:szCs w:val="24"/>
          <w:highlight w:val="none"/>
          <w:lang w:bidi="ar"/>
        </w:rPr>
        <w:t>24小时图像记录；摄像机应固定焦距、方向；监视范围内的环境照度应满足图像清晰的要求，需要时应设置灯光予以补偿，尽量能避免逆光的影响；</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(二)彩色摄像机的安装方式应满足GB 50198的要求，固定方向、焦距，监视区域内不应有盲区；</w:t>
      </w:r>
    </w:p>
    <w:p>
      <w:pPr>
        <w:widowControl/>
        <w:spacing w:line="580" w:lineRule="atLeast"/>
        <w:ind w:left="420" w:hanging="42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(三)监控摄像机全部采用1080P或以上网络摄像机。抓拍摄像机能对人体的抓拍应实现以下功能：能够识别包含行人的性别、着装的颜色、头部的穿戴、随身携带等体貌特征。</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智能化应用功能应在特定区域（如出入口等）采用智能抓拍摄像机，将抓拍事件传送至视频监控设施后台智能分析设备，经智能分析设备对抓拍事件的分析处理及信息推送以实现视频感知、信息互动及行为分析等智能化应用。</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仿宋"/>
          <w:b/>
          <w:kern w:val="0"/>
          <w:sz w:val="24"/>
          <w:szCs w:val="24"/>
          <w:highlight w:val="none"/>
          <w:lang w:bidi="ar"/>
        </w:rPr>
        <w:t>（</w:t>
      </w:r>
      <w:r>
        <w:rPr>
          <w:rFonts w:hint="eastAsia" w:ascii="宋体" w:hAnsi="宋体" w:cs="宋体"/>
          <w:b/>
          <w:kern w:val="0"/>
          <w:sz w:val="24"/>
          <w:szCs w:val="24"/>
          <w:highlight w:val="none"/>
          <w:lang w:bidi="ar"/>
        </w:rPr>
        <w:t>4</w:t>
      </w:r>
      <w:r>
        <w:rPr>
          <w:rFonts w:hint="eastAsia" w:ascii="宋体" w:hAnsi="宋体" w:cs="仿宋"/>
          <w:b/>
          <w:kern w:val="0"/>
          <w:sz w:val="24"/>
          <w:szCs w:val="24"/>
          <w:highlight w:val="none"/>
          <w:lang w:bidi="ar"/>
        </w:rPr>
        <w:t>）</w:t>
      </w:r>
      <w:r>
        <w:rPr>
          <w:rFonts w:ascii="宋体" w:hAnsi="宋体" w:cs="Calibri"/>
          <w:kern w:val="0"/>
          <w:sz w:val="24"/>
          <w:szCs w:val="24"/>
          <w:highlight w:val="none"/>
          <w:lang w:bidi="ar"/>
        </w:rPr>
        <w:t xml:space="preserve">  </w:t>
      </w:r>
      <w:r>
        <w:rPr>
          <w:rFonts w:hint="eastAsia" w:ascii="宋体" w:hAnsi="宋体" w:cs="仿宋"/>
          <w:b/>
          <w:kern w:val="0"/>
          <w:sz w:val="24"/>
          <w:szCs w:val="24"/>
          <w:highlight w:val="none"/>
          <w:lang w:bidi="ar"/>
        </w:rPr>
        <w:t>后端设备要求</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(一)安防控制中心（或门卫室）要求做到：所有设备摆放应合理、整齐，操作、维护方便；</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(二)安防控制中心必须采取防雷、电源防浪涌等保护措施，整套设施必须接地；</w:t>
      </w:r>
    </w:p>
    <w:p>
      <w:pPr>
        <w:widowControl/>
        <w:spacing w:line="580" w:lineRule="atLeast"/>
        <w:ind w:left="420" w:hanging="420"/>
        <w:jc w:val="left"/>
        <w:rPr>
          <w:rFonts w:hint="eastAsia" w:ascii="宋体" w:hAnsi="宋体" w:cs="宋体"/>
          <w:kern w:val="0"/>
          <w:sz w:val="24"/>
          <w:szCs w:val="24"/>
          <w:highlight w:val="none"/>
          <w:lang w:bidi="ar"/>
        </w:rPr>
      </w:pPr>
      <w:r>
        <w:rPr>
          <w:rFonts w:hint="eastAsia" w:ascii="宋体" w:hAnsi="宋体" w:cs="宋体"/>
          <w:kern w:val="0"/>
          <w:sz w:val="24"/>
          <w:szCs w:val="24"/>
          <w:highlight w:val="none"/>
          <w:lang w:bidi="ar"/>
        </w:rPr>
        <w:t>(三)硬盘录像机（NVR）需要配置双网口（可跨接2个不同网段），满足校方及教育局安全管理人员通过客户端软件调用图像。并按照存储录像天数要求配置相应数量的监控硬盘；</w:t>
      </w:r>
    </w:p>
    <w:p>
      <w:pPr>
        <w:widowControl/>
        <w:spacing w:line="580" w:lineRule="atLeast"/>
        <w:ind w:left="420" w:hanging="420"/>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四)硬盘录像机、智能分析设备、智能分析主机、安全管理平台、网络交换机等设备应统一安装在机柜中，机柜应具有良好的通风设计，保障散热良好；监视器宜挂壁安装，且安装牢固整齐，方便用户监看及使用操作。</w:t>
      </w:r>
      <w:r>
        <w:rPr>
          <w:rFonts w:hint="eastAsia" w:ascii="宋体" w:hAnsi="宋体" w:cs="宋体"/>
          <w:kern w:val="0"/>
          <w:sz w:val="24"/>
          <w:szCs w:val="24"/>
          <w:highlight w:val="none"/>
        </w:rPr>
        <w:t xml:space="preserve"> </w:t>
      </w:r>
    </w:p>
    <w:p>
      <w:pPr>
        <w:widowControl/>
        <w:spacing w:line="580" w:lineRule="atLeast"/>
        <w:ind w:left="567" w:hanging="567"/>
        <w:jc w:val="left"/>
        <w:rPr>
          <w:rFonts w:hint="eastAsia" w:ascii="宋体" w:hAnsi="宋体" w:cs="宋体"/>
          <w:b/>
          <w:kern w:val="0"/>
          <w:sz w:val="24"/>
          <w:szCs w:val="24"/>
          <w:highlight w:val="none"/>
        </w:rPr>
      </w:pPr>
      <w:r>
        <w:rPr>
          <w:rFonts w:hint="eastAsia" w:ascii="宋体" w:hAnsi="宋体" w:cs="宋体"/>
          <w:b/>
          <w:kern w:val="0"/>
          <w:sz w:val="24"/>
          <w:szCs w:val="24"/>
          <w:highlight w:val="none"/>
          <w:lang w:bidi="ar"/>
        </w:rPr>
        <w:t>2</w:t>
      </w:r>
      <w:r>
        <w:rPr>
          <w:rFonts w:hint="eastAsia" w:ascii="宋体" w:hAnsi="宋体" w:cs="仿宋"/>
          <w:b/>
          <w:kern w:val="0"/>
          <w:sz w:val="24"/>
          <w:szCs w:val="24"/>
          <w:highlight w:val="none"/>
          <w:lang w:bidi="ar"/>
        </w:rPr>
        <w:t>）周界入侵报警设备</w:t>
      </w:r>
    </w:p>
    <w:p>
      <w:pPr>
        <w:widowControl/>
        <w:spacing w:line="580" w:lineRule="atLeast"/>
        <w:ind w:firstLine="420"/>
        <w:jc w:val="left"/>
        <w:rPr>
          <w:rFonts w:ascii="宋体" w:hAnsi="宋体" w:cs="仿宋"/>
          <w:kern w:val="0"/>
          <w:sz w:val="24"/>
          <w:szCs w:val="24"/>
          <w:highlight w:val="none"/>
          <w:lang w:bidi="ar"/>
        </w:rPr>
      </w:pPr>
      <w:r>
        <w:rPr>
          <w:rFonts w:hint="eastAsia" w:ascii="宋体" w:hAnsi="宋体" w:cs="仿宋"/>
          <w:kern w:val="0"/>
          <w:sz w:val="24"/>
          <w:szCs w:val="24"/>
          <w:highlight w:val="none"/>
          <w:lang w:bidi="ar"/>
        </w:rPr>
        <w:t>在校园周界设置张力式电子围栏。张力式周界防范电子围栏报警设施设有应力检测装置与防破坏报警装置，产品需采用开关（上端）和断线（下端）报警信号，属于物理机械性能原理，不受外界因素及碰撞产生误报警。周界入侵探测装置应设置为不可撤防模式。张力式电子围栏前端的测控杆、承力杆、轴承杆应具攀爬报警功能，并能根据外界环境、气候等变化自动调整警戒张力值。</w:t>
      </w:r>
    </w:p>
    <w:p>
      <w:pPr>
        <w:pStyle w:val="3"/>
        <w:widowControl/>
        <w:spacing w:line="580" w:lineRule="atLeast"/>
        <w:rPr>
          <w:rFonts w:ascii="宋体" w:hAnsi="宋体" w:eastAsia="宋体" w:cs="仿宋"/>
          <w:sz w:val="24"/>
          <w:szCs w:val="24"/>
          <w:highlight w:val="none"/>
        </w:rPr>
      </w:pPr>
      <w:bookmarkStart w:id="10" w:name="_Toc165280646"/>
      <w:r>
        <w:rPr>
          <w:rFonts w:hint="eastAsia" w:ascii="宋体" w:hAnsi="宋体" w:eastAsia="宋体" w:cs="仿宋"/>
          <w:sz w:val="24"/>
          <w:szCs w:val="24"/>
          <w:highlight w:val="none"/>
        </w:rPr>
        <w:t>二．设备清单</w:t>
      </w:r>
      <w:bookmarkEnd w:id="10"/>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包件1：部分中小学安防更新改造(南片)</w:t>
      </w:r>
    </w:p>
    <w:tbl>
      <w:tblPr>
        <w:tblStyle w:val="11"/>
        <w:tblW w:w="7933" w:type="dxa"/>
        <w:tblInd w:w="113" w:type="dxa"/>
        <w:tblLayout w:type="autofit"/>
        <w:tblCellMar>
          <w:top w:w="0" w:type="dxa"/>
          <w:left w:w="108" w:type="dxa"/>
          <w:bottom w:w="0" w:type="dxa"/>
          <w:right w:w="108" w:type="dxa"/>
        </w:tblCellMar>
      </w:tblPr>
      <w:tblGrid>
        <w:gridCol w:w="621"/>
        <w:gridCol w:w="2477"/>
        <w:gridCol w:w="2993"/>
        <w:gridCol w:w="992"/>
        <w:gridCol w:w="850"/>
      </w:tblGrid>
      <w:tr>
        <w:tblPrEx>
          <w:tblCellMar>
            <w:top w:w="0" w:type="dxa"/>
            <w:left w:w="108" w:type="dxa"/>
            <w:bottom w:w="0" w:type="dxa"/>
            <w:right w:w="108" w:type="dxa"/>
          </w:tblCellMar>
        </w:tblPrEx>
        <w:trPr>
          <w:trHeight w:val="384" w:hRule="atLeast"/>
        </w:trPr>
        <w:tc>
          <w:tcPr>
            <w:tcW w:w="62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序号</w:t>
            </w:r>
          </w:p>
        </w:tc>
        <w:tc>
          <w:tcPr>
            <w:tcW w:w="247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名称</w:t>
            </w:r>
          </w:p>
        </w:tc>
        <w:tc>
          <w:tcPr>
            <w:tcW w:w="2993"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技术参数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单位</w:t>
            </w:r>
          </w:p>
        </w:tc>
        <w:tc>
          <w:tcPr>
            <w:tcW w:w="85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数量</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241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81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摄像机支架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壁装式、铝合金材质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81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防雷器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网线电源二合一信号浪涌保护</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81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SD卡16GB TLC晶元</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81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16</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光纤接口模块</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千兆单模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48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光纤熔接盒</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机架式 8口</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432"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光纤熔接器材</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法兰、耦合器、热缩管、尾纤等光缆熔接器件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光缆</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室外 单模8芯</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10800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6类非屏蔽网线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22540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RVV2*1.0</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22540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22540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电源适配器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AC24V输出，功率250W</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42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4TB SATA 监控专用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192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监视器支架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副</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高清视频线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10米 HDMI</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42U标准机柜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安装辅材</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插座、扎带、螺丝等</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0"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18"/>
                <w:szCs w:val="18"/>
                <w:highlight w:val="none"/>
              </w:rPr>
            </w:pPr>
            <w:r>
              <w:rPr>
                <w:rFonts w:ascii="仿宋" w:hAnsi="仿宋" w:eastAsia="仿宋" w:cs="宋体"/>
                <w:color w:val="000000"/>
                <w:kern w:val="0"/>
                <w:sz w:val="18"/>
                <w:szCs w:val="18"/>
                <w:highlight w:val="none"/>
              </w:rPr>
              <w:t>7</w:t>
            </w:r>
          </w:p>
        </w:tc>
      </w:tr>
    </w:tbl>
    <w:p>
      <w:pPr>
        <w:spacing w:line="580" w:lineRule="atLeast"/>
        <w:rPr>
          <w:rFonts w:hint="eastAsia" w:ascii="宋体" w:hAnsi="宋体"/>
          <w:szCs w:val="21"/>
          <w:highlight w:val="none"/>
          <w:lang w:bidi="ar"/>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包件2：部分中小学安防更新改造(北片)</w:t>
      </w:r>
    </w:p>
    <w:tbl>
      <w:tblPr>
        <w:tblStyle w:val="11"/>
        <w:tblW w:w="7792" w:type="dxa"/>
        <w:tblInd w:w="113" w:type="dxa"/>
        <w:tblLayout w:type="autofit"/>
        <w:tblCellMar>
          <w:top w:w="0" w:type="dxa"/>
          <w:left w:w="108" w:type="dxa"/>
          <w:bottom w:w="0" w:type="dxa"/>
          <w:right w:w="108" w:type="dxa"/>
        </w:tblCellMar>
      </w:tblPr>
      <w:tblGrid>
        <w:gridCol w:w="560"/>
        <w:gridCol w:w="2140"/>
        <w:gridCol w:w="3280"/>
        <w:gridCol w:w="819"/>
        <w:gridCol w:w="993"/>
      </w:tblGrid>
      <w:tr>
        <w:tblPrEx>
          <w:tblCellMar>
            <w:top w:w="0" w:type="dxa"/>
            <w:left w:w="108" w:type="dxa"/>
            <w:bottom w:w="0" w:type="dxa"/>
            <w:right w:w="108" w:type="dxa"/>
          </w:tblCellMar>
        </w:tblPrEx>
        <w:trPr>
          <w:trHeight w:val="34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序号</w:t>
            </w:r>
          </w:p>
        </w:tc>
        <w:tc>
          <w:tcPr>
            <w:tcW w:w="21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产品名称</w:t>
            </w:r>
          </w:p>
        </w:tc>
        <w:tc>
          <w:tcPr>
            <w:tcW w:w="32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技术参数</w:t>
            </w:r>
          </w:p>
        </w:tc>
        <w:tc>
          <w:tcPr>
            <w:tcW w:w="819"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单位</w:t>
            </w:r>
          </w:p>
        </w:tc>
        <w:tc>
          <w:tcPr>
            <w:tcW w:w="993"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14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328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1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993"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262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96</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摄像机支架</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壁装式、铝合金材质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98</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防雷器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网线电源二合一信号浪涌保护</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98</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SD卡16GB TLC晶元</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立杆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不锈钢材质、高度3-3.5米，定制 </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配线箱</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不锈钢材质、宽*高*深：≥400mm*500mm*200mm  定制</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墙柜</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冷轧板材质，9U</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光纤接口模块</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千兆单模</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36</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光纤熔接盒</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机架式 8口</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33</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光纤熔接器材</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法兰、耦合器、热缩管、尾纤等光缆熔接器件</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34</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室外 单模8芯</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2502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6类非屏蔽网线</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23200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电源线</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RVV2*1.0</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23200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6850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电源适配器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AC24V输出，功率250W</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8TB SATA 监控专用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125</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视频切换器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≥8进1出HDMI+USB 切换器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26</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定制监视器支架</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 6至9屏位</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27</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监控操作台</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根据机房环境及布局定制</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组</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28</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高清视频线</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10米 HDMI</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29</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42U标准机柜</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30</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视频直播盒</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可同时转发不小于8路视频</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安装辅材</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插座、扎带、螺丝等</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14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　</w:t>
            </w:r>
          </w:p>
        </w:tc>
        <w:tc>
          <w:tcPr>
            <w:tcW w:w="328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1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四道双防区控制杆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四道单防区控制杆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控制主板+防水箱</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张力控制杆控制，不锈钢防雨箱防护</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接地装置</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接地电阻：≤10 欧姆；接地线不小于 16mm2 </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四道受力轴承杆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四道支撑杆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材质要求：铝制材料，高度可调节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地址模块</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支持：2 个回路</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张力收紧器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不锈钢；钢丝绳收紧自锁功能；</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36</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压接铝套</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材质要求：铝制材料；直径：≥3mm；</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不锈钢钢丝绳</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或以上不锈钢；直径：多股，直径≥ 1.2mm</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2400</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电源供应器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输入：AC180V~260V；输出：DC24V-48V/10A</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警戒距离：室外 ≥60 米、探测方式：二\四光束同时遮断检知式</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主动红外入侵探测器支架</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不锈钢材质，“L”型，壁装，长度≤0.3米，定制</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警示牌</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双面夜光反光</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模拟地图联动模块</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显示驱动模块+继电器模块</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模拟显示地图</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幅</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声光警号</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用于总线制报警主机及被动红外现场现场告警；响度：≥80dB</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主机备用电池</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12V/7AH 或以上</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显示尺寸：≥22寸、接口支持：HDMI,VGA</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通讯线缆</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聚氯乙烯护套软线，RVV4*1.5</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六类4对非屏蔽双绞线</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14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3、利旧设备拆装</w:t>
            </w:r>
          </w:p>
        </w:tc>
        <w:tc>
          <w:tcPr>
            <w:tcW w:w="328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1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半球摄像机</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77</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枪型摄像机</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机柜设备</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1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明厨亮灶设备</w:t>
            </w:r>
          </w:p>
        </w:tc>
        <w:tc>
          <w:tcPr>
            <w:tcW w:w="3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81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bl>
    <w:p>
      <w:pPr>
        <w:pStyle w:val="14"/>
        <w:ind w:firstLine="480"/>
        <w:rPr>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包件3：配套修缮工程校园安防改造(南片)</w:t>
      </w:r>
    </w:p>
    <w:tbl>
      <w:tblPr>
        <w:tblStyle w:val="11"/>
        <w:tblW w:w="7792" w:type="dxa"/>
        <w:tblInd w:w="113" w:type="dxa"/>
        <w:tblLayout w:type="autofit"/>
        <w:tblCellMar>
          <w:top w:w="0" w:type="dxa"/>
          <w:left w:w="108" w:type="dxa"/>
          <w:bottom w:w="0" w:type="dxa"/>
          <w:right w:w="108" w:type="dxa"/>
        </w:tblCellMar>
      </w:tblPr>
      <w:tblGrid>
        <w:gridCol w:w="621"/>
        <w:gridCol w:w="2477"/>
        <w:gridCol w:w="2993"/>
        <w:gridCol w:w="850"/>
        <w:gridCol w:w="851"/>
      </w:tblGrid>
      <w:tr>
        <w:tblPrEx>
          <w:tblCellMar>
            <w:top w:w="0" w:type="dxa"/>
            <w:left w:w="108" w:type="dxa"/>
            <w:bottom w:w="0" w:type="dxa"/>
            <w:right w:w="108" w:type="dxa"/>
          </w:tblCellMar>
        </w:tblPrEx>
        <w:trPr>
          <w:trHeight w:val="384" w:hRule="atLeast"/>
        </w:trPr>
        <w:tc>
          <w:tcPr>
            <w:tcW w:w="62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序号</w:t>
            </w:r>
          </w:p>
        </w:tc>
        <w:tc>
          <w:tcPr>
            <w:tcW w:w="247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名称</w:t>
            </w:r>
          </w:p>
        </w:tc>
        <w:tc>
          <w:tcPr>
            <w:tcW w:w="2993"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技术参数</w:t>
            </w:r>
          </w:p>
        </w:tc>
        <w:tc>
          <w:tcPr>
            <w:tcW w:w="85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单位</w:t>
            </w:r>
          </w:p>
        </w:tc>
        <w:tc>
          <w:tcPr>
            <w:tcW w:w="851"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数量</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摄像机支架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壁装式、铝合金材质</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防雷器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网线电源二合一信号浪涌保护</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SD卡16GB TLC晶元</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光纤接口模块</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千兆单模</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光纤熔接盒</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机架式 8口</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432"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光纤熔接器材</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法兰、耦合器、热缩管、尾纤等光缆熔接器件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光缆</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室外 单模8芯</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3500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6类非屏蔽网线</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16800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RVV2*1.0</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16800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16800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监控主机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拼接屏</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拼接屏框架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金属材质定制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副</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拼接屏底座</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金属材质定制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视频综合一体机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电源适配器</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AC24V输出，功率250W</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4TB SATA 监控专用</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视器支架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副</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26</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高清视频线</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10米 HDMI</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27</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42U标准机柜</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28</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29</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30</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6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31</w:t>
            </w:r>
          </w:p>
        </w:tc>
        <w:tc>
          <w:tcPr>
            <w:tcW w:w="247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安装辅材</w:t>
            </w:r>
          </w:p>
        </w:tc>
        <w:tc>
          <w:tcPr>
            <w:tcW w:w="299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插座、扎带、螺丝等</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bl>
    <w:p>
      <w:pPr>
        <w:pStyle w:val="14"/>
        <w:ind w:firstLine="480"/>
        <w:rPr>
          <w:rFonts w:hint="eastAsia"/>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 xml:space="preserve">包件4：配套修缮工程校园安防改造(北片) </w:t>
      </w:r>
    </w:p>
    <w:tbl>
      <w:tblPr>
        <w:tblStyle w:val="11"/>
        <w:tblW w:w="7792" w:type="dxa"/>
        <w:tblInd w:w="113" w:type="dxa"/>
        <w:tblLayout w:type="autofit"/>
        <w:tblCellMar>
          <w:top w:w="0" w:type="dxa"/>
          <w:left w:w="108" w:type="dxa"/>
          <w:bottom w:w="0" w:type="dxa"/>
          <w:right w:w="108" w:type="dxa"/>
        </w:tblCellMar>
      </w:tblPr>
      <w:tblGrid>
        <w:gridCol w:w="704"/>
        <w:gridCol w:w="2268"/>
        <w:gridCol w:w="3260"/>
        <w:gridCol w:w="709"/>
        <w:gridCol w:w="851"/>
      </w:tblGrid>
      <w:tr>
        <w:tblPrEx>
          <w:tblCellMar>
            <w:top w:w="0" w:type="dxa"/>
            <w:left w:w="108" w:type="dxa"/>
            <w:bottom w:w="0" w:type="dxa"/>
            <w:right w:w="108" w:type="dxa"/>
          </w:tblCellMar>
        </w:tblPrEx>
        <w:trPr>
          <w:trHeight w:val="372" w:hRule="atLeast"/>
        </w:trPr>
        <w:tc>
          <w:tcPr>
            <w:tcW w:w="70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序号</w:t>
            </w:r>
          </w:p>
        </w:tc>
        <w:tc>
          <w:tcPr>
            <w:tcW w:w="2268"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产品名称</w:t>
            </w:r>
          </w:p>
        </w:tc>
        <w:tc>
          <w:tcPr>
            <w:tcW w:w="326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技术参数</w:t>
            </w:r>
          </w:p>
        </w:tc>
        <w:tc>
          <w:tcPr>
            <w:tcW w:w="709"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单位</w:t>
            </w:r>
          </w:p>
        </w:tc>
        <w:tc>
          <w:tcPr>
            <w:tcW w:w="851"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22"/>
                <w:highlight w:val="none"/>
              </w:rPr>
            </w:pPr>
            <w:r>
              <w:rPr>
                <w:rFonts w:hint="eastAsia" w:ascii="仿宋" w:hAnsi="仿宋" w:eastAsia="仿宋" w:cs="宋体"/>
                <w:b/>
                <w:bCs/>
                <w:color w:val="000000"/>
                <w:kern w:val="0"/>
                <w:sz w:val="22"/>
                <w:highlight w:val="none"/>
              </w:rPr>
              <w:t>数量</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268"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326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70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51"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209</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75</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摄像机支架</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壁装式、铝合金材质</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75</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防雷器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网线电源二合一信号浪涌保护</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SD卡16GB TLC晶元</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268" w:type="dxa"/>
            <w:tcBorders>
              <w:top w:val="nil"/>
              <w:left w:val="nil"/>
              <w:bottom w:val="single" w:color="auto" w:sz="4" w:space="0"/>
              <w:right w:val="single" w:color="auto" w:sz="4" w:space="0"/>
            </w:tcBorders>
            <w:noWrap w:val="0"/>
            <w:vAlign w:val="center"/>
          </w:tcPr>
          <w:p>
            <w:pPr>
              <w:widowControl/>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立杆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不锈钢材质、高度3-3.5米，定制 </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配线箱</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不锈钢材质、宽*高*深：≥400mm*500mm*200mm  定制</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光纤接口模块</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千兆单模</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光纤熔接盒</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机架式 8口</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光纤熔接器材</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法兰、耦合器、热缩管、尾纤等光缆熔接器件</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光缆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室外 单模8芯</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6类非屏蔽网线</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14800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电源线</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RVV2*1.0</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14800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3400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监视器1</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电源适配器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AC24V输出，功率250W</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8TB SATA 监控专用</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153</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视频切换器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≥8进1出HDMI+USB 切换器</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26</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定制监视器支架</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 6至9屏位</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27</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监控操作台</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根据机房环境及布局定制</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组</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28</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高清视频线</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10米 HDMI</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29</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42U标准机柜</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30</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安装辅材</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插座、扎带、螺丝等</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268"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　</w:t>
            </w:r>
          </w:p>
        </w:tc>
        <w:tc>
          <w:tcPr>
            <w:tcW w:w="326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70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四道双防区控制杆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四道单防区控制杆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控制主板+防水箱</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张力控制杆控制，不锈钢防雨箱防护</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接地装置</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接地电阻：≤10 欧姆；接地线不小于 16mm2 </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四道受力轴承杆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四道支撑杆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材质要求：铝制材料，高度可调节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地址模块</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支持：2 个回路</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张力收紧器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不锈钢；钢丝绳收紧自锁功能；</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36</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压接铝套</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材质要求：铝制材料；直径：≥3mm；</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200</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不锈钢钢丝绳</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或以上不锈钢；直径：多股，直径≥ 1.2mm</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1500</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电源供应器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输入：AC180V~260V；输出：DC24V-48V/10A</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警戒距离：室外 ≥60 米、探测方式：二\四光束同时遮断检知式</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主动红外入侵探测器支架</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不锈钢材质，“L”型，壁装，长度≤0.3米，定制</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警示牌</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双面夜光反光</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模拟地图联动模块</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显示驱动模块+继电器模块</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模拟显示地图</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幅</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43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声光警号</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用于总线制报警主机及被动红外现场现场告警；响度：≥80dB</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主机备用电池</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12V/7AH 或以上</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通讯线缆</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聚氯乙烯护套软线，RVV4*1.5</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六类4对非屏蔽双绞线</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500</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268"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3、利旧设备拆装</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709"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51"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枪型摄像机</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r>
      <w:tr>
        <w:tblPrEx>
          <w:tblCellMar>
            <w:top w:w="0" w:type="dxa"/>
            <w:left w:w="108" w:type="dxa"/>
            <w:bottom w:w="0" w:type="dxa"/>
            <w:right w:w="108" w:type="dxa"/>
          </w:tblCellMar>
        </w:tblPrEx>
        <w:trPr>
          <w:trHeight w:val="37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机柜设备</w:t>
            </w:r>
          </w:p>
        </w:tc>
        <w:tc>
          <w:tcPr>
            <w:tcW w:w="3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按规范停用及恢复启用</w:t>
            </w:r>
          </w:p>
        </w:tc>
        <w:tc>
          <w:tcPr>
            <w:tcW w:w="709"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1"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bl>
    <w:p>
      <w:pPr>
        <w:pStyle w:val="14"/>
        <w:ind w:firstLine="480"/>
        <w:rPr>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 xml:space="preserve">包件5：零星学校安防设备升级 </w:t>
      </w:r>
    </w:p>
    <w:tbl>
      <w:tblPr>
        <w:tblStyle w:val="11"/>
        <w:tblW w:w="7933" w:type="dxa"/>
        <w:tblInd w:w="113" w:type="dxa"/>
        <w:tblLayout w:type="autofit"/>
        <w:tblCellMar>
          <w:top w:w="0" w:type="dxa"/>
          <w:left w:w="108" w:type="dxa"/>
          <w:bottom w:w="0" w:type="dxa"/>
          <w:right w:w="108" w:type="dxa"/>
        </w:tblCellMar>
      </w:tblPr>
      <w:tblGrid>
        <w:gridCol w:w="560"/>
        <w:gridCol w:w="2800"/>
        <w:gridCol w:w="3156"/>
        <w:gridCol w:w="567"/>
        <w:gridCol w:w="850"/>
      </w:tblGrid>
      <w:tr>
        <w:tblPrEx>
          <w:tblCellMar>
            <w:top w:w="0" w:type="dxa"/>
            <w:left w:w="108" w:type="dxa"/>
            <w:bottom w:w="0" w:type="dxa"/>
            <w:right w:w="108" w:type="dxa"/>
          </w:tblCellMar>
        </w:tblPrEx>
        <w:trPr>
          <w:trHeight w:val="216"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产品名称</w:t>
            </w:r>
          </w:p>
        </w:tc>
        <w:tc>
          <w:tcPr>
            <w:tcW w:w="3156"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技术参数</w:t>
            </w:r>
          </w:p>
        </w:tc>
        <w:tc>
          <w:tcPr>
            <w:tcW w:w="567"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单位</w:t>
            </w:r>
          </w:p>
        </w:tc>
        <w:tc>
          <w:tcPr>
            <w:tcW w:w="85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315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567"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5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摄像机支架</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壁装式、铝合金材质</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防雷器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网线电源二合一信号浪涌保护</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SD卡16GB TLC晶元</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配线箱</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不锈钢材质、宽*高*深：≥400mm*500mm*200mm  定制</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墙柜</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冷轧板材质：宽*深：600*450，9U</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6类非屏蔽网线</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电源线</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RVV2*1.0</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1925</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电源适配器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AC24V输出，功率250W</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8TB SATA 监控专用</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378</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视频切换器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≥8进1出HDMI+USB 切换器</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监控操作台</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根据机房环境及布局定制</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组</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高清视频线</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10米 HDMI</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安装辅材</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插座、扎带、螺丝等</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　</w:t>
            </w:r>
          </w:p>
        </w:tc>
        <w:tc>
          <w:tcPr>
            <w:tcW w:w="315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567"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四道双防区控制杆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四道单防区控制杆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控制主板+防水箱</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张力控制杆控制，不锈钢防雨箱防护</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接地装置</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接地电阻：≤10 欧姆；接地线不小于 16mm2 </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四道受力轴承杆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材质：铝制材料，配件不锈钢材质、支持防攀爬报警功能</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四道支撑杆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材质要求：铝制材料，高度可调节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地址模块</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支持：2 个回路</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张力收紧器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不锈钢；钢丝绳收紧自锁功能；</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压接铝套</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材质要求：铝制材料；直径：≥3mm；</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600</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不锈钢钢丝绳</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材质：SUS304 或以上不锈钢；直径：多股，直径≥ 1.2mm</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2000</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电源供应器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输入：AC180V~260V；输出：DC24V-48V/10A</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警戒距离：室外 ≥60 米、探测方式：二\四光束同时遮断检知式</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主动红外入侵探测器支架</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不锈钢材质，“L”型，壁装，长度≤0.3米，定制</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警示牌</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双面夜光反光</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30</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详见主要设备技术参数要求</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模拟地图联动模块</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显示驱动模块+继电器模块</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模拟显示地图</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定制</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幅</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声光警号</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用于总线制报警主机及被动红外现场现场告警；响度：≥80dB</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主机备用电池</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12V/7AH 或以上</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显示尺寸：≥22寸、接口支持：HDMI,VGA</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通讯线缆</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聚氯乙烯护套软线，RVV4*1.5</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400</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网线</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六类4对非屏蔽双绞线</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400</w:t>
            </w:r>
          </w:p>
        </w:tc>
      </w:tr>
      <w:tr>
        <w:tblPrEx>
          <w:tblCellMar>
            <w:top w:w="0" w:type="dxa"/>
            <w:left w:w="108" w:type="dxa"/>
            <w:bottom w:w="0" w:type="dxa"/>
            <w:right w:w="108" w:type="dxa"/>
          </w:tblCellMar>
        </w:tblPrEx>
        <w:trPr>
          <w:trHeight w:val="21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线管</w:t>
            </w:r>
          </w:p>
        </w:tc>
        <w:tc>
          <w:tcPr>
            <w:tcW w:w="315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PVC材质，直径≥25mm</w:t>
            </w:r>
          </w:p>
        </w:tc>
        <w:tc>
          <w:tcPr>
            <w:tcW w:w="56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400</w:t>
            </w:r>
          </w:p>
        </w:tc>
      </w:tr>
    </w:tbl>
    <w:p>
      <w:pPr>
        <w:pStyle w:val="14"/>
        <w:ind w:firstLine="480"/>
        <w:rPr>
          <w:highlight w:val="none"/>
        </w:rPr>
      </w:pPr>
    </w:p>
    <w:p>
      <w:pPr>
        <w:pStyle w:val="3"/>
        <w:widowControl/>
        <w:spacing w:line="580" w:lineRule="atLeast"/>
        <w:rPr>
          <w:rFonts w:ascii="宋体" w:hAnsi="宋体" w:eastAsia="宋体" w:cs="仿宋"/>
          <w:sz w:val="24"/>
          <w:szCs w:val="24"/>
          <w:highlight w:val="none"/>
        </w:rPr>
      </w:pPr>
      <w:bookmarkStart w:id="11" w:name="_Toc165280647"/>
      <w:r>
        <w:rPr>
          <w:rFonts w:hint="eastAsia" w:ascii="宋体" w:hAnsi="宋体" w:eastAsia="宋体" w:cs="仿宋"/>
          <w:sz w:val="24"/>
          <w:szCs w:val="24"/>
          <w:highlight w:val="none"/>
        </w:rPr>
        <w:t>三．主要设备技术参数要求</w:t>
      </w:r>
      <w:bookmarkEnd w:id="11"/>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包件1：部分中小学安防更新改造(南片)</w:t>
      </w:r>
    </w:p>
    <w:tbl>
      <w:tblPr>
        <w:tblStyle w:val="11"/>
        <w:tblW w:w="8217" w:type="dxa"/>
        <w:tblInd w:w="113" w:type="dxa"/>
        <w:tblLayout w:type="autofit"/>
        <w:tblCellMar>
          <w:top w:w="0" w:type="dxa"/>
          <w:left w:w="108" w:type="dxa"/>
          <w:bottom w:w="0" w:type="dxa"/>
          <w:right w:w="108" w:type="dxa"/>
        </w:tblCellMar>
      </w:tblPr>
      <w:tblGrid>
        <w:gridCol w:w="620"/>
        <w:gridCol w:w="840"/>
        <w:gridCol w:w="6757"/>
      </w:tblGrid>
      <w:tr>
        <w:tblPrEx>
          <w:tblCellMar>
            <w:top w:w="0" w:type="dxa"/>
            <w:left w:w="108" w:type="dxa"/>
            <w:bottom w:w="0" w:type="dxa"/>
            <w:right w:w="108" w:type="dxa"/>
          </w:tblCellMar>
        </w:tblPrEx>
        <w:trPr>
          <w:trHeight w:val="288" w:hRule="atLeast"/>
        </w:trPr>
        <w:tc>
          <w:tcPr>
            <w:tcW w:w="62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757"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2160"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757" w:type="dxa"/>
            <w:tcBorders>
              <w:top w:val="nil"/>
              <w:left w:val="nil"/>
              <w:bottom w:val="single" w:color="auto" w:sz="4" w:space="0"/>
              <w:right w:val="single" w:color="auto" w:sz="4" w:space="0"/>
            </w:tcBorders>
            <w:noWrap w:val="0"/>
            <w:vAlign w:val="center"/>
          </w:tcPr>
          <w:p>
            <w:pPr>
              <w:widowControl/>
              <w:jc w:val="left"/>
              <w:rPr>
                <w:rFonts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1、成像器件：≥1/2英寸，内置F1.6自动光圈电动变焦镜头：变焦范围不小于2.7-13.5mm；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2、像素：≥200万像素；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3、最低照度支持：彩色：0.005lx，黑白：0.001lx；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6、硬件接口支持：RJ45网口、音频输入/输出接口、报警输入/输出接口、内置本地存储卡槽；支持RS-485接口、RESET键，内置麦克风，内置扬声器，CVBS接口；</w:t>
            </w:r>
          </w:p>
        </w:tc>
      </w:tr>
      <w:tr>
        <w:tblPrEx>
          <w:tblCellMar>
            <w:top w:w="0" w:type="dxa"/>
            <w:left w:w="108" w:type="dxa"/>
            <w:bottom w:w="0" w:type="dxa"/>
            <w:right w:w="108" w:type="dxa"/>
          </w:tblCellMar>
        </w:tblPrEx>
        <w:trPr>
          <w:trHeight w:val="416"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最低照度：彩色&lt;0.001 lx；黑白&lt;0.0002lx；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宽动态：≥120dB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 信噪比：≥54dB；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 压缩编码：H.264，H.265；</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 定码率均值：4Mbps；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 为保证恶劣天气抓拍效果，可支持对镜头前盖加热，去除玻璃上的冰状和水状附着物；</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 支持混合目标同时检测抓拍，抓拍图片分辨率可设置为2560*1440/1920*1080；支持抓拍人体：包含行人的性别、衣服颜色、头部穿戴、携带等特征；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51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摄像机传输延时时间不超过100ms；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4.可手动/自动控制白光灯的亮度，当白光灯亮度控制模式为自动时，样机可根据环境照度自动调节远、近白光灯的亮度；</w:t>
            </w:r>
          </w:p>
        </w:tc>
      </w:tr>
      <w:tr>
        <w:tblPrEx>
          <w:tblCellMar>
            <w:top w:w="0" w:type="dxa"/>
            <w:left w:w="108" w:type="dxa"/>
            <w:bottom w:w="0" w:type="dxa"/>
            <w:right w:w="108" w:type="dxa"/>
          </w:tblCellMar>
        </w:tblPrEx>
        <w:trPr>
          <w:trHeight w:val="288"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端口不少于：24百兆电+1千兆combo+1千兆电；支持防雷设计；</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5</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端口不少于：24端口千兆电+4端口千兆光，以太网交换机（1个Console口，24个千兆电口，2个千兆SFP光口；支持MAC地址绑定</w:t>
            </w:r>
          </w:p>
        </w:tc>
      </w:tr>
      <w:tr>
        <w:tblPrEx>
          <w:tblCellMar>
            <w:top w:w="0" w:type="dxa"/>
            <w:left w:w="108" w:type="dxa"/>
            <w:bottom w:w="0" w:type="dxa"/>
            <w:right w:w="108" w:type="dxa"/>
          </w:tblCellMar>
        </w:tblPrEx>
        <w:trPr>
          <w:trHeight w:val="2808"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6</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1.支持16路1920*1080视音频接入，网络型数字视音频信号总带宽资源为448Mbps，其中主码流存储带宽为256Mbps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8.硬盘：≥8个SATA硬盘接口；</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7</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显示尺寸：≥32寸；图像显示清晰度：≥900TVL；支持HDMI、VGA、BNC视频输入。</w:t>
            </w:r>
          </w:p>
        </w:tc>
      </w:tr>
      <w:tr>
        <w:tblPrEx>
          <w:tblCellMar>
            <w:top w:w="0" w:type="dxa"/>
            <w:left w:w="108" w:type="dxa"/>
            <w:bottom w:w="0" w:type="dxa"/>
            <w:right w:w="108" w:type="dxa"/>
          </w:tblCellMar>
        </w:tblPrEx>
        <w:trPr>
          <w:trHeight w:val="3456"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8</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1、嵌入式处理器， ≥2个RJ45 、≥1个RS232、≥1个HDMI、≥1个VGA、≥2个USB接口、≥1对音频输入/输出接口、≥4 路报警输入、≥1路报警输出接口；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3、可同时正放或倒放8 路H.265/H.264 编码、2560×1440 格式的视频图像，或者4路 H.264 编码、4096×2160 格式的视频图像。</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5、支持通过远程实现设备参数修改，固件升级，算法下发等运维功能；设备支持平台端远程调度算法下发，并完成任务配置</w:t>
            </w:r>
          </w:p>
        </w:tc>
      </w:tr>
      <w:tr>
        <w:tblPrEx>
          <w:tblCellMar>
            <w:top w:w="0" w:type="dxa"/>
            <w:left w:w="108" w:type="dxa"/>
            <w:bottom w:w="0" w:type="dxa"/>
            <w:right w:w="108" w:type="dxa"/>
          </w:tblCellMar>
        </w:tblPrEx>
        <w:trPr>
          <w:trHeight w:val="3024"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1、内置安防软件。主机配置：处理器不低于6核，内存≥32GB，硬盘≥1TB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2、接口支持：≥4个USB接口，≥4个千兆网口，≥2个HDMI输出；≥ 1个RS232接口；≥16路报警输入、4路报警输出接口；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4、支持数据检索，检索类型包括：人脸检索，人体检索，车牌检索，车辆检索，高频报警检索，行为分析检索。</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8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75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bl>
    <w:p>
      <w:pPr>
        <w:pStyle w:val="14"/>
        <w:ind w:firstLine="480"/>
        <w:rPr>
          <w:rFonts w:hint="eastAsia"/>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包件2：部分中小学安防更新改造(北片)</w:t>
      </w:r>
    </w:p>
    <w:tbl>
      <w:tblPr>
        <w:tblStyle w:val="11"/>
        <w:tblW w:w="8217" w:type="dxa"/>
        <w:tblInd w:w="113" w:type="dxa"/>
        <w:tblLayout w:type="autofit"/>
        <w:tblCellMar>
          <w:top w:w="0" w:type="dxa"/>
          <w:left w:w="108" w:type="dxa"/>
          <w:bottom w:w="0" w:type="dxa"/>
          <w:right w:w="108" w:type="dxa"/>
        </w:tblCellMar>
      </w:tblPr>
      <w:tblGrid>
        <w:gridCol w:w="600"/>
        <w:gridCol w:w="1238"/>
        <w:gridCol w:w="6379"/>
      </w:tblGrid>
      <w:tr>
        <w:tblPrEx>
          <w:tblCellMar>
            <w:top w:w="0" w:type="dxa"/>
            <w:left w:w="108" w:type="dxa"/>
            <w:bottom w:w="0" w:type="dxa"/>
            <w:right w:w="108" w:type="dxa"/>
          </w:tblCellMar>
        </w:tblPrEx>
        <w:trPr>
          <w:trHeight w:val="288" w:hRule="atLeast"/>
        </w:trPr>
        <w:tc>
          <w:tcPr>
            <w:tcW w:w="60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238"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379"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288"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38"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160"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379" w:type="dxa"/>
            <w:tcBorders>
              <w:top w:val="nil"/>
              <w:left w:val="nil"/>
              <w:bottom w:val="single" w:color="auto" w:sz="4" w:space="0"/>
              <w:right w:val="single" w:color="auto" w:sz="4" w:space="0"/>
            </w:tcBorders>
            <w:noWrap w:val="0"/>
            <w:vAlign w:val="center"/>
          </w:tcPr>
          <w:p>
            <w:pPr>
              <w:widowControl/>
              <w:jc w:val="left"/>
              <w:rPr>
                <w:rFonts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1、成像器件：≥1/2英寸，内置F1.6自动光圈电动变焦镜头：变焦范围不小于2.7-13.5mm；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2、像素：≥200万像素；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3、最低照度支持：彩色：0.005lx，黑白：0.001lx；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6、硬件接口支持：RJ45网口、音频输入/输出接口、报警输入/输出接口、内置本地存储卡槽；支持RS-485接口、RESET键，内置麦克风，内置扬声器，CVBS接口；</w:t>
            </w:r>
          </w:p>
        </w:tc>
      </w:tr>
      <w:tr>
        <w:tblPrEx>
          <w:tblCellMar>
            <w:top w:w="0" w:type="dxa"/>
            <w:left w:w="108" w:type="dxa"/>
            <w:bottom w:w="0" w:type="dxa"/>
            <w:right w:w="108" w:type="dxa"/>
          </w:tblCellMar>
        </w:tblPrEx>
        <w:trPr>
          <w:trHeight w:val="3240"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最低照度：彩色&lt;0.001 lx；黑白&lt;0.0002lx；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宽动态：≥120dB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 信噪比：≥54dB；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 压缩编码：H.264，H.265；</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 定码率均值：4Mbps；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 为保证恶劣天气抓拍效果，可支持对镜头前盖加热，去除玻璃上的冰状和水状附着物；</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 支持混合目标同时检测抓拍，抓拍图片分辨率可设置为2560*1440/1920*1080；支持抓拍人体：包含行人的性别、衣服颜色、头部穿戴、携带等特征；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512"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摄像机传输延时时间不超过100ms；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4.可手动/自动控制白光灯的亮度，当白光灯亮度控制模式为自动时，样机可根据环境照度自动调节远、近白光灯的亮度；</w:t>
            </w:r>
          </w:p>
        </w:tc>
      </w:tr>
      <w:tr>
        <w:tblPrEx>
          <w:tblCellMar>
            <w:top w:w="0" w:type="dxa"/>
            <w:left w:w="108" w:type="dxa"/>
            <w:bottom w:w="0" w:type="dxa"/>
            <w:right w:w="108" w:type="dxa"/>
          </w:tblCellMar>
        </w:tblPrEx>
        <w:trPr>
          <w:trHeight w:val="576"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端口不少于：8百兆电+1千兆combo+1千兆电；支持防雷设计；</w:t>
            </w:r>
          </w:p>
        </w:tc>
      </w:tr>
      <w:tr>
        <w:tblPrEx>
          <w:tblCellMar>
            <w:top w:w="0" w:type="dxa"/>
            <w:left w:w="108" w:type="dxa"/>
            <w:bottom w:w="0" w:type="dxa"/>
            <w:right w:w="108" w:type="dxa"/>
          </w:tblCellMar>
        </w:tblPrEx>
        <w:trPr>
          <w:trHeight w:val="576"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端口不少于：24百兆电+1千兆combo+1千兆电；支持防雷设计；</w:t>
            </w:r>
          </w:p>
        </w:tc>
      </w:tr>
      <w:tr>
        <w:tblPrEx>
          <w:tblCellMar>
            <w:top w:w="0" w:type="dxa"/>
            <w:left w:w="108" w:type="dxa"/>
            <w:bottom w:w="0" w:type="dxa"/>
            <w:right w:w="108" w:type="dxa"/>
          </w:tblCellMar>
        </w:tblPrEx>
        <w:trPr>
          <w:trHeight w:val="432"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端口不少于：24端口千兆电+4端口千兆光，以太网交换机（1个Console口，24个千兆电口，2个千兆SFP光口；支持MAC地址绑定</w:t>
            </w:r>
          </w:p>
        </w:tc>
      </w:tr>
      <w:tr>
        <w:tblPrEx>
          <w:tblCellMar>
            <w:top w:w="0" w:type="dxa"/>
            <w:left w:w="108" w:type="dxa"/>
            <w:bottom w:w="0" w:type="dxa"/>
            <w:right w:w="108" w:type="dxa"/>
          </w:tblCellMar>
        </w:tblPrEx>
        <w:trPr>
          <w:trHeight w:val="2808"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1.支持16路1920*1080视音频接入，网络型数字视音频信号总带宽资源为448Mbps，其中主码流存储带宽为256Mbps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8.硬盘：≥8个SATA硬盘接口；</w:t>
            </w:r>
          </w:p>
        </w:tc>
      </w:tr>
      <w:tr>
        <w:tblPrEx>
          <w:tblCellMar>
            <w:top w:w="0" w:type="dxa"/>
            <w:left w:w="108" w:type="dxa"/>
            <w:bottom w:w="0" w:type="dxa"/>
            <w:right w:w="108" w:type="dxa"/>
          </w:tblCellMar>
        </w:tblPrEx>
        <w:trPr>
          <w:trHeight w:val="2808"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支持32路1920*1080视音频接入，网络型数字视音频信号总带宽资源为448Mbps，其中主码流存储带宽为256Mbps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8.硬盘：≥16个SATA硬盘接口；</w:t>
            </w:r>
          </w:p>
        </w:tc>
      </w:tr>
      <w:tr>
        <w:tblPrEx>
          <w:tblCellMar>
            <w:top w:w="0" w:type="dxa"/>
            <w:left w:w="108" w:type="dxa"/>
            <w:bottom w:w="0" w:type="dxa"/>
            <w:right w:w="108" w:type="dxa"/>
          </w:tblCellMar>
        </w:tblPrEx>
        <w:trPr>
          <w:trHeight w:val="432"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显示尺寸：≥32寸；图像显示清晰度：≥900TVL；支持HDMI、VGA、BNC视频输入。</w:t>
            </w:r>
          </w:p>
        </w:tc>
      </w:tr>
      <w:tr>
        <w:tblPrEx>
          <w:tblCellMar>
            <w:top w:w="0" w:type="dxa"/>
            <w:left w:w="108" w:type="dxa"/>
            <w:bottom w:w="0" w:type="dxa"/>
            <w:right w:w="108" w:type="dxa"/>
          </w:tblCellMar>
        </w:tblPrEx>
        <w:trPr>
          <w:trHeight w:val="3456"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1、嵌入式处理器， ≥2个RJ45 、≥1个RS232、≥1个HDMI、≥1个VGA、≥2个USB接口、≥1对音频输入/输出接口、≥4 路报警输入、≥1路报警输出接口；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3、可同时正放或倒放8 路H.265/H.264 编码、2560×1440 格式的视频图像，或者4路 H.264 编码、4096×2160 格式的视频图像。</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5、支持通过远程实现设备参数修改，固件升级，算法下发等运维功能；设备支持平台端远程调度算法下发，并完成任务配置</w:t>
            </w:r>
          </w:p>
        </w:tc>
      </w:tr>
      <w:tr>
        <w:tblPrEx>
          <w:tblCellMar>
            <w:top w:w="0" w:type="dxa"/>
            <w:left w:w="108" w:type="dxa"/>
            <w:bottom w:w="0" w:type="dxa"/>
            <w:right w:w="108" w:type="dxa"/>
          </w:tblCellMar>
        </w:tblPrEx>
        <w:trPr>
          <w:trHeight w:val="3024"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1、内置安防软件。主机配置：处理器不低于6核，内存≥32GB，硬盘≥1TB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2、接口支持：≥4个USB接口，≥4个千兆网口，≥2个HDMI输出；≥ 1个RS232接口；≥16路报警输入、4路报警输出接口；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4、支持数据检索，检索类型包括：人脸检索，人体检索，车牌检索，车辆检索，高频报警检索，行为分析检索。</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864"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▲功能要求：访客进出、安全预警报表、实时视频安全预 </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600" w:type="dxa"/>
            <w:tcBorders>
              <w:top w:val="nil"/>
              <w:left w:val="single" w:color="auto" w:sz="4" w:space="0"/>
              <w:bottom w:val="single" w:color="auto" w:sz="4" w:space="0"/>
              <w:right w:val="single" w:color="auto" w:sz="4" w:space="0"/>
            </w:tcBorders>
            <w:noWrap/>
            <w:vAlign w:val="top"/>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1238" w:type="dxa"/>
            <w:tcBorders>
              <w:top w:val="nil"/>
              <w:left w:val="nil"/>
              <w:bottom w:val="single" w:color="auto" w:sz="4" w:space="0"/>
              <w:right w:val="single" w:color="auto" w:sz="4" w:space="0"/>
            </w:tcBorders>
            <w:noWrap/>
            <w:vAlign w:val="top"/>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6379" w:type="dxa"/>
            <w:tcBorders>
              <w:top w:val="nil"/>
              <w:left w:val="nil"/>
              <w:bottom w:val="single" w:color="auto" w:sz="4" w:space="0"/>
              <w:right w:val="single" w:color="auto" w:sz="4" w:space="0"/>
            </w:tcBorders>
            <w:noWrap/>
            <w:vAlign w:val="top"/>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显示尺寸：≥43寸；图像显示清晰度：≥900TVL；支持HDMI、VGA、BNC视频输入。</w:t>
            </w:r>
          </w:p>
        </w:tc>
      </w:tr>
      <w:tr>
        <w:tblPrEx>
          <w:tblCellMar>
            <w:top w:w="0" w:type="dxa"/>
            <w:left w:w="108" w:type="dxa"/>
            <w:bottom w:w="0" w:type="dxa"/>
            <w:right w:w="108" w:type="dxa"/>
          </w:tblCellMar>
        </w:tblPrEx>
        <w:trPr>
          <w:trHeight w:val="288"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38"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240"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1、报警触发时间≤2S、报警持续时间≥5S、报警恢复时间≤5S；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2、报警功能：钢丝绳拉紧报警，钢丝绳松弛报警，钢丝绳剪断报警，控制杆外壳打开报警，自检故障报警，断电报警；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4、防攀爬报警功能：在控制杆距离底端 700mm 处，沿杆体和张力索形成平面的垂直方向施加不少于 100N 外力，并持续 2S以上，对应杆体发出攀爬报警；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▲5、图片复核功能：警戒区域内动态图像应每间隔 1s传至告警中心，同时可设定上报告警前≤ 6s 的抓怕图像（此功能应与控制杆为一体设备）；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6、钢索拉紧报警阀值：拉动任意一根钢索，大于原间距 75mm时所受的张力值，应发出报警信号；</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7、钢索松弛报警阀值：应小于 1/3 静态张力值，应发出报警信号。</w:t>
            </w:r>
          </w:p>
        </w:tc>
      </w:tr>
      <w:tr>
        <w:tblPrEx>
          <w:tblCellMar>
            <w:top w:w="0" w:type="dxa"/>
            <w:left w:w="108" w:type="dxa"/>
            <w:bottom w:w="0" w:type="dxa"/>
            <w:right w:w="108" w:type="dxa"/>
          </w:tblCellMar>
        </w:tblPrEx>
        <w:trPr>
          <w:trHeight w:val="1296"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1、符合 GB12663-2001《防盗报警控制器通用技术条件》，DB31/T1086-2018《入侵报警系统应用基本技术要求》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2、主机自带 ≥8 路有线防区。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3、接入总线防区模块后可扩展 ≥500 路</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▲4、总线制报警主机含以下接口：HDMI*1、USB 端口&gt;4，网络接口≥2</w:t>
            </w:r>
          </w:p>
        </w:tc>
      </w:tr>
      <w:tr>
        <w:tblPrEx>
          <w:tblCellMar>
            <w:top w:w="0" w:type="dxa"/>
            <w:left w:w="108" w:type="dxa"/>
            <w:bottom w:w="0" w:type="dxa"/>
            <w:right w:w="108" w:type="dxa"/>
          </w:tblCellMar>
        </w:tblPrEx>
        <w:trPr>
          <w:trHeight w:val="2592"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1、通过电子地图显示张力电子围栏报警状态。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2、匹配相应的张力电子围栏，可显示、设置控制杆各种状态和参数（如每道钢丝张力瞬间数值、设置报警张力阀值等）。</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3、能控制主机的各项指令，数据交换，对所有的信息、状态能记录储存，电子地图能实时显示各防区状态。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4、与上海市技防报警平台联网</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5、全中文界面，操作简单直观。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6、可按照时间范围或者用户等多条件查询事件记录。</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7、数据保存可靠，具有备份及整理功能。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8、单个防区可以布防撤防。</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9、可直接运行于相应总线制报警主机</w:t>
            </w:r>
          </w:p>
        </w:tc>
      </w:tr>
      <w:tr>
        <w:tblPrEx>
          <w:tblCellMar>
            <w:top w:w="0" w:type="dxa"/>
            <w:left w:w="108" w:type="dxa"/>
            <w:bottom w:w="0" w:type="dxa"/>
            <w:right w:w="108" w:type="dxa"/>
          </w:tblCellMar>
        </w:tblPrEx>
        <w:trPr>
          <w:trHeight w:val="432" w:hRule="atLeast"/>
        </w:trPr>
        <w:tc>
          <w:tcPr>
            <w:tcW w:w="60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1238"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显示尺寸：≥21寸；图像显示清晰度：≥900TVL；支持HDMI、VGA、BNC视频输入。</w:t>
            </w:r>
          </w:p>
        </w:tc>
      </w:tr>
    </w:tbl>
    <w:p>
      <w:pPr>
        <w:pStyle w:val="14"/>
        <w:ind w:firstLine="480"/>
        <w:rPr>
          <w:rFonts w:hint="eastAsia"/>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包件3：配套修缮工程校园安防改造(南片)</w:t>
      </w:r>
    </w:p>
    <w:tbl>
      <w:tblPr>
        <w:tblStyle w:val="11"/>
        <w:tblW w:w="8020" w:type="dxa"/>
        <w:tblInd w:w="113" w:type="dxa"/>
        <w:tblLayout w:type="autofit"/>
        <w:tblCellMar>
          <w:top w:w="0" w:type="dxa"/>
          <w:left w:w="108" w:type="dxa"/>
          <w:bottom w:w="0" w:type="dxa"/>
          <w:right w:w="108" w:type="dxa"/>
        </w:tblCellMar>
      </w:tblPr>
      <w:tblGrid>
        <w:gridCol w:w="620"/>
        <w:gridCol w:w="935"/>
        <w:gridCol w:w="6465"/>
      </w:tblGrid>
      <w:tr>
        <w:tblPrEx>
          <w:tblCellMar>
            <w:top w:w="0" w:type="dxa"/>
            <w:left w:w="108" w:type="dxa"/>
            <w:bottom w:w="0" w:type="dxa"/>
            <w:right w:w="108" w:type="dxa"/>
          </w:tblCellMar>
        </w:tblPrEx>
        <w:trPr>
          <w:trHeight w:val="288" w:hRule="atLeast"/>
        </w:trPr>
        <w:tc>
          <w:tcPr>
            <w:tcW w:w="62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935"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465"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2160"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465" w:type="dxa"/>
            <w:tcBorders>
              <w:top w:val="nil"/>
              <w:left w:val="nil"/>
              <w:bottom w:val="single" w:color="auto" w:sz="4" w:space="0"/>
              <w:right w:val="single" w:color="auto" w:sz="4" w:space="0"/>
            </w:tcBorders>
            <w:noWrap w:val="0"/>
            <w:vAlign w:val="center"/>
          </w:tcPr>
          <w:p>
            <w:pPr>
              <w:widowControl/>
              <w:jc w:val="left"/>
              <w:rPr>
                <w:rFonts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1、成像器件：≥1/2英寸，内置F1.6自动光圈电动变焦镜头：变焦范围不小于2.7-13.5mm；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2、像素：≥200万像素；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3、最低照度支持：彩色：0.005lx，黑白：0.001lx；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6、硬件接口支持：RJ45网口、音频输入/输出接口、报警输入/输出接口、内置本地存储卡槽；支持RS-485接口、RESET键，内置麦克风，内置扬声器，CVBS接口；</w:t>
            </w:r>
          </w:p>
        </w:tc>
      </w:tr>
      <w:tr>
        <w:tblPrEx>
          <w:tblCellMar>
            <w:top w:w="0" w:type="dxa"/>
            <w:left w:w="108" w:type="dxa"/>
            <w:bottom w:w="0" w:type="dxa"/>
            <w:right w:w="108" w:type="dxa"/>
          </w:tblCellMar>
        </w:tblPrEx>
        <w:trPr>
          <w:trHeight w:val="416"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最低照度：彩色&lt;0.001 lx；黑白&lt;0.0002lx；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宽动态：≥120dB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 信噪比：≥54dB；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 压缩编码：H.264，H.265；</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 定码率均值：4Mbps；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 为保证恶劣天气抓拍效果，可支持对镜头前盖加热，去除玻璃上的冰状和水状附着物；</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 支持混合目标同时检测抓拍，抓拍图片分辨率可设置为2560*1440/1920*1080；支持抓拍人体：包含行人的性别、衣服颜色、头部穿戴、携带等特征；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51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摄像机传输延时时间不超过100ms；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4.可手动/自动控制白光灯的亮度，当白光灯亮度控制模式为自动时，样机可根据环境照度自动调节远、近白光灯的亮度；</w:t>
            </w:r>
          </w:p>
        </w:tc>
      </w:tr>
      <w:tr>
        <w:tblPrEx>
          <w:tblCellMar>
            <w:top w:w="0" w:type="dxa"/>
            <w:left w:w="108" w:type="dxa"/>
            <w:bottom w:w="0" w:type="dxa"/>
            <w:right w:w="108" w:type="dxa"/>
          </w:tblCellMar>
        </w:tblPrEx>
        <w:trPr>
          <w:trHeight w:val="288"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端口不少于：24百兆电+1千兆combo+1千兆电；支持防雷设计；</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5</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端口不少于：24端口千兆电+4端口千兆光，以太网交换机（1个Console口，24个千兆电口，2个千兆SFP光口；支持MAC地址绑定</w:t>
            </w:r>
          </w:p>
        </w:tc>
      </w:tr>
      <w:tr>
        <w:tblPrEx>
          <w:tblCellMar>
            <w:top w:w="0" w:type="dxa"/>
            <w:left w:w="108" w:type="dxa"/>
            <w:bottom w:w="0" w:type="dxa"/>
            <w:right w:w="108" w:type="dxa"/>
          </w:tblCellMar>
        </w:tblPrEx>
        <w:trPr>
          <w:trHeight w:val="2808"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6</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支持16路1920*1080视音频接入，网络型数字视音频信号总带宽资源为448Mbps，其中主码流存储带宽为256Mbps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8.硬盘：≥8个SATA硬盘接口；</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7</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显示尺寸：≥32寸；图像显示清晰度：≥900TVL；支持HDMI、VGA、BNC视频输入。</w:t>
            </w:r>
          </w:p>
        </w:tc>
      </w:tr>
      <w:tr>
        <w:tblPrEx>
          <w:tblCellMar>
            <w:top w:w="0" w:type="dxa"/>
            <w:left w:w="108" w:type="dxa"/>
            <w:bottom w:w="0" w:type="dxa"/>
            <w:right w:w="108" w:type="dxa"/>
          </w:tblCellMar>
        </w:tblPrEx>
        <w:trPr>
          <w:trHeight w:val="1728"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8</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监控主机</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1、软硬件一体机，内置安防软件。主机配置：处理器不低于4核，内存≥8GB，硬盘≥250GB；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2、接口支持：≥6个3.0USB接口，≥2个千兆网口，≥1个HDMI输出，≥1个DP输出；≥ 2个RS232接口，1个2.5寸硬盘接口；支持两路4K视频同时输出；支持GPU解码并自动切换预览码率；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3、支持数据检索，检索类型包括：人脸检索，人体检索，车牌检索，车辆检索，高频报警检索，行为分析检索。</w:t>
            </w:r>
          </w:p>
        </w:tc>
      </w:tr>
      <w:tr>
        <w:tblPrEx>
          <w:tblCellMar>
            <w:top w:w="0" w:type="dxa"/>
            <w:left w:w="108" w:type="dxa"/>
            <w:bottom w:w="0" w:type="dxa"/>
            <w:right w:w="108" w:type="dxa"/>
          </w:tblCellMar>
        </w:tblPrEx>
        <w:trPr>
          <w:trHeight w:val="2376"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拼接屏</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1、LCD显示单元为：46“超窄边液晶屏；物理分辨率达到1920×1080，响应时间≤8ms。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LCD显示单元物理拼缝≤3.5mm，亮度达到610cd/㎡，对比度达到1200:1，图像显示清晰度≥950TVL，亮度鉴别等级为11级；</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2、LCD显示单元支持HDTVI同轴高清视频信号，带一入一出环通接口。支持分辨率：720P@50Hz/60Hz、720P@25Hz/30Hz、1080P@25Hz/30Hz。</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3、液晶单元具备倍增畅显功能,可将输入的25/30 帧图像转成50/60 帧输出,使图像更加流畅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LCD显示单元支持边缘屏蔽功能，智能去除黑边功能，可消除显示终端上存在的黑边，及因拼缝带来的图像变形。</w:t>
            </w:r>
          </w:p>
        </w:tc>
      </w:tr>
      <w:tr>
        <w:tblPrEx>
          <w:tblCellMar>
            <w:top w:w="0" w:type="dxa"/>
            <w:left w:w="108" w:type="dxa"/>
            <w:bottom w:w="0" w:type="dxa"/>
            <w:right w:w="108" w:type="dxa"/>
          </w:tblCellMar>
        </w:tblPrEx>
        <w:trPr>
          <w:trHeight w:val="259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视频综合一体机</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1、投标产品为框架式结构，采用无源背板，机箱不小于13个板卡插槽，设备稳定可靠；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2、投标产品主控板具有4个串口，每个串口挂载8个RS485控制设备，可将IP数据发送给串口；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3、投标产品具备三码流编码功能：样机支持主码流、子码流、第三码流编码输出功能；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4、投标产品支持1、2、4、6、8、9、12、16、32、36、48、64画面分割显示；支持将25帧或30帧的视频转换为50或60帧；</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5、投标产品支持4K输出板最大分辨率为4096×2160，其它板卡支持至少8种分辨率输出1920×1080、1680×1050、1600×1200、1400×1050、1280×1024、1280×960、1280×720、1024×768；</w:t>
            </w:r>
          </w:p>
        </w:tc>
      </w:tr>
      <w:tr>
        <w:tblPrEx>
          <w:tblCellMar>
            <w:top w:w="0" w:type="dxa"/>
            <w:left w:w="108" w:type="dxa"/>
            <w:bottom w:w="0" w:type="dxa"/>
            <w:right w:w="108" w:type="dxa"/>
          </w:tblCellMar>
        </w:tblPrEx>
        <w:trPr>
          <w:trHeight w:val="3456"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11</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1、嵌入式处理器， ≥2个RJ45 、≥1个RS232、≥1个HDMI、≥1个VGA、≥2个USB接口、≥1对音频输入/输出接口、≥4 路报警输入、≥1路报警输出接口；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3、可同时正放或倒放8 路H.265/H.264 编码、2560×1440 格式的视频图像，或者4路 H.264 编码、4096×2160 格式的视频图像。</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5、支持通过远程实现设备参数修改，固件升级，算法下发等运维功能；设备支持平台端远程调度算法下发，并完成任务配置</w:t>
            </w:r>
          </w:p>
        </w:tc>
      </w:tr>
      <w:tr>
        <w:tblPrEx>
          <w:tblCellMar>
            <w:top w:w="0" w:type="dxa"/>
            <w:left w:w="108" w:type="dxa"/>
            <w:bottom w:w="0" w:type="dxa"/>
            <w:right w:w="108" w:type="dxa"/>
          </w:tblCellMar>
        </w:tblPrEx>
        <w:trPr>
          <w:trHeight w:val="3024"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12</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1、内置安防软件。主机配置：处理器不低于6核，内存≥32GB，硬盘≥1TB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2、接口支持：≥4个USB接口，≥4个千兆网口，≥2个HDMI输出；≥ 1个RS232接口；≥16路报警输入、4路报警输出接口；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4、支持数据检索，检索类型包括：人脸检索，人体检索，车牌检索，车辆检索，高频报警检索，行为分析检索。</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432" w:hRule="atLeast"/>
        </w:trPr>
        <w:tc>
          <w:tcPr>
            <w:tcW w:w="62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13</w:t>
            </w:r>
          </w:p>
        </w:tc>
        <w:tc>
          <w:tcPr>
            <w:tcW w:w="9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46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bl>
    <w:p>
      <w:pPr>
        <w:pStyle w:val="14"/>
        <w:ind w:firstLine="480"/>
        <w:rPr>
          <w:rFonts w:hint="eastAsia"/>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 xml:space="preserve">包件4：配套修缮工程校园安防改造(北片) </w:t>
      </w:r>
    </w:p>
    <w:tbl>
      <w:tblPr>
        <w:tblStyle w:val="11"/>
        <w:tblW w:w="8217" w:type="dxa"/>
        <w:tblInd w:w="113" w:type="dxa"/>
        <w:tblLayout w:type="autofit"/>
        <w:tblCellMar>
          <w:top w:w="0" w:type="dxa"/>
          <w:left w:w="108" w:type="dxa"/>
          <w:bottom w:w="0" w:type="dxa"/>
          <w:right w:w="108" w:type="dxa"/>
        </w:tblCellMar>
      </w:tblPr>
      <w:tblGrid>
        <w:gridCol w:w="546"/>
        <w:gridCol w:w="1292"/>
        <w:gridCol w:w="6379"/>
      </w:tblGrid>
      <w:tr>
        <w:tblPrEx>
          <w:tblCellMar>
            <w:top w:w="0" w:type="dxa"/>
            <w:left w:w="108" w:type="dxa"/>
            <w:bottom w:w="0" w:type="dxa"/>
            <w:right w:w="108" w:type="dxa"/>
          </w:tblCellMar>
        </w:tblPrEx>
        <w:trPr>
          <w:trHeight w:val="288" w:hRule="atLeast"/>
        </w:trPr>
        <w:tc>
          <w:tcPr>
            <w:tcW w:w="54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292"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379"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28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1292"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16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379" w:type="dxa"/>
            <w:tcBorders>
              <w:top w:val="nil"/>
              <w:left w:val="nil"/>
              <w:bottom w:val="single" w:color="auto" w:sz="4" w:space="0"/>
              <w:right w:val="single" w:color="auto" w:sz="4" w:space="0"/>
            </w:tcBorders>
            <w:noWrap w:val="0"/>
            <w:vAlign w:val="center"/>
          </w:tcPr>
          <w:p>
            <w:pPr>
              <w:widowControl/>
              <w:jc w:val="left"/>
              <w:rPr>
                <w:rFonts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1、成像器件：≥1/2英寸，内置F1.6自动光圈电动变焦镜头：变焦范围不小于2.7-13.5mm；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2、像素：≥200万像素；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3、最低照度支持：彩色：0.005lx，黑白：0.001lx；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6、硬件接口支持：RJ45网口、音频输入/输出接口、报警输入/输出接口、内置本地存储卡槽；支持RS-485接口、RESET键，内置麦克风，内置扬声器，CVBS接口；</w:t>
            </w:r>
          </w:p>
        </w:tc>
      </w:tr>
      <w:tr>
        <w:tblPrEx>
          <w:tblCellMar>
            <w:top w:w="0" w:type="dxa"/>
            <w:left w:w="108" w:type="dxa"/>
            <w:bottom w:w="0" w:type="dxa"/>
            <w:right w:w="108" w:type="dxa"/>
          </w:tblCellMar>
        </w:tblPrEx>
        <w:trPr>
          <w:trHeight w:val="324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最低照度：彩色&lt;0.001 lx；黑白&lt;0.0002lx；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宽动态：≥120dB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 信噪比：≥54dB；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 压缩编码：H.264，H.265；</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 定码率均值：4Mbps；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 为保证恶劣天气抓拍效果，可支持对镜头前盖加热，去除玻璃上的冰状和水状附着物；</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 支持混合目标同时检测抓拍，抓拍图片分辨率可设置为2560*1440/1920*1080；支持抓拍人体：包含行人的性别、衣服颜色、头部穿戴、携带等特征；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51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摄像机传输延时时间不超过100ms；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4.可手动/自动控制白光灯的亮度，当白光灯亮度控制模式为自动时，样机可根据环境照度自动调节远、近白光灯的亮度；</w:t>
            </w:r>
          </w:p>
        </w:tc>
      </w:tr>
      <w:tr>
        <w:tblPrEx>
          <w:tblCellMar>
            <w:top w:w="0" w:type="dxa"/>
            <w:left w:w="108" w:type="dxa"/>
            <w:bottom w:w="0" w:type="dxa"/>
            <w:right w:w="108" w:type="dxa"/>
          </w:tblCellMar>
        </w:tblPrEx>
        <w:trPr>
          <w:trHeight w:val="57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端口不少于：8百兆电+1千兆combo+1千兆电；支持防雷设计；</w:t>
            </w:r>
          </w:p>
        </w:tc>
      </w:tr>
      <w:tr>
        <w:tblPrEx>
          <w:tblCellMar>
            <w:top w:w="0" w:type="dxa"/>
            <w:left w:w="108" w:type="dxa"/>
            <w:bottom w:w="0" w:type="dxa"/>
            <w:right w:w="108" w:type="dxa"/>
          </w:tblCellMar>
        </w:tblPrEx>
        <w:trPr>
          <w:trHeight w:val="57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端口不少于：24百兆电+1千兆combo+1千兆电；支持防雷设计；</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端口不少于：24端口千兆电+4端口千兆光，以太网交换机（1个Console口，24个千兆电口，2个千兆SFP光口；支持MAC地址绑定</w:t>
            </w:r>
          </w:p>
        </w:tc>
      </w:tr>
      <w:tr>
        <w:tblPrEx>
          <w:tblCellMar>
            <w:top w:w="0" w:type="dxa"/>
            <w:left w:w="108" w:type="dxa"/>
            <w:bottom w:w="0" w:type="dxa"/>
            <w:right w:w="108" w:type="dxa"/>
          </w:tblCellMar>
        </w:tblPrEx>
        <w:trPr>
          <w:trHeight w:val="280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支持16路1920*1080视音频接入，网络型数字视音频信号总带宽资源为448Mbps，其中主码流存储带宽为256Mbps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8.硬盘：≥8个SATA硬盘接口；</w:t>
            </w:r>
          </w:p>
        </w:tc>
      </w:tr>
      <w:tr>
        <w:tblPrEx>
          <w:tblCellMar>
            <w:top w:w="0" w:type="dxa"/>
            <w:left w:w="108" w:type="dxa"/>
            <w:bottom w:w="0" w:type="dxa"/>
            <w:right w:w="108" w:type="dxa"/>
          </w:tblCellMar>
        </w:tblPrEx>
        <w:trPr>
          <w:trHeight w:val="280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支持32路1920*1080视音频接入，网络型数字视音频信号总带宽资源为448Mbps，其中主码流存储带宽为256Mbps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8.硬盘：≥16个SATA硬盘接口；</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显示尺寸：≥32寸；图像显示清晰度：≥900TVL；支持HDMI、VGA、BNC视频输入。</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显示尺寸：≥21寸；图像显示清晰度：≥900TVL；支持HDMI、VGA、BNC视频输入。</w:t>
            </w:r>
          </w:p>
        </w:tc>
      </w:tr>
      <w:tr>
        <w:tblPrEx>
          <w:tblCellMar>
            <w:top w:w="0" w:type="dxa"/>
            <w:left w:w="108" w:type="dxa"/>
            <w:bottom w:w="0" w:type="dxa"/>
            <w:right w:w="108" w:type="dxa"/>
          </w:tblCellMar>
        </w:tblPrEx>
        <w:trPr>
          <w:trHeight w:val="345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1、嵌入式处理器， ≥2个RJ45 、≥1个RS232、≥1个HDMI、≥1个VGA、≥2个USB接口、≥1对音频输入/输出接口、≥4 路报警输入、≥1路报警输出接口；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3、可同时正放或倒放8 路H.265/H.264 编码、2560×1440 格式的视频图像，或者4路 H.264 编码、4096×2160 格式的视频图像。</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5、支持通过远程实现设备参数修改，固件升级，算法下发等运维功能；设备支持平台端远程调度算法下发，并完成任务配置</w:t>
            </w:r>
          </w:p>
        </w:tc>
      </w:tr>
      <w:tr>
        <w:tblPrEx>
          <w:tblCellMar>
            <w:top w:w="0" w:type="dxa"/>
            <w:left w:w="108" w:type="dxa"/>
            <w:bottom w:w="0" w:type="dxa"/>
            <w:right w:w="108" w:type="dxa"/>
          </w:tblCellMar>
        </w:tblPrEx>
        <w:trPr>
          <w:trHeight w:val="3024"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1、内置安防软件。主机配置：处理器不低于6核，内存≥32GB，硬盘≥1TB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2、接口支持：≥4个USB接口，≥4个千兆网口，≥2个HDMI输出；≥ 1个RS232接口；≥16路报警输入、4路报警输出接口；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4、支持数据检索，检索类型包括：人脸检索，人体检索，车牌检索，车辆检索，高频报警检索，行为分析检索。</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57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1292"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　</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24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1、报警触发时间≤2S、报警持续时间≥5S、报警恢复时间≤5S；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2、报警功能：钢丝绳拉紧报警，钢丝绳松弛报警，钢丝绳剪断报警，控制杆外壳打开报警，自检故障报警，断电报警；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4、防攀爬报警功能：在控制杆距离底端 700mm 处，沿杆体和张力索形成平面的垂直方向施加不少于 100N 外力，并持续 2S以上，对应杆体发出攀爬报警；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▲5、图片复核功能：警戒区域内动态图像应每间隔 1s传至告警中心，同时可设定上报告警前≤ 6s 的抓怕图像（此功能应与控制杆为一体设备）；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6、钢索拉紧报警阀值：拉动任意一根钢索，大于原间距 75mm时所受的张力值，应发出报警信号；</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7、钢索松弛报警阀值：应小于 1/3 静态张力值，应发出报警信号。</w:t>
            </w:r>
          </w:p>
        </w:tc>
      </w:tr>
      <w:tr>
        <w:tblPrEx>
          <w:tblCellMar>
            <w:top w:w="0" w:type="dxa"/>
            <w:left w:w="108" w:type="dxa"/>
            <w:bottom w:w="0" w:type="dxa"/>
            <w:right w:w="108" w:type="dxa"/>
          </w:tblCellMar>
        </w:tblPrEx>
        <w:trPr>
          <w:trHeight w:val="129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1、符合 GB12663-2001《防盗报警控制器通用技术条件》，DB31/T1086-2018《入侵报警系统应用基本技术要求》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2、主机自带 ≥8 路有线防区。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3、接入总线防区模块后可扩展 ≥500 路</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▲4、总线制报警主机含以下接口：HDMI*1、USB 端口&gt;4，网络接口≥2</w:t>
            </w:r>
          </w:p>
        </w:tc>
      </w:tr>
      <w:tr>
        <w:tblPrEx>
          <w:tblCellMar>
            <w:top w:w="0" w:type="dxa"/>
            <w:left w:w="108" w:type="dxa"/>
            <w:bottom w:w="0" w:type="dxa"/>
            <w:right w:w="108" w:type="dxa"/>
          </w:tblCellMar>
        </w:tblPrEx>
        <w:trPr>
          <w:trHeight w:val="259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1、通过电子地图显示张力电子围栏报警状态。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2、匹配相应的张力电子围栏，可显示、设置控制杆各种状态和参数（如每道钢丝张力瞬间数值、设置报警张力阀值等）。</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3、能控制主机的各项指令，数据交换，对所有的信息、状态能记录储存，电子地图能实时显示各防区状态。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4、与上海市技防报警平台联网</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5、全中文界面，操作简单直观。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6、可按照时间范围或者用户等多条件查询事件记录。</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7、数据保存可靠，具有备份及整理功能。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8、单个防区可以布防撤防。</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9、可直接运行于相应总线制报警主机</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显示尺寸：≥21寸；图像显示清晰度：≥900TVL；支持HDMI、VGA、BNC视频输入。</w:t>
            </w:r>
          </w:p>
        </w:tc>
      </w:tr>
    </w:tbl>
    <w:p>
      <w:pPr>
        <w:rPr>
          <w:rFonts w:ascii="宋体" w:hAnsi="宋体"/>
          <w:szCs w:val="21"/>
          <w:highlight w:val="none"/>
        </w:rPr>
      </w:pPr>
    </w:p>
    <w:p>
      <w:pPr>
        <w:rPr>
          <w:rFonts w:ascii="宋体" w:hAnsi="宋体"/>
          <w:szCs w:val="21"/>
          <w:highlight w:val="none"/>
        </w:rPr>
      </w:pPr>
    </w:p>
    <w:p>
      <w:pPr>
        <w:pStyle w:val="4"/>
        <w:widowControl/>
        <w:spacing w:before="0" w:after="240" w:afterLines="100" w:line="240" w:lineRule="atLeast"/>
        <w:rPr>
          <w:rFonts w:ascii="宋体" w:hAnsi="宋体" w:cs="仿宋"/>
          <w:sz w:val="24"/>
          <w:szCs w:val="24"/>
          <w:highlight w:val="none"/>
        </w:rPr>
      </w:pPr>
      <w:r>
        <w:rPr>
          <w:rFonts w:ascii="宋体" w:hAnsi="宋体" w:cs="仿宋"/>
          <w:sz w:val="24"/>
          <w:szCs w:val="24"/>
          <w:highlight w:val="none"/>
        </w:rPr>
        <w:t xml:space="preserve">包件5：零星学校安防设备升级 </w:t>
      </w:r>
    </w:p>
    <w:tbl>
      <w:tblPr>
        <w:tblStyle w:val="11"/>
        <w:tblW w:w="8217" w:type="dxa"/>
        <w:tblInd w:w="113" w:type="dxa"/>
        <w:tblLayout w:type="autofit"/>
        <w:tblCellMar>
          <w:top w:w="0" w:type="dxa"/>
          <w:left w:w="108" w:type="dxa"/>
          <w:bottom w:w="0" w:type="dxa"/>
          <w:right w:w="108" w:type="dxa"/>
        </w:tblCellMar>
      </w:tblPr>
      <w:tblGrid>
        <w:gridCol w:w="546"/>
        <w:gridCol w:w="1292"/>
        <w:gridCol w:w="6379"/>
      </w:tblGrid>
      <w:tr>
        <w:tblPrEx>
          <w:tblCellMar>
            <w:top w:w="0" w:type="dxa"/>
            <w:left w:w="108" w:type="dxa"/>
            <w:bottom w:w="0" w:type="dxa"/>
            <w:right w:w="108" w:type="dxa"/>
          </w:tblCellMar>
        </w:tblPrEx>
        <w:trPr>
          <w:trHeight w:val="396" w:hRule="atLeast"/>
        </w:trPr>
        <w:tc>
          <w:tcPr>
            <w:tcW w:w="546"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292"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379"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384"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9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16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379" w:type="dxa"/>
            <w:tcBorders>
              <w:top w:val="nil"/>
              <w:left w:val="nil"/>
              <w:bottom w:val="single" w:color="auto" w:sz="4" w:space="0"/>
              <w:right w:val="single" w:color="auto" w:sz="4" w:space="0"/>
            </w:tcBorders>
            <w:noWrap w:val="0"/>
            <w:vAlign w:val="center"/>
          </w:tcPr>
          <w:p>
            <w:pPr>
              <w:widowControl/>
              <w:jc w:val="left"/>
              <w:rPr>
                <w:rFonts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1、成像器件：≥1/2英寸，内置F1.6自动光圈电动变焦镜头：变焦范围不小于2.7-13.5mm；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2、像素：≥200万像素；</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3、最低照度支持：彩色：0.005lx，黑白：0.001lx；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6、硬件接口支持：RJ45网口、音频输入/输出接口、报警输入/输出接口、内置本地存储卡槽；支持RS-485接口、RESET键，内置麦克风，内置扬声器，CVBS接口；</w:t>
            </w:r>
          </w:p>
        </w:tc>
      </w:tr>
      <w:tr>
        <w:tblPrEx>
          <w:tblCellMar>
            <w:top w:w="0" w:type="dxa"/>
            <w:left w:w="108" w:type="dxa"/>
            <w:bottom w:w="0" w:type="dxa"/>
            <w:right w:w="108" w:type="dxa"/>
          </w:tblCellMar>
        </w:tblPrEx>
        <w:trPr>
          <w:trHeight w:val="324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最低照度：彩色&lt;0.001 lx；黑白&lt;0.0002lx；</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宽动态：≥120dB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 信噪比：≥54dB；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 压缩编码：H.264，H.265；</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 定码率均值：4Mbps；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 为保证恶劣天气抓拍效果，可支持对镜头前盖加热，去除玻璃上的冰状和水状附着物；</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 支持混合目标同时检测抓拍，抓拍图片分辨率可设置为2560*1440/1920*1080；支持抓拍人体：包含行人的性别、衣服颜色、头部穿戴、携带等特征；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51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2.分辨力：水平≥1000TVL，垂直≥1000TVL；</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 摄像机传输延时时间不超过100ms；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4.可手动/自动控制白光灯的亮度，当白光灯亮度控制模式为自动时，样机可根据环境照度自动调节远、近白光灯的亮度；</w:t>
            </w:r>
          </w:p>
        </w:tc>
      </w:tr>
      <w:tr>
        <w:tblPrEx>
          <w:tblCellMar>
            <w:top w:w="0" w:type="dxa"/>
            <w:left w:w="108" w:type="dxa"/>
            <w:bottom w:w="0" w:type="dxa"/>
            <w:right w:w="108" w:type="dxa"/>
          </w:tblCellMar>
        </w:tblPrEx>
        <w:trPr>
          <w:trHeight w:val="28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端口不少于：8百兆电+1千兆combo+1千兆电；支持防雷设计；</w:t>
            </w:r>
          </w:p>
        </w:tc>
      </w:tr>
      <w:tr>
        <w:tblPrEx>
          <w:tblCellMar>
            <w:top w:w="0" w:type="dxa"/>
            <w:left w:w="108" w:type="dxa"/>
            <w:bottom w:w="0" w:type="dxa"/>
            <w:right w:w="108" w:type="dxa"/>
          </w:tblCellMar>
        </w:tblPrEx>
        <w:trPr>
          <w:trHeight w:val="28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端口不少于：24百兆电+1千兆combo+1千兆电；支持防雷设计；</w:t>
            </w:r>
          </w:p>
        </w:tc>
      </w:tr>
      <w:tr>
        <w:tblPrEx>
          <w:tblCellMar>
            <w:top w:w="0" w:type="dxa"/>
            <w:left w:w="108" w:type="dxa"/>
            <w:bottom w:w="0" w:type="dxa"/>
            <w:right w:w="108" w:type="dxa"/>
          </w:tblCellMar>
        </w:tblPrEx>
        <w:trPr>
          <w:trHeight w:val="280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支持16路1920*1080视音频接入，网络型数字视音频信号总带宽资源为448Mbps，其中主码流存储带宽为256Mbps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8.硬盘：≥8个SATA硬盘接口；</w:t>
            </w:r>
          </w:p>
        </w:tc>
      </w:tr>
      <w:tr>
        <w:tblPrEx>
          <w:tblCellMar>
            <w:top w:w="0" w:type="dxa"/>
            <w:left w:w="108" w:type="dxa"/>
            <w:bottom w:w="0" w:type="dxa"/>
            <w:right w:w="108" w:type="dxa"/>
          </w:tblCellMar>
        </w:tblPrEx>
        <w:trPr>
          <w:trHeight w:val="280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支持32路1920*1080视音频接入，网络型数字视音频信号总带宽资源为448Mbps，其中主码流存储带宽为256Mbps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 监控、回看清晰度=900TVL，输出显示分辨率为1920×1080</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3.流媒体转发：≥16路（单台设备可提供16路8Mbps、1920x1080、25帧/秒流媒体转发能力）；</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 能实现人脸、车牌抓拍图片存储功能；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5.可实现与区域报警视频联动功能；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6.内保管理功能：应能响应公安技防监管平台主动调阅摄像机图片的要求，在规定的时间内，接收指令、截取并上传指定通道的即时图片；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7.支持数据存储安全：人脸图片和结构化数据或者比对信息分别以物理隔离；支持数据传输安全：应采用满足数据传输安全策略相应的安全控制措施；支持身份鉴别，具备口令复杂度：具备角色或权限划分；</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8.硬盘：≥16个SATA硬盘接口；</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显示尺寸：≥21寸；图像显示清晰度：≥900TVL；支持HDMI、VGA、BNC视频输入。</w:t>
            </w:r>
          </w:p>
        </w:tc>
      </w:tr>
      <w:tr>
        <w:tblPrEx>
          <w:tblCellMar>
            <w:top w:w="0" w:type="dxa"/>
            <w:left w:w="108" w:type="dxa"/>
            <w:bottom w:w="0" w:type="dxa"/>
            <w:right w:w="108" w:type="dxa"/>
          </w:tblCellMar>
        </w:tblPrEx>
        <w:trPr>
          <w:trHeight w:val="345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1、嵌入式处理器， ≥2个RJ45 、≥1个RS232、≥1个HDMI、≥1个VGA、≥2个USB接口、≥1对音频输入/输出接口、≥4 路报警输入、≥1路报警输出接口；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3、可同时正放或倒放8 路H.265/H.264 编码、2560×1440 格式的视频图像，或者4路 H.264 编码、4096×2160 格式的视频图像。</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5、支持通过远程实现设备参数修改，固件升级，算法下发等运维功能；设备支持平台端远程调度算法下发，并完成任务配置</w:t>
            </w:r>
          </w:p>
        </w:tc>
      </w:tr>
      <w:tr>
        <w:tblPrEx>
          <w:tblCellMar>
            <w:top w:w="0" w:type="dxa"/>
            <w:left w:w="108" w:type="dxa"/>
            <w:bottom w:w="0" w:type="dxa"/>
            <w:right w:w="108" w:type="dxa"/>
          </w:tblCellMar>
        </w:tblPrEx>
        <w:trPr>
          <w:trHeight w:val="3024"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1、内置安防软件。主机配置：处理器不低于6核，内存≥32GB，硬盘≥1TB</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2、接口支持：≥4个USB接口，≥4个千兆网口，≥2个HDMI输出；≥ 1个RS232接口；≥16路报警输入、4路报警输出接口；</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3、支持GPU解码并自动切换预览码率；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4、支持数据检索，检索类型包括：人脸检索，人体检索，车牌检索，车辆检索，高频报警检索，行为分析检索。</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57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9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6379"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240"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1、报警触发时间≤2S、报警持续时间≥5S、报警恢复时间≤5S；</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2、报警功能：钢丝绳拉紧报警，钢丝绳松弛报警，钢丝绳剪断报警，控制杆外壳打开报警，自检故障报警，断电报警；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4、防攀爬报警功能：在控制杆距离底端 700mm 处，沿杆体和张力索形成平面的垂直方向施加不少于 100N 外力，并持续 2S以上，对应杆体发出攀爬报警；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▲5、图片复核功能：警戒区域内动态图像应每间隔 1s传至告警中心，同时可设定上报告警前≤ 6s 的抓怕图像（此功能应与控制杆为一体设备）；</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6、钢索拉紧报警阀值：拉动任意一根钢索，大于原间距 75mm时所受的张力值，应发出报警信号；</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7、钢索松弛报警阀值：应小于 1/3 静态张力值，应发出报警信号。</w:t>
            </w:r>
          </w:p>
        </w:tc>
      </w:tr>
      <w:tr>
        <w:tblPrEx>
          <w:tblCellMar>
            <w:top w:w="0" w:type="dxa"/>
            <w:left w:w="108" w:type="dxa"/>
            <w:bottom w:w="0" w:type="dxa"/>
            <w:right w:w="108" w:type="dxa"/>
          </w:tblCellMar>
        </w:tblPrEx>
        <w:trPr>
          <w:trHeight w:val="1296"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1、符合 GB12663-2001《防盗报警控制器通用技术条件》，DB31/T1086-2018《入侵报警系统应用基本技术要求》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2、主机自带 ≥8 路有线防区。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3、接入总线防区模块后可扩展 ≥500 路</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▲4、总线制报警主机含以下接口：HDMI*1、USB 端口&gt;4，网络接口≥2</w:t>
            </w:r>
          </w:p>
        </w:tc>
      </w:tr>
      <w:tr>
        <w:tblPrEx>
          <w:tblCellMar>
            <w:top w:w="0" w:type="dxa"/>
            <w:left w:w="108" w:type="dxa"/>
            <w:bottom w:w="0" w:type="dxa"/>
            <w:right w:w="108" w:type="dxa"/>
          </w:tblCellMar>
        </w:tblPrEx>
        <w:trPr>
          <w:trHeight w:val="259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1、通过电子地图显示张力电子围栏报警状态。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2、匹配相应的张力电子围栏，可显示、设置控制杆各种状态和参数（如每道钢丝张力瞬间数值、设置报警张力阀值等）。</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3、能控制主机的各项指令，数据交换，对所有的信息、状态能记录储存，电子地图能实时显示各防区状态。</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4、与上海市技防报警平台联网</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5、全中文界面，操作简单直观。</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6、可按照时间范围或者用户等多条件查询事件记录。</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7、数据保存可靠，具有备份及整理功能。</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8、单个防区可以布防撤防。</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9、可直接运行于相应总线制报警主机</w:t>
            </w:r>
          </w:p>
        </w:tc>
      </w:tr>
      <w:tr>
        <w:tblPrEx>
          <w:tblCellMar>
            <w:top w:w="0" w:type="dxa"/>
            <w:left w:w="108" w:type="dxa"/>
            <w:bottom w:w="0" w:type="dxa"/>
            <w:right w:w="108" w:type="dxa"/>
          </w:tblCellMar>
        </w:tblPrEx>
        <w:trPr>
          <w:trHeight w:val="432" w:hRule="atLeast"/>
        </w:trPr>
        <w:tc>
          <w:tcPr>
            <w:tcW w:w="546"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129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637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显示尺寸：≥21寸；图像显示清晰度：≥900TVL；支持HDMI、VGA、BNC视频输入。</w:t>
            </w:r>
          </w:p>
        </w:tc>
      </w:tr>
    </w:tbl>
    <w:p>
      <w:pPr>
        <w:rPr>
          <w:rFonts w:hint="eastAsia" w:ascii="宋体" w:hAnsi="宋体"/>
          <w:szCs w:val="21"/>
          <w:highlight w:val="none"/>
        </w:rPr>
      </w:pPr>
    </w:p>
    <w:p>
      <w:pPr>
        <w:pStyle w:val="3"/>
        <w:widowControl/>
        <w:spacing w:line="580" w:lineRule="atLeast"/>
        <w:rPr>
          <w:rFonts w:hint="eastAsia" w:ascii="宋体" w:hAnsi="宋体" w:eastAsia="宋体"/>
          <w:sz w:val="24"/>
          <w:szCs w:val="24"/>
          <w:highlight w:val="none"/>
        </w:rPr>
      </w:pPr>
      <w:bookmarkStart w:id="12" w:name="_Toc165280648"/>
      <w:r>
        <w:rPr>
          <w:rFonts w:hint="eastAsia" w:ascii="宋体" w:hAnsi="宋体" w:eastAsia="宋体" w:cs="仿宋"/>
          <w:sz w:val="24"/>
          <w:szCs w:val="24"/>
          <w:highlight w:val="none"/>
        </w:rPr>
        <w:t>四</w:t>
      </w:r>
      <w:r>
        <w:rPr>
          <w:rFonts w:hint="eastAsia" w:ascii="宋体" w:hAnsi="宋体" w:eastAsia="宋体"/>
          <w:sz w:val="24"/>
          <w:szCs w:val="24"/>
          <w:highlight w:val="none"/>
          <w:lang w:bidi="ar"/>
        </w:rPr>
        <w:t>．</w:t>
      </w:r>
      <w:r>
        <w:rPr>
          <w:rFonts w:hint="eastAsia" w:ascii="宋体" w:hAnsi="宋体" w:eastAsia="宋体" w:cs="仿宋"/>
          <w:sz w:val="24"/>
          <w:szCs w:val="24"/>
          <w:highlight w:val="none"/>
        </w:rPr>
        <w:t>其它相关要求：</w:t>
      </w:r>
      <w:bookmarkEnd w:id="12"/>
    </w:p>
    <w:p>
      <w:pPr>
        <w:pStyle w:val="4"/>
        <w:widowControl/>
        <w:spacing w:before="120" w:beforeLines="50" w:after="0" w:line="580" w:lineRule="atLeast"/>
        <w:rPr>
          <w:rFonts w:ascii="宋体" w:hAnsi="宋体"/>
          <w:sz w:val="24"/>
          <w:szCs w:val="24"/>
          <w:highlight w:val="none"/>
        </w:rPr>
      </w:pPr>
      <w:r>
        <w:rPr>
          <w:rFonts w:ascii="宋体" w:hAnsi="宋体"/>
          <w:sz w:val="24"/>
          <w:szCs w:val="24"/>
          <w:highlight w:val="none"/>
        </w:rPr>
        <w:t>1．视频监控联网</w:t>
      </w:r>
    </w:p>
    <w:p>
      <w:pPr>
        <w:spacing w:line="580" w:lineRule="atLeast"/>
        <w:ind w:firstLine="420"/>
        <w:rPr>
          <w:rFonts w:hint="eastAsia" w:ascii="宋体" w:hAnsi="宋体" w:cs="宋体"/>
          <w:kern w:val="0"/>
          <w:sz w:val="24"/>
          <w:szCs w:val="24"/>
          <w:highlight w:val="none"/>
        </w:rPr>
      </w:pPr>
      <w:r>
        <w:rPr>
          <w:rFonts w:hint="eastAsia" w:ascii="宋体" w:hAnsi="宋体" w:cs="仿宋"/>
          <w:kern w:val="0"/>
          <w:sz w:val="24"/>
          <w:szCs w:val="24"/>
          <w:highlight w:val="none"/>
          <w:lang w:bidi="ar"/>
        </w:rPr>
        <w:t>本次招标项目所建视频安防监控设施须与静安区教育局综合安防管理平台实现稳定可靠的联网，通过教育局综合安防管理平台实现对学校监控视频的查阅、录像回放等管理功能。</w:t>
      </w:r>
    </w:p>
    <w:p>
      <w:pPr>
        <w:spacing w:line="580" w:lineRule="atLeast"/>
        <w:ind w:firstLine="420"/>
        <w:rPr>
          <w:rFonts w:ascii="宋体" w:hAnsi="宋体" w:cs="仿宋"/>
          <w:kern w:val="0"/>
          <w:sz w:val="24"/>
          <w:szCs w:val="24"/>
          <w:highlight w:val="none"/>
          <w:lang w:bidi="ar"/>
        </w:rPr>
      </w:pPr>
      <w:r>
        <w:rPr>
          <w:rFonts w:hint="eastAsia" w:ascii="宋体" w:hAnsi="宋体" w:cs="仿宋"/>
          <w:kern w:val="0"/>
          <w:sz w:val="24"/>
          <w:szCs w:val="24"/>
          <w:highlight w:val="none"/>
          <w:lang w:bidi="ar"/>
        </w:rPr>
        <w:t>投标单位须提供与静安区教育局现有安全管理平台（海康威视）有效的接入证明或承诺。</w:t>
      </w:r>
    </w:p>
    <w:p>
      <w:pPr>
        <w:pStyle w:val="4"/>
        <w:widowControl/>
        <w:spacing w:before="120" w:beforeLines="50" w:after="0" w:line="580" w:lineRule="atLeast"/>
        <w:rPr>
          <w:rFonts w:ascii="宋体" w:hAnsi="宋体"/>
          <w:sz w:val="21"/>
          <w:szCs w:val="21"/>
          <w:highlight w:val="none"/>
        </w:rPr>
      </w:pPr>
      <w:r>
        <w:rPr>
          <w:rFonts w:ascii="宋体" w:hAnsi="宋体"/>
          <w:sz w:val="21"/>
          <w:szCs w:val="21"/>
          <w:highlight w:val="none"/>
        </w:rPr>
        <w:t>2．需要提供各种证明文件的主要设备汇总表</w:t>
      </w:r>
    </w:p>
    <w:p>
      <w:pPr>
        <w:spacing w:line="580" w:lineRule="atLeast"/>
        <w:ind w:firstLine="420"/>
        <w:rPr>
          <w:rFonts w:hint="eastAsia" w:ascii="宋体" w:hAnsi="宋体" w:cs="仿宋"/>
          <w:kern w:val="0"/>
          <w:szCs w:val="21"/>
          <w:highlight w:val="none"/>
          <w:lang w:bidi="ar"/>
        </w:rPr>
      </w:pPr>
      <w:r>
        <w:rPr>
          <w:rFonts w:hint="eastAsia" w:ascii="宋体" w:hAnsi="宋体" w:cs="仿宋"/>
          <w:kern w:val="0"/>
          <w:szCs w:val="21"/>
          <w:highlight w:val="none"/>
          <w:lang w:bidi="ar"/>
        </w:rPr>
        <w:t>★条款为关键指标，不满足时作为无效标。</w:t>
      </w:r>
    </w:p>
    <w:p>
      <w:pPr>
        <w:spacing w:line="580" w:lineRule="atLeast"/>
        <w:ind w:firstLine="420"/>
        <w:rPr>
          <w:rFonts w:ascii="宋体" w:hAnsi="宋体" w:cs="仿宋"/>
          <w:kern w:val="0"/>
          <w:szCs w:val="21"/>
          <w:highlight w:val="none"/>
          <w:lang w:bidi="ar"/>
        </w:rPr>
      </w:pPr>
      <w:r>
        <w:rPr>
          <w:rFonts w:hint="eastAsia" w:ascii="宋体" w:hAnsi="宋体" w:cs="仿宋"/>
          <w:kern w:val="0"/>
          <w:szCs w:val="21"/>
          <w:highlight w:val="none"/>
          <w:lang w:bidi="ar"/>
        </w:rPr>
        <w:t>▲条款为重要指标，不满足时每条扣 2 分，必须提供相关检测报告，具体指标在报告中体现，不提供或提供的材料中相关技术参数不符合技术要求的视作不满足处理。</w:t>
      </w:r>
    </w:p>
    <w:p>
      <w:pPr>
        <w:pStyle w:val="6"/>
        <w:rPr>
          <w:rFonts w:ascii="宋体" w:hAnsi="宋体" w:cs="仿宋"/>
          <w:sz w:val="24"/>
          <w:szCs w:val="24"/>
          <w:highlight w:val="none"/>
        </w:rPr>
      </w:pPr>
      <w:r>
        <w:rPr>
          <w:rFonts w:ascii="宋体" w:hAnsi="宋体" w:cs="仿宋"/>
          <w:sz w:val="24"/>
          <w:szCs w:val="24"/>
          <w:highlight w:val="none"/>
        </w:rPr>
        <w:t>包件1：部分中小学安防更新改造(南片)▲条款技术指标汇总</w:t>
      </w:r>
    </w:p>
    <w:tbl>
      <w:tblPr>
        <w:tblStyle w:val="11"/>
        <w:tblW w:w="8217" w:type="dxa"/>
        <w:tblInd w:w="113" w:type="dxa"/>
        <w:tblLayout w:type="autofit"/>
        <w:tblCellMar>
          <w:top w:w="0" w:type="dxa"/>
          <w:left w:w="108" w:type="dxa"/>
          <w:bottom w:w="0" w:type="dxa"/>
          <w:right w:w="108" w:type="dxa"/>
        </w:tblCellMar>
      </w:tblPr>
      <w:tblGrid>
        <w:gridCol w:w="560"/>
        <w:gridCol w:w="1136"/>
        <w:gridCol w:w="6521"/>
      </w:tblGrid>
      <w:tr>
        <w:tblPrEx>
          <w:tblCellMar>
            <w:top w:w="0" w:type="dxa"/>
            <w:left w:w="108" w:type="dxa"/>
            <w:bottom w:w="0" w:type="dxa"/>
            <w:right w:w="108" w:type="dxa"/>
          </w:tblCellMar>
        </w:tblPrEx>
        <w:trPr>
          <w:trHeight w:val="396"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136"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521"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51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p>
        </w:tc>
      </w:tr>
      <w:tr>
        <w:tblPrEx>
          <w:tblCellMar>
            <w:top w:w="0" w:type="dxa"/>
            <w:left w:w="108" w:type="dxa"/>
            <w:bottom w:w="0" w:type="dxa"/>
            <w:right w:w="108" w:type="dxa"/>
          </w:tblCellMar>
        </w:tblPrEx>
        <w:trPr>
          <w:trHeight w:val="194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8</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p>
        </w:tc>
      </w:tr>
      <w:tr>
        <w:tblPrEx>
          <w:tblCellMar>
            <w:top w:w="0" w:type="dxa"/>
            <w:left w:w="108" w:type="dxa"/>
            <w:bottom w:w="0" w:type="dxa"/>
            <w:right w:w="108" w:type="dxa"/>
          </w:tblCellMar>
        </w:tblPrEx>
        <w:trPr>
          <w:trHeight w:val="151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▲功能要求：访客进出、安全预警报表、实时视频安全预 </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警、消息推送等功能，对特定区域、人员活动的危险行为做出预警操作；</w:t>
            </w:r>
          </w:p>
        </w:tc>
      </w:tr>
    </w:tbl>
    <w:p>
      <w:pPr>
        <w:pStyle w:val="14"/>
        <w:ind w:firstLine="480"/>
        <w:rPr>
          <w:rFonts w:hint="eastAsia"/>
          <w:highlight w:val="none"/>
        </w:rPr>
      </w:pPr>
    </w:p>
    <w:p>
      <w:pPr>
        <w:pStyle w:val="6"/>
        <w:rPr>
          <w:rFonts w:ascii="宋体" w:hAnsi="宋体" w:cs="仿宋"/>
          <w:sz w:val="24"/>
          <w:szCs w:val="24"/>
          <w:highlight w:val="none"/>
        </w:rPr>
      </w:pPr>
      <w:r>
        <w:rPr>
          <w:rFonts w:ascii="宋体" w:hAnsi="宋体" w:cs="仿宋"/>
          <w:sz w:val="24"/>
          <w:szCs w:val="24"/>
          <w:highlight w:val="none"/>
        </w:rPr>
        <w:t>包件2：部分中小学安防更新改造(北片)▲条款技术指标汇总</w:t>
      </w:r>
    </w:p>
    <w:tbl>
      <w:tblPr>
        <w:tblStyle w:val="11"/>
        <w:tblW w:w="8217" w:type="dxa"/>
        <w:tblInd w:w="113" w:type="dxa"/>
        <w:tblLayout w:type="autofit"/>
        <w:tblCellMar>
          <w:top w:w="0" w:type="dxa"/>
          <w:left w:w="108" w:type="dxa"/>
          <w:bottom w:w="0" w:type="dxa"/>
          <w:right w:w="108" w:type="dxa"/>
        </w:tblCellMar>
      </w:tblPr>
      <w:tblGrid>
        <w:gridCol w:w="558"/>
        <w:gridCol w:w="1422"/>
        <w:gridCol w:w="6237"/>
      </w:tblGrid>
      <w:tr>
        <w:tblPrEx>
          <w:tblCellMar>
            <w:top w:w="0" w:type="dxa"/>
            <w:left w:w="108" w:type="dxa"/>
            <w:bottom w:w="0" w:type="dxa"/>
            <w:right w:w="108" w:type="dxa"/>
          </w:tblCellMar>
        </w:tblPrEx>
        <w:trPr>
          <w:trHeight w:val="396" w:hRule="atLeast"/>
        </w:trPr>
        <w:tc>
          <w:tcPr>
            <w:tcW w:w="558"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422"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237"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38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42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6237"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41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tc>
      </w:tr>
      <w:tr>
        <w:tblPrEx>
          <w:tblCellMar>
            <w:top w:w="0" w:type="dxa"/>
            <w:left w:w="108" w:type="dxa"/>
            <w:bottom w:w="0" w:type="dxa"/>
            <w:right w:w="108" w:type="dxa"/>
          </w:tblCellMar>
        </w:tblPrEx>
        <w:trPr>
          <w:trHeight w:val="86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86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p>
        </w:tc>
      </w:tr>
      <w:tr>
        <w:tblPrEx>
          <w:tblCellMar>
            <w:top w:w="0" w:type="dxa"/>
            <w:left w:w="108" w:type="dxa"/>
            <w:bottom w:w="0" w:type="dxa"/>
            <w:right w:w="108" w:type="dxa"/>
          </w:tblCellMar>
        </w:tblPrEx>
        <w:trPr>
          <w:trHeight w:val="194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p>
        </w:tc>
      </w:tr>
      <w:tr>
        <w:tblPrEx>
          <w:tblCellMar>
            <w:top w:w="0" w:type="dxa"/>
            <w:left w:w="108" w:type="dxa"/>
            <w:bottom w:w="0" w:type="dxa"/>
            <w:right w:w="108" w:type="dxa"/>
          </w:tblCellMar>
        </w:tblPrEx>
        <w:trPr>
          <w:trHeight w:val="1512"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64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11</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▲功能要求：访客进出、安全预警报表、实时视频安全预 </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42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6237"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1296"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▲3、支持警戒张力值自动调整功能：能根据外界环境、气候等变化自动通过电机收紧或放松张力钢丝绳，调整警戒张力值；使得张力索张力值恢复到该产品设定的正常警戒张力值范围内；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▲5、支持图片复核功能：警戒区域内动态图像应每间隔 1s传至告警中心，同时可设定上报告警前≤ 6s 的抓怕图像（此功能应与控制杆为一体设备）；</w:t>
            </w:r>
          </w:p>
        </w:tc>
      </w:tr>
      <w:tr>
        <w:tblPrEx>
          <w:tblCellMar>
            <w:top w:w="0" w:type="dxa"/>
            <w:left w:w="108" w:type="dxa"/>
            <w:bottom w:w="0" w:type="dxa"/>
            <w:right w:w="108" w:type="dxa"/>
          </w:tblCellMar>
        </w:tblPrEx>
        <w:trPr>
          <w:trHeight w:val="64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42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6237"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▲4、总线制报警主机含以下接口：HDMI*1、USB 端口&gt;4，网络接口≥2</w:t>
            </w:r>
          </w:p>
        </w:tc>
      </w:tr>
    </w:tbl>
    <w:p>
      <w:pPr>
        <w:pStyle w:val="14"/>
        <w:ind w:firstLine="480"/>
        <w:rPr>
          <w:rFonts w:hint="eastAsia"/>
          <w:highlight w:val="none"/>
        </w:rPr>
      </w:pPr>
    </w:p>
    <w:p>
      <w:pPr>
        <w:pStyle w:val="6"/>
        <w:rPr>
          <w:rFonts w:ascii="宋体" w:hAnsi="宋体" w:cs="仿宋"/>
          <w:sz w:val="24"/>
          <w:szCs w:val="24"/>
          <w:highlight w:val="none"/>
        </w:rPr>
      </w:pPr>
      <w:r>
        <w:rPr>
          <w:rFonts w:ascii="宋体" w:hAnsi="宋体" w:cs="仿宋"/>
          <w:sz w:val="24"/>
          <w:szCs w:val="24"/>
          <w:highlight w:val="none"/>
        </w:rPr>
        <w:t>包件3：配套修缮工程校园安防改造(南片)▲条款技术指标汇总</w:t>
      </w:r>
    </w:p>
    <w:tbl>
      <w:tblPr>
        <w:tblStyle w:val="11"/>
        <w:tblW w:w="8217" w:type="dxa"/>
        <w:tblInd w:w="113" w:type="dxa"/>
        <w:tblLayout w:type="autofit"/>
        <w:tblCellMar>
          <w:top w:w="0" w:type="dxa"/>
          <w:left w:w="108" w:type="dxa"/>
          <w:bottom w:w="0" w:type="dxa"/>
          <w:right w:w="108" w:type="dxa"/>
        </w:tblCellMar>
      </w:tblPr>
      <w:tblGrid>
        <w:gridCol w:w="560"/>
        <w:gridCol w:w="1136"/>
        <w:gridCol w:w="6521"/>
      </w:tblGrid>
      <w:tr>
        <w:tblPrEx>
          <w:tblCellMar>
            <w:top w:w="0" w:type="dxa"/>
            <w:left w:w="108" w:type="dxa"/>
            <w:bottom w:w="0" w:type="dxa"/>
            <w:right w:w="108" w:type="dxa"/>
          </w:tblCellMar>
        </w:tblPrEx>
        <w:trPr>
          <w:trHeight w:val="396"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136"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521"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47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p>
        </w:tc>
      </w:tr>
      <w:tr>
        <w:tblPrEx>
          <w:tblCellMar>
            <w:top w:w="0" w:type="dxa"/>
            <w:left w:w="108" w:type="dxa"/>
            <w:bottom w:w="0" w:type="dxa"/>
            <w:right w:w="108" w:type="dxa"/>
          </w:tblCellMar>
        </w:tblPrEx>
        <w:trPr>
          <w:trHeight w:val="194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11</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p>
        </w:tc>
      </w:tr>
      <w:tr>
        <w:tblPrEx>
          <w:tblCellMar>
            <w:top w:w="0" w:type="dxa"/>
            <w:left w:w="108" w:type="dxa"/>
            <w:bottom w:w="0" w:type="dxa"/>
            <w:right w:w="108" w:type="dxa"/>
          </w:tblCellMar>
        </w:tblPrEx>
        <w:trPr>
          <w:trHeight w:val="151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12</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13</w:t>
            </w:r>
          </w:p>
        </w:tc>
        <w:tc>
          <w:tcPr>
            <w:tcW w:w="1136"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bl>
    <w:p>
      <w:pPr>
        <w:pStyle w:val="14"/>
        <w:ind w:firstLine="480"/>
        <w:rPr>
          <w:rFonts w:hint="eastAsia"/>
          <w:highlight w:val="none"/>
        </w:rPr>
      </w:pPr>
    </w:p>
    <w:p>
      <w:pPr>
        <w:pStyle w:val="6"/>
        <w:rPr>
          <w:rFonts w:ascii="宋体" w:hAnsi="宋体" w:cs="仿宋"/>
          <w:sz w:val="24"/>
          <w:szCs w:val="24"/>
          <w:highlight w:val="none"/>
        </w:rPr>
      </w:pPr>
      <w:r>
        <w:rPr>
          <w:rFonts w:ascii="宋体" w:hAnsi="宋体" w:cs="仿宋"/>
          <w:sz w:val="24"/>
          <w:szCs w:val="24"/>
          <w:highlight w:val="none"/>
        </w:rPr>
        <w:t xml:space="preserve">包件4：配套修缮工程校园安防改造(北片)▲条款技术指标汇总 </w:t>
      </w:r>
    </w:p>
    <w:tbl>
      <w:tblPr>
        <w:tblStyle w:val="11"/>
        <w:tblW w:w="8359" w:type="dxa"/>
        <w:tblInd w:w="113" w:type="dxa"/>
        <w:tblLayout w:type="autofit"/>
        <w:tblCellMar>
          <w:top w:w="0" w:type="dxa"/>
          <w:left w:w="108" w:type="dxa"/>
          <w:bottom w:w="0" w:type="dxa"/>
          <w:right w:w="108" w:type="dxa"/>
        </w:tblCellMar>
      </w:tblPr>
      <w:tblGrid>
        <w:gridCol w:w="558"/>
        <w:gridCol w:w="1280"/>
        <w:gridCol w:w="6521"/>
      </w:tblGrid>
      <w:tr>
        <w:tblPrEx>
          <w:tblCellMar>
            <w:top w:w="0" w:type="dxa"/>
            <w:left w:w="108" w:type="dxa"/>
            <w:bottom w:w="0" w:type="dxa"/>
            <w:right w:w="108" w:type="dxa"/>
          </w:tblCellMar>
        </w:tblPrEx>
        <w:trPr>
          <w:trHeight w:val="396" w:hRule="atLeast"/>
        </w:trPr>
        <w:tc>
          <w:tcPr>
            <w:tcW w:w="558"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12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6521"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38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8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6521"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405"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tc>
      </w:tr>
      <w:tr>
        <w:tblPrEx>
          <w:tblCellMar>
            <w:top w:w="0" w:type="dxa"/>
            <w:left w:w="108" w:type="dxa"/>
            <w:bottom w:w="0" w:type="dxa"/>
            <w:right w:w="108" w:type="dxa"/>
          </w:tblCellMar>
        </w:tblPrEx>
        <w:trPr>
          <w:trHeight w:val="86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86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p>
        </w:tc>
      </w:tr>
      <w:tr>
        <w:tblPrEx>
          <w:tblCellMar>
            <w:top w:w="0" w:type="dxa"/>
            <w:left w:w="108" w:type="dxa"/>
            <w:bottom w:w="0" w:type="dxa"/>
            <w:right w:w="108" w:type="dxa"/>
          </w:tblCellMar>
        </w:tblPrEx>
        <w:trPr>
          <w:trHeight w:val="1944"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p>
        </w:tc>
      </w:tr>
      <w:tr>
        <w:tblPrEx>
          <w:tblCellMar>
            <w:top w:w="0" w:type="dxa"/>
            <w:left w:w="108" w:type="dxa"/>
            <w:bottom w:w="0" w:type="dxa"/>
            <w:right w:w="108" w:type="dxa"/>
          </w:tblCellMar>
        </w:tblPrEx>
        <w:trPr>
          <w:trHeight w:val="1512"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64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11</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xml:space="preserve">▲功能要求：访客进出、安全预警报表、实时视频安全预 </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128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6521"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1296"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▲3、支持警戒张力值自动调整功能：能根据外界环境、气候等变化自动通过电机收紧或放松张力钢丝绳，调整警戒张力值；使得张力索张力值恢复到该产品设定的正常警戒张力值范围内；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▲5、支持图片复核功能：警戒区域内动态图像应每间隔 1s传至告警中心，同时可设定上报告警前≤ 6s 的抓怕图像（此功能应与控制杆为一体设备）；</w:t>
            </w:r>
          </w:p>
        </w:tc>
      </w:tr>
      <w:tr>
        <w:tblPrEx>
          <w:tblCellMar>
            <w:top w:w="0" w:type="dxa"/>
            <w:left w:w="108" w:type="dxa"/>
            <w:bottom w:w="0" w:type="dxa"/>
            <w:right w:w="108" w:type="dxa"/>
          </w:tblCellMar>
        </w:tblPrEx>
        <w:trPr>
          <w:trHeight w:val="648" w:hRule="atLeast"/>
        </w:trPr>
        <w:tc>
          <w:tcPr>
            <w:tcW w:w="558"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12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652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▲4、总线制报警主机含以下接口：HDMI*1、USB 端口&gt;4，网络接口≥2</w:t>
            </w:r>
          </w:p>
        </w:tc>
      </w:tr>
    </w:tbl>
    <w:p>
      <w:pPr>
        <w:rPr>
          <w:rFonts w:hint="eastAsia"/>
          <w:highlight w:val="none"/>
        </w:rPr>
      </w:pPr>
    </w:p>
    <w:p>
      <w:pPr>
        <w:pStyle w:val="6"/>
        <w:rPr>
          <w:rFonts w:ascii="宋体" w:hAnsi="宋体" w:cs="仿宋"/>
          <w:sz w:val="24"/>
          <w:szCs w:val="24"/>
          <w:highlight w:val="none"/>
        </w:rPr>
      </w:pPr>
      <w:r>
        <w:rPr>
          <w:rFonts w:ascii="宋体" w:hAnsi="宋体" w:cs="仿宋"/>
          <w:sz w:val="24"/>
          <w:szCs w:val="24"/>
          <w:highlight w:val="none"/>
        </w:rPr>
        <w:t>包件5：零星学校安防设备升级 ▲条款技术指标汇总</w:t>
      </w:r>
    </w:p>
    <w:tbl>
      <w:tblPr>
        <w:tblStyle w:val="11"/>
        <w:tblW w:w="8500" w:type="dxa"/>
        <w:tblInd w:w="113" w:type="dxa"/>
        <w:tblLayout w:type="autofit"/>
        <w:tblCellMar>
          <w:top w:w="0" w:type="dxa"/>
          <w:left w:w="108" w:type="dxa"/>
          <w:bottom w:w="0" w:type="dxa"/>
          <w:right w:w="108" w:type="dxa"/>
        </w:tblCellMar>
      </w:tblPr>
      <w:tblGrid>
        <w:gridCol w:w="535"/>
        <w:gridCol w:w="2031"/>
        <w:gridCol w:w="5934"/>
      </w:tblGrid>
      <w:tr>
        <w:tblPrEx>
          <w:tblCellMar>
            <w:top w:w="0" w:type="dxa"/>
            <w:left w:w="108" w:type="dxa"/>
            <w:bottom w:w="0" w:type="dxa"/>
            <w:right w:w="108" w:type="dxa"/>
          </w:tblCellMar>
        </w:tblPrEx>
        <w:trPr>
          <w:trHeight w:val="396" w:hRule="atLeast"/>
        </w:trPr>
        <w:tc>
          <w:tcPr>
            <w:tcW w:w="535"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序号</w:t>
            </w:r>
          </w:p>
        </w:tc>
        <w:tc>
          <w:tcPr>
            <w:tcW w:w="2031"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产品名称</w:t>
            </w:r>
          </w:p>
        </w:tc>
        <w:tc>
          <w:tcPr>
            <w:tcW w:w="5934"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详细技术参数</w:t>
            </w:r>
          </w:p>
        </w:tc>
      </w:tr>
      <w:tr>
        <w:tblPrEx>
          <w:tblCellMar>
            <w:top w:w="0" w:type="dxa"/>
            <w:left w:w="108" w:type="dxa"/>
            <w:bottom w:w="0" w:type="dxa"/>
            <w:right w:w="108" w:type="dxa"/>
          </w:tblCellMar>
        </w:tblPrEx>
        <w:trPr>
          <w:trHeight w:val="384"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031"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5934"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402"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▲4、支持存储卡健康监测，锁定后的存储卡在移动终端需要密码才能访问；</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▲5、设备具有耀光抑制功能，耀光区域≤1%。</w:t>
            </w:r>
          </w:p>
        </w:tc>
      </w:tr>
      <w:tr>
        <w:tblPrEx>
          <w:tblCellMar>
            <w:top w:w="0" w:type="dxa"/>
            <w:left w:w="108" w:type="dxa"/>
            <w:bottom w:w="0" w:type="dxa"/>
            <w:right w:w="108" w:type="dxa"/>
          </w:tblCellMar>
        </w:tblPrEx>
        <w:trPr>
          <w:trHeight w:val="1152"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成像器件：≥1/1.8英寸，内置GPU芯片，内置电动变焦镜头，变焦范围不小于11mm~40mm；</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▲10.支持固件安全检查，非法篡改的应用符软件固件包、uboot 或者 0S，不能通过浏览器、客户端或命令行方式进行升级；</w:t>
            </w:r>
          </w:p>
        </w:tc>
      </w:tr>
      <w:tr>
        <w:tblPrEx>
          <w:tblCellMar>
            <w:top w:w="0" w:type="dxa"/>
            <w:left w:w="108" w:type="dxa"/>
            <w:bottom w:w="0" w:type="dxa"/>
            <w:right w:w="108" w:type="dxa"/>
          </w:tblCellMar>
        </w:tblPrEx>
        <w:trPr>
          <w:trHeight w:val="1152"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 一体机内置镜头，变焦范围≥3.3-12mm；CMOS尺寸≥1/1.8英寸；内置CPU\GPU\NPU智能芯片及EMMC模块；</w:t>
            </w:r>
          </w:p>
        </w:tc>
      </w:tr>
      <w:tr>
        <w:tblPrEx>
          <w:tblCellMar>
            <w:top w:w="0" w:type="dxa"/>
            <w:left w:w="108" w:type="dxa"/>
            <w:bottom w:w="0" w:type="dxa"/>
            <w:right w:w="108" w:type="dxa"/>
          </w:tblCellMar>
        </w:tblPrEx>
        <w:trPr>
          <w:trHeight w:val="2880"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AI规则类型支持：区域目标异常状态检测、跨线目标检测、区域交叠比异常检测、组合规则、全分析规则；AI规则参数支持持续时间、报警间隔，最大报警数量、尺寸过滤、静止过滤、运动过滤、灵敏度、置信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接入普通IPC，支持在预览画面中展示智能信息，支持实时展示目标对象，目标属性，目标置信度，目标ID，目标位置框信息，并且智能信息能够紧跟目标移动；预览画面中展示智能信息颜色可配置，支持通过视频测量目标的实际尺寸和面积，目标误差不大于±2%。</w:t>
            </w:r>
          </w:p>
        </w:tc>
      </w:tr>
      <w:tr>
        <w:tblPrEx>
          <w:tblCellMar>
            <w:top w:w="0" w:type="dxa"/>
            <w:left w:w="108" w:type="dxa"/>
            <w:bottom w:w="0" w:type="dxa"/>
            <w:right w:w="108" w:type="dxa"/>
          </w:tblCellMar>
        </w:tblPrEx>
        <w:trPr>
          <w:trHeight w:val="2016"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▲5、支持请假管理功能：支持请假审批配置功能，可添加学生请假、审批请假流程，查看学生请假记录、请假详情；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6、支持对监控点、编码设备进行设备巡检，以统计图方式展示巡检结果；支持对图像进行视频质量诊断，图像异常项包括：偏色、过暗、过亮、噪声及条纹干扰、视频丢帧及抖动、对比度异常、视频遮挡、信号丢失、图像黑白及模糊、场景变换、视频剧变。</w:t>
            </w:r>
          </w:p>
        </w:tc>
      </w:tr>
      <w:tr>
        <w:tblPrEx>
          <w:tblCellMar>
            <w:top w:w="0" w:type="dxa"/>
            <w:left w:w="108" w:type="dxa"/>
            <w:bottom w:w="0" w:type="dxa"/>
            <w:right w:w="108" w:type="dxa"/>
          </w:tblCellMar>
        </w:tblPrEx>
        <w:trPr>
          <w:trHeight w:val="864"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▲功能要求：访客进出、安全预警报表、实时视频安全预警、消息推送等功能，对特定区域、人员活动的危险行为做出预警操作；</w:t>
            </w:r>
          </w:p>
        </w:tc>
      </w:tr>
      <w:tr>
        <w:tblPrEx>
          <w:tblCellMar>
            <w:top w:w="0" w:type="dxa"/>
            <w:left w:w="108" w:type="dxa"/>
            <w:bottom w:w="0" w:type="dxa"/>
            <w:right w:w="108" w:type="dxa"/>
          </w:tblCellMar>
        </w:tblPrEx>
        <w:trPr>
          <w:trHeight w:val="288"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031"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w:t>
            </w:r>
          </w:p>
        </w:tc>
        <w:tc>
          <w:tcPr>
            <w:tcW w:w="5934"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r>
      <w:tr>
        <w:tblPrEx>
          <w:tblCellMar>
            <w:top w:w="0" w:type="dxa"/>
            <w:left w:w="108" w:type="dxa"/>
            <w:bottom w:w="0" w:type="dxa"/>
            <w:right w:w="108" w:type="dxa"/>
          </w:tblCellMar>
        </w:tblPrEx>
        <w:trPr>
          <w:trHeight w:val="1728"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▲3、支持警戒张力值自动调整功能：能根据外界环境、气候等变化自动通过电机收紧或放松张力钢丝绳，调整警戒张力值；使得张力索张力值恢复到该产品设定的正常警戒张力值范围内；</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▲5、支持图片复核功能：警戒区域内动态图像应每间隔 1s传至告警中心，同时可设定上报告警前≤ 6s 的抓怕图像（此功能应与控制杆为一体设备）；</w:t>
            </w:r>
          </w:p>
        </w:tc>
      </w:tr>
      <w:tr>
        <w:tblPrEx>
          <w:tblCellMar>
            <w:top w:w="0" w:type="dxa"/>
            <w:left w:w="108" w:type="dxa"/>
            <w:bottom w:w="0" w:type="dxa"/>
            <w:right w:w="108" w:type="dxa"/>
          </w:tblCellMar>
        </w:tblPrEx>
        <w:trPr>
          <w:trHeight w:val="864" w:hRule="atLeast"/>
        </w:trPr>
        <w:tc>
          <w:tcPr>
            <w:tcW w:w="535"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03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5934"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▲4、总线制报警主机含以下接口：HDMI*1、USB 端口&gt;4，网络接口≥2</w:t>
            </w:r>
          </w:p>
        </w:tc>
      </w:tr>
    </w:tbl>
    <w:p>
      <w:pPr>
        <w:spacing w:line="580" w:lineRule="atLeast"/>
        <w:rPr>
          <w:rFonts w:hint="eastAsia" w:ascii="宋体" w:hAnsi="宋体"/>
          <w:szCs w:val="21"/>
          <w:highlight w:val="none"/>
        </w:rPr>
      </w:pPr>
    </w:p>
    <w:p>
      <w:pPr>
        <w:pStyle w:val="4"/>
        <w:rPr>
          <w:rFonts w:ascii="宋体" w:hAnsi="宋体"/>
          <w:sz w:val="24"/>
          <w:szCs w:val="24"/>
          <w:highlight w:val="none"/>
        </w:rPr>
      </w:pPr>
      <w:r>
        <w:rPr>
          <w:rFonts w:ascii="宋体" w:hAnsi="宋体"/>
          <w:sz w:val="24"/>
          <w:szCs w:val="24"/>
          <w:highlight w:val="none"/>
        </w:rPr>
        <w:t>3</w:t>
      </w:r>
      <w:r>
        <w:rPr>
          <w:rFonts w:ascii="宋体" w:hAnsi="宋体" w:cs="仿宋"/>
          <w:sz w:val="24"/>
          <w:szCs w:val="24"/>
          <w:highlight w:val="none"/>
        </w:rPr>
        <w:t>．主要设备制造厂家授权委托书及其他证明材料汇总表：</w:t>
      </w:r>
    </w:p>
    <w:p>
      <w:pPr>
        <w:spacing w:before="120" w:beforeLines="50" w:line="580" w:lineRule="atLeast"/>
        <w:ind w:firstLine="420"/>
        <w:rPr>
          <w:rFonts w:ascii="宋体" w:hAnsi="宋体" w:cs="仿宋"/>
          <w:sz w:val="24"/>
          <w:szCs w:val="24"/>
          <w:highlight w:val="none"/>
          <w:lang w:bidi="ar"/>
        </w:rPr>
      </w:pPr>
      <w:r>
        <w:rPr>
          <w:rFonts w:hint="eastAsia" w:ascii="宋体" w:hAnsi="宋体" w:cs="仿宋"/>
          <w:sz w:val="24"/>
          <w:szCs w:val="24"/>
          <w:highlight w:val="none"/>
          <w:lang w:bidi="ar"/>
        </w:rPr>
        <w:t>▲因本项目必须通过上海技防办的评审、检测、验收，故下列产品须提供符合地标要求的相关检测报告，以及为实现本项目功能所需的相关证明文件；</w:t>
      </w:r>
    </w:p>
    <w:p>
      <w:pPr>
        <w:spacing w:before="120" w:beforeLines="50" w:line="580" w:lineRule="atLeast"/>
        <w:ind w:firstLine="420"/>
        <w:rPr>
          <w:rFonts w:hint="eastAsia" w:ascii="宋体" w:hAnsi="宋体"/>
          <w:sz w:val="24"/>
          <w:szCs w:val="24"/>
          <w:highlight w:val="none"/>
        </w:rPr>
      </w:pPr>
      <w:bookmarkStart w:id="13" w:name="_Hlk166311202"/>
      <w:r>
        <w:rPr>
          <w:rFonts w:hint="eastAsia" w:ascii="宋体" w:hAnsi="宋体" w:cs="仿宋"/>
          <w:sz w:val="24"/>
          <w:szCs w:val="24"/>
          <w:highlight w:val="none"/>
          <w:lang w:bidi="ar"/>
        </w:rPr>
        <w:t>▲</w:t>
      </w:r>
      <w:bookmarkEnd w:id="13"/>
      <w:r>
        <w:rPr>
          <w:rFonts w:hint="eastAsia" w:ascii="宋体" w:hAnsi="宋体" w:cs="仿宋"/>
          <w:sz w:val="24"/>
          <w:szCs w:val="24"/>
          <w:highlight w:val="none"/>
          <w:lang w:bidi="ar"/>
        </w:rPr>
        <w:t>以下主要产品须</w:t>
      </w:r>
      <w:r>
        <w:rPr>
          <w:rFonts w:hint="eastAsia" w:ascii="宋体" w:hAnsi="宋体" w:cs="宋体"/>
          <w:color w:val="000000"/>
          <w:kern w:val="0"/>
          <w:sz w:val="24"/>
          <w:szCs w:val="24"/>
          <w:highlight w:val="none"/>
          <w:lang w:bidi="ar"/>
        </w:rPr>
        <w:t>提供厂商针对本项目授权及三年免费质保承诺。</w:t>
      </w:r>
    </w:p>
    <w:p>
      <w:pPr>
        <w:pStyle w:val="6"/>
        <w:widowControl/>
        <w:spacing w:before="240" w:beforeLines="100" w:after="240" w:afterLines="100" w:line="580" w:lineRule="atLeast"/>
        <w:rPr>
          <w:rFonts w:ascii="宋体" w:hAnsi="宋体" w:cs="仿宋"/>
          <w:sz w:val="24"/>
          <w:szCs w:val="24"/>
          <w:highlight w:val="none"/>
        </w:rPr>
      </w:pPr>
      <w:r>
        <w:rPr>
          <w:rFonts w:hint="eastAsia" w:ascii="宋体" w:hAnsi="宋体" w:cs="仿宋"/>
          <w:sz w:val="24"/>
          <w:szCs w:val="24"/>
          <w:highlight w:val="none"/>
        </w:rPr>
        <w:t>包件1：部分中小学安防更新改造(南片)</w:t>
      </w:r>
      <w:r>
        <w:rPr>
          <w:rFonts w:hint="eastAsia" w:ascii="宋体" w:hAnsi="宋体"/>
          <w:sz w:val="24"/>
          <w:szCs w:val="24"/>
          <w:highlight w:val="none"/>
        </w:rPr>
        <w:t>厂家授权及相关证书</w:t>
      </w:r>
    </w:p>
    <w:tbl>
      <w:tblPr>
        <w:tblStyle w:val="11"/>
        <w:tblW w:w="7940" w:type="dxa"/>
        <w:tblInd w:w="113" w:type="dxa"/>
        <w:tblLayout w:type="autofit"/>
        <w:tblCellMar>
          <w:top w:w="0" w:type="dxa"/>
          <w:left w:w="108" w:type="dxa"/>
          <w:bottom w:w="0" w:type="dxa"/>
          <w:right w:w="108" w:type="dxa"/>
        </w:tblCellMar>
      </w:tblPr>
      <w:tblGrid>
        <w:gridCol w:w="560"/>
        <w:gridCol w:w="2260"/>
        <w:gridCol w:w="5120"/>
      </w:tblGrid>
      <w:tr>
        <w:tblPrEx>
          <w:tblCellMar>
            <w:top w:w="0" w:type="dxa"/>
            <w:left w:w="108" w:type="dxa"/>
            <w:bottom w:w="0" w:type="dxa"/>
            <w:right w:w="108" w:type="dxa"/>
          </w:tblCellMar>
        </w:tblPrEx>
        <w:trPr>
          <w:trHeight w:val="396"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2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12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产品厂商证书、授权及三年免费质保承诺</w:t>
            </w:r>
          </w:p>
        </w:tc>
      </w:tr>
      <w:tr>
        <w:tblPrEx>
          <w:tblCellMar>
            <w:top w:w="0" w:type="dxa"/>
            <w:left w:w="108" w:type="dxa"/>
            <w:bottom w:w="0" w:type="dxa"/>
            <w:right w:w="108" w:type="dxa"/>
          </w:tblCellMar>
        </w:tblPrEx>
        <w:trPr>
          <w:trHeight w:val="44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符合上海公安技防要求的</w:t>
            </w:r>
            <w:r>
              <w:rPr>
                <w:rFonts w:hint="eastAsia" w:ascii="仿宋" w:hAnsi="仿宋" w:eastAsia="仿宋" w:cs="宋体"/>
                <w:color w:val="000000"/>
                <w:kern w:val="0"/>
                <w:sz w:val="18"/>
                <w:szCs w:val="18"/>
                <w:highlight w:val="none"/>
              </w:rPr>
              <w:t>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52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57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5</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54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6</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7</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★3、提供有效的节能产品证书；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8</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w:t>
            </w:r>
            <w:r>
              <w:rPr>
                <w:rFonts w:hint="eastAsia" w:ascii="仿宋" w:hAnsi="仿宋" w:eastAsia="仿宋" w:cs="宋体"/>
                <w:color w:val="000000"/>
                <w:kern w:val="0"/>
                <w:sz w:val="18"/>
                <w:szCs w:val="18"/>
                <w:highlight w:val="none"/>
              </w:rPr>
              <w:t>的符合上海公安技防要</w:t>
            </w:r>
            <w:r>
              <w:rPr>
                <w:rFonts w:hint="eastAsia" w:ascii="仿宋" w:hAnsi="仿宋" w:eastAsia="仿宋" w:cs="宋体"/>
                <w:color w:val="000000"/>
                <w:kern w:val="0"/>
                <w:sz w:val="18"/>
                <w:szCs w:val="18"/>
                <w:highlight w:val="none"/>
              </w:rPr>
              <w:t>求的检测报告；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 3C 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提供软件著作权证书及软件测评中心出具的检测报告；</w:t>
            </w:r>
          </w:p>
        </w:tc>
      </w:tr>
    </w:tbl>
    <w:p>
      <w:pPr>
        <w:pStyle w:val="6"/>
        <w:widowControl/>
        <w:spacing w:before="240" w:beforeLines="100" w:after="240" w:afterLines="100" w:line="580" w:lineRule="atLeast"/>
        <w:rPr>
          <w:rFonts w:ascii="宋体" w:hAnsi="宋体" w:cs="仿宋"/>
          <w:sz w:val="24"/>
          <w:szCs w:val="24"/>
          <w:highlight w:val="none"/>
        </w:rPr>
      </w:pPr>
      <w:r>
        <w:rPr>
          <w:rFonts w:hint="eastAsia" w:ascii="宋体" w:hAnsi="宋体" w:cs="仿宋"/>
          <w:sz w:val="24"/>
          <w:szCs w:val="24"/>
          <w:highlight w:val="none"/>
        </w:rPr>
        <w:t>包件2：部分中小学安防更新改造(北片)</w:t>
      </w:r>
      <w:r>
        <w:rPr>
          <w:rFonts w:hint="eastAsia" w:ascii="宋体" w:hAnsi="宋体"/>
          <w:sz w:val="24"/>
          <w:szCs w:val="24"/>
          <w:highlight w:val="none"/>
        </w:rPr>
        <w:t>厂家授权及相关证书</w:t>
      </w:r>
    </w:p>
    <w:tbl>
      <w:tblPr>
        <w:tblStyle w:val="11"/>
        <w:tblW w:w="7792" w:type="dxa"/>
        <w:tblInd w:w="113" w:type="dxa"/>
        <w:tblLayout w:type="autofit"/>
        <w:tblCellMar>
          <w:top w:w="0" w:type="dxa"/>
          <w:left w:w="108" w:type="dxa"/>
          <w:bottom w:w="0" w:type="dxa"/>
          <w:right w:w="108" w:type="dxa"/>
        </w:tblCellMar>
      </w:tblPr>
      <w:tblGrid>
        <w:gridCol w:w="560"/>
        <w:gridCol w:w="2260"/>
        <w:gridCol w:w="4972"/>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2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497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产品厂商证书、授权及三年免费质保承诺</w:t>
            </w:r>
          </w:p>
        </w:tc>
      </w:tr>
      <w:tr>
        <w:tblPrEx>
          <w:tblCellMar>
            <w:top w:w="0" w:type="dxa"/>
            <w:left w:w="108" w:type="dxa"/>
            <w:bottom w:w="0" w:type="dxa"/>
            <w:right w:w="108" w:type="dxa"/>
          </w:tblCellMar>
        </w:tblPrEx>
        <w:trPr>
          <w:trHeight w:val="38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　</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 3C 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提供软件著作权证书及软件测评中心出具的检测报告；</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p>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497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3、提供公共安全产品认证证书；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1、提供软件著作权登记证书；</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bl>
    <w:p>
      <w:pPr>
        <w:spacing w:before="240" w:beforeLines="100" w:after="240" w:afterLines="100" w:line="580" w:lineRule="atLeast"/>
        <w:rPr>
          <w:rFonts w:hint="eastAsia" w:ascii="宋体" w:hAnsi="宋体"/>
          <w:sz w:val="24"/>
          <w:szCs w:val="24"/>
          <w:highlight w:val="none"/>
          <w:lang w:bidi="ar"/>
        </w:rPr>
      </w:pPr>
    </w:p>
    <w:p>
      <w:pPr>
        <w:pStyle w:val="6"/>
        <w:widowControl/>
        <w:spacing w:before="240" w:beforeLines="100" w:after="240" w:afterLines="100" w:line="580" w:lineRule="atLeast"/>
        <w:rPr>
          <w:rFonts w:ascii="宋体" w:hAnsi="宋体" w:cs="仿宋"/>
          <w:sz w:val="24"/>
          <w:szCs w:val="24"/>
          <w:highlight w:val="none"/>
        </w:rPr>
      </w:pPr>
      <w:r>
        <w:rPr>
          <w:rFonts w:hint="eastAsia" w:ascii="宋体" w:hAnsi="宋体" w:cs="仿宋"/>
          <w:sz w:val="24"/>
          <w:szCs w:val="24"/>
          <w:highlight w:val="none"/>
        </w:rPr>
        <w:t>包件3：配套修缮工程校园安防改造(南片)</w:t>
      </w:r>
      <w:r>
        <w:rPr>
          <w:rFonts w:hint="eastAsia" w:ascii="宋体" w:hAnsi="宋体"/>
          <w:sz w:val="24"/>
          <w:szCs w:val="24"/>
          <w:highlight w:val="none"/>
        </w:rPr>
        <w:t>厂家授权及相关证书</w:t>
      </w:r>
    </w:p>
    <w:tbl>
      <w:tblPr>
        <w:tblStyle w:val="11"/>
        <w:tblW w:w="7940" w:type="dxa"/>
        <w:tblInd w:w="113" w:type="dxa"/>
        <w:tblLayout w:type="autofit"/>
        <w:tblCellMar>
          <w:top w:w="0" w:type="dxa"/>
          <w:left w:w="108" w:type="dxa"/>
          <w:bottom w:w="0" w:type="dxa"/>
          <w:right w:w="108" w:type="dxa"/>
        </w:tblCellMar>
      </w:tblPr>
      <w:tblGrid>
        <w:gridCol w:w="560"/>
        <w:gridCol w:w="2260"/>
        <w:gridCol w:w="5120"/>
      </w:tblGrid>
      <w:tr>
        <w:tblPrEx>
          <w:tblCellMar>
            <w:top w:w="0" w:type="dxa"/>
            <w:left w:w="108" w:type="dxa"/>
            <w:bottom w:w="0" w:type="dxa"/>
            <w:right w:w="108" w:type="dxa"/>
          </w:tblCellMar>
        </w:tblPrEx>
        <w:trPr>
          <w:trHeight w:val="396"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2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12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产品厂商证书、授权及三年免费质保承诺</w:t>
            </w:r>
          </w:p>
        </w:tc>
      </w:tr>
      <w:tr>
        <w:tblPrEx>
          <w:tblCellMar>
            <w:top w:w="0" w:type="dxa"/>
            <w:left w:w="108" w:type="dxa"/>
            <w:bottom w:w="0" w:type="dxa"/>
            <w:right w:w="108" w:type="dxa"/>
          </w:tblCellMar>
        </w:tblPrEx>
        <w:trPr>
          <w:trHeight w:val="44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52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576"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5</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54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6</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7</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8</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监控主机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3.提供3C证书；</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9</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拼接屏</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4.提供3C证书；</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10</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视频综合一体机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3.提供3C证书；</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 3C 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512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提供软件著作权证书及软件测评中心出具的检测报告；</w:t>
            </w:r>
          </w:p>
        </w:tc>
      </w:tr>
    </w:tbl>
    <w:p>
      <w:pPr>
        <w:spacing w:before="240" w:beforeLines="100" w:after="240" w:afterLines="100" w:line="580" w:lineRule="atLeast"/>
        <w:rPr>
          <w:rFonts w:hint="eastAsia" w:ascii="宋体" w:hAnsi="宋体"/>
          <w:sz w:val="24"/>
          <w:szCs w:val="24"/>
          <w:highlight w:val="none"/>
          <w:lang w:bidi="ar"/>
        </w:rPr>
      </w:pPr>
    </w:p>
    <w:p>
      <w:pPr>
        <w:pStyle w:val="6"/>
        <w:widowControl/>
        <w:spacing w:before="240" w:beforeLines="100" w:after="240" w:afterLines="100" w:line="580" w:lineRule="atLeast"/>
        <w:rPr>
          <w:rFonts w:ascii="宋体" w:hAnsi="宋体"/>
          <w:sz w:val="24"/>
          <w:szCs w:val="24"/>
          <w:highlight w:val="none"/>
        </w:rPr>
      </w:pPr>
      <w:r>
        <w:rPr>
          <w:rFonts w:hint="eastAsia" w:ascii="宋体" w:hAnsi="宋体" w:cs="仿宋"/>
          <w:sz w:val="24"/>
          <w:szCs w:val="24"/>
          <w:highlight w:val="none"/>
        </w:rPr>
        <w:t>包件4：配套修缮工程校园安防改造(北片)</w:t>
      </w:r>
      <w:r>
        <w:rPr>
          <w:rFonts w:hint="eastAsia" w:ascii="宋体" w:hAnsi="宋体"/>
          <w:sz w:val="24"/>
          <w:szCs w:val="24"/>
          <w:highlight w:val="none"/>
          <w:lang w:bidi="ar"/>
        </w:rPr>
        <w:t xml:space="preserve"> </w:t>
      </w:r>
      <w:r>
        <w:rPr>
          <w:rFonts w:hint="eastAsia" w:ascii="宋体" w:hAnsi="宋体"/>
          <w:sz w:val="24"/>
          <w:szCs w:val="24"/>
          <w:highlight w:val="none"/>
        </w:rPr>
        <w:t>厂家授权及相关证书</w:t>
      </w:r>
    </w:p>
    <w:tbl>
      <w:tblPr>
        <w:tblStyle w:val="11"/>
        <w:tblW w:w="7792" w:type="dxa"/>
        <w:tblInd w:w="113" w:type="dxa"/>
        <w:tblLayout w:type="autofit"/>
        <w:tblCellMar>
          <w:top w:w="0" w:type="dxa"/>
          <w:left w:w="108" w:type="dxa"/>
          <w:bottom w:w="0" w:type="dxa"/>
          <w:right w:w="108" w:type="dxa"/>
        </w:tblCellMar>
      </w:tblPr>
      <w:tblGrid>
        <w:gridCol w:w="560"/>
        <w:gridCol w:w="2260"/>
        <w:gridCol w:w="4972"/>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2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497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产品厂商证书、授权及三年免费质保承诺</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1、视频安防监控设备</w:t>
            </w:r>
          </w:p>
        </w:tc>
        <w:tc>
          <w:tcPr>
            <w:tcW w:w="497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w:t>
            </w:r>
            <w:r>
              <w:rPr>
                <w:rFonts w:hint="eastAsia" w:ascii="仿宋" w:hAnsi="仿宋" w:eastAsia="仿宋" w:cs="宋体"/>
                <w:color w:val="000000"/>
                <w:kern w:val="0"/>
                <w:sz w:val="18"/>
                <w:szCs w:val="18"/>
                <w:highlight w:val="none"/>
              </w:rPr>
              <w:t>求的检测报告；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2、提供由公安部相关部门出具的符合</w:t>
            </w:r>
            <w:r>
              <w:rPr>
                <w:rFonts w:hint="eastAsia" w:ascii="仿宋" w:hAnsi="仿宋" w:eastAsia="仿宋" w:cs="宋体"/>
                <w:color w:val="000000"/>
                <w:kern w:val="0"/>
                <w:sz w:val="18"/>
                <w:szCs w:val="18"/>
                <w:highlight w:val="none"/>
              </w:rPr>
              <w:t>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交换机3</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2、提供由公安部相关部门出具的符合</w:t>
            </w:r>
            <w:r>
              <w:rPr>
                <w:rFonts w:hint="eastAsia" w:ascii="仿宋" w:hAnsi="仿宋" w:eastAsia="仿宋" w:cs="宋体"/>
                <w:color w:val="000000"/>
                <w:kern w:val="0"/>
                <w:sz w:val="18"/>
                <w:szCs w:val="18"/>
                <w:highlight w:val="none"/>
              </w:rPr>
              <w:t>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w:t>
            </w:r>
            <w:r>
              <w:rPr>
                <w:rFonts w:hint="eastAsia" w:ascii="仿宋" w:hAnsi="仿宋" w:eastAsia="仿宋" w:cs="宋体"/>
                <w:color w:val="000000"/>
                <w:kern w:val="0"/>
                <w:sz w:val="18"/>
                <w:szCs w:val="18"/>
                <w:highlight w:val="none"/>
              </w:rPr>
              <w:t>求的检测报告；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监视器1</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w:t>
            </w:r>
            <w:r>
              <w:rPr>
                <w:rFonts w:hint="eastAsia" w:ascii="仿宋" w:hAnsi="仿宋" w:eastAsia="仿宋" w:cs="宋体"/>
                <w:color w:val="000000"/>
                <w:kern w:val="0"/>
                <w:sz w:val="18"/>
                <w:szCs w:val="18"/>
                <w:highlight w:val="none"/>
              </w:rPr>
              <w:t>求的检测报告；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★3、提供有效的节能产品证书；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监视器2</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2、提供由公安部相关部门出具的符合上海公安技防要求的检测报告；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t>3、提供有效的节能产品证书；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 3C 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提供软件著作权证书及软件测评中心出具的检测报告；</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 w:val="18"/>
                <w:szCs w:val="18"/>
                <w:highlight w:val="none"/>
              </w:rPr>
            </w:pPr>
            <w:r>
              <w:rPr>
                <w:rFonts w:hint="eastAsia" w:ascii="仿宋" w:hAnsi="仿宋" w:eastAsia="仿宋" w:cs="宋体"/>
                <w:b/>
                <w:bCs/>
                <w:color w:val="000000"/>
                <w:kern w:val="0"/>
                <w:sz w:val="18"/>
                <w:szCs w:val="18"/>
                <w:highlight w:val="none"/>
              </w:rPr>
              <w:t>2、周界入侵报警设备　</w:t>
            </w:r>
          </w:p>
        </w:tc>
        <w:tc>
          <w:tcPr>
            <w:tcW w:w="4972"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3、提供公共安全产品认证证书；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1、提供软件著作权登记证书；</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4972"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bl>
    <w:p>
      <w:pPr>
        <w:spacing w:before="240" w:beforeLines="100" w:after="240" w:afterLines="100"/>
        <w:rPr>
          <w:highlight w:val="none"/>
        </w:rPr>
      </w:pPr>
    </w:p>
    <w:p>
      <w:pPr>
        <w:pStyle w:val="6"/>
        <w:widowControl/>
        <w:spacing w:before="240" w:beforeLines="100" w:after="240" w:afterLines="100" w:line="580" w:lineRule="atLeast"/>
        <w:rPr>
          <w:rFonts w:ascii="宋体" w:hAnsi="宋体"/>
          <w:sz w:val="24"/>
          <w:szCs w:val="24"/>
          <w:highlight w:val="none"/>
        </w:rPr>
      </w:pPr>
      <w:r>
        <w:rPr>
          <w:rFonts w:ascii="宋体" w:hAnsi="宋体" w:cs="仿宋"/>
          <w:sz w:val="24"/>
          <w:szCs w:val="24"/>
          <w:highlight w:val="none"/>
        </w:rPr>
        <w:t>包件5：零星学校安防设备升级</w:t>
      </w:r>
      <w:r>
        <w:rPr>
          <w:rFonts w:hint="eastAsia" w:ascii="宋体" w:hAnsi="宋体"/>
          <w:sz w:val="24"/>
          <w:szCs w:val="24"/>
          <w:highlight w:val="none"/>
        </w:rPr>
        <w:t>厂家授权及相关证书</w:t>
      </w:r>
    </w:p>
    <w:tbl>
      <w:tblPr>
        <w:tblStyle w:val="11"/>
        <w:tblW w:w="7460" w:type="dxa"/>
        <w:tblInd w:w="113" w:type="dxa"/>
        <w:tblLayout w:type="autofit"/>
        <w:tblCellMar>
          <w:top w:w="0" w:type="dxa"/>
          <w:left w:w="108" w:type="dxa"/>
          <w:bottom w:w="0" w:type="dxa"/>
          <w:right w:w="108" w:type="dxa"/>
        </w:tblCellMar>
      </w:tblPr>
      <w:tblGrid>
        <w:gridCol w:w="560"/>
        <w:gridCol w:w="2260"/>
        <w:gridCol w:w="46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2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46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产品厂商证书、授权及三年免费质保承诺</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464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网络摄像机（半球型）</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网络摄像机（抓拍型1）</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2、提供由公安部相关部门出具的符合上海公安技防要求的检测报告；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网络摄像机（抓拍型2）</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交换机1</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5</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交换机2</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★2、提供入网许可证；</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6</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硬盘录像机1</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7</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硬盘录像机2</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p>
        </w:tc>
      </w:tr>
      <w:tr>
        <w:tblPrEx>
          <w:tblCellMar>
            <w:top w:w="0" w:type="dxa"/>
            <w:left w:w="108" w:type="dxa"/>
            <w:bottom w:w="0" w:type="dxa"/>
            <w:right w:w="108" w:type="dxa"/>
          </w:tblCellMar>
        </w:tblPrEx>
        <w:trPr>
          <w:trHeight w:val="108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8</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2、提供由公安部相关部门出具的符合上海公安技防要求的检测报告；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★3、提供有效的节能产品证书；</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9</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智能分析主机</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w:t>
            </w:r>
            <w:r>
              <w:rPr>
                <w:rFonts w:hint="eastAsia" w:ascii="仿宋" w:hAnsi="仿宋" w:eastAsia="仿宋" w:cs="宋体"/>
                <w:color w:val="000000"/>
                <w:kern w:val="0"/>
                <w:sz w:val="18"/>
                <w:szCs w:val="18"/>
                <w:highlight w:val="none"/>
              </w:rPr>
              <w:t>要求的检测报告；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10</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智能视频管理主机</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w:t>
            </w:r>
            <w:r>
              <w:rPr>
                <w:rFonts w:hint="eastAsia" w:ascii="仿宋" w:hAnsi="仿宋" w:eastAsia="仿宋" w:cs="宋体"/>
                <w:color w:val="000000"/>
                <w:kern w:val="0"/>
                <w:sz w:val="18"/>
                <w:szCs w:val="18"/>
                <w:highlight w:val="none"/>
              </w:rPr>
              <w:t>求的检测报告；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 3C 证书；</w:t>
            </w:r>
          </w:p>
        </w:tc>
      </w:tr>
      <w:tr>
        <w:tblPrEx>
          <w:tblCellMar>
            <w:top w:w="0" w:type="dxa"/>
            <w:left w:w="108" w:type="dxa"/>
            <w:bottom w:w="0" w:type="dxa"/>
            <w:right w:w="108" w:type="dxa"/>
          </w:tblCellMar>
        </w:tblPrEx>
        <w:trPr>
          <w:trHeight w:val="432"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智能安防预警软件</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提供软件著作权证书及软件测评中心出具的检测报告；</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26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2、周界入侵报警设备</w:t>
            </w:r>
          </w:p>
        </w:tc>
        <w:tc>
          <w:tcPr>
            <w:tcW w:w="464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64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1</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四道单/双防区控制杆</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w:t>
            </w:r>
            <w:r>
              <w:rPr>
                <w:rFonts w:hint="eastAsia" w:ascii="仿宋" w:hAnsi="仿宋" w:eastAsia="仿宋" w:cs="宋体"/>
                <w:color w:val="000000"/>
                <w:kern w:val="0"/>
                <w:sz w:val="18"/>
                <w:szCs w:val="18"/>
                <w:highlight w:val="none"/>
              </w:rPr>
              <w:t>要求的检测报告；</w:t>
            </w:r>
          </w:p>
        </w:tc>
      </w:tr>
      <w:tr>
        <w:tblPrEx>
          <w:tblCellMar>
            <w:top w:w="0" w:type="dxa"/>
            <w:left w:w="108" w:type="dxa"/>
            <w:bottom w:w="0" w:type="dxa"/>
            <w:right w:w="108" w:type="dxa"/>
          </w:tblCellMar>
        </w:tblPrEx>
        <w:trPr>
          <w:trHeight w:val="864"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2</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总线制报警主机</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3、提供公共安全产品认证证书；</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3</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嵌入式报警软件</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1、提供软件著作权登记证书；</w:t>
            </w:r>
          </w:p>
        </w:tc>
      </w:tr>
      <w:tr>
        <w:tblPrEx>
          <w:tblCellMar>
            <w:top w:w="0" w:type="dxa"/>
            <w:left w:w="108" w:type="dxa"/>
            <w:bottom w:w="0" w:type="dxa"/>
            <w:right w:w="108" w:type="dxa"/>
          </w:tblCellMar>
        </w:tblPrEx>
        <w:trPr>
          <w:trHeight w:val="108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18"/>
                <w:szCs w:val="18"/>
                <w:highlight w:val="none"/>
              </w:rPr>
            </w:pPr>
            <w:r>
              <w:rPr>
                <w:rFonts w:hint="eastAsia" w:ascii="宋体" w:hAnsi="宋体" w:cs="宋体"/>
                <w:color w:val="000000"/>
                <w:kern w:val="0"/>
                <w:sz w:val="18"/>
                <w:szCs w:val="18"/>
                <w:highlight w:val="none"/>
              </w:rPr>
              <w:t>4</w:t>
            </w:r>
          </w:p>
        </w:tc>
        <w:tc>
          <w:tcPr>
            <w:tcW w:w="226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监视器</w:t>
            </w:r>
          </w:p>
        </w:tc>
        <w:tc>
          <w:tcPr>
            <w:tcW w:w="46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18"/>
                <w:szCs w:val="18"/>
                <w:highlight w:val="none"/>
              </w:rPr>
            </w:pPr>
            <w:r>
              <w:rPr>
                <w:rFonts w:hint="eastAsia" w:ascii="仿宋" w:hAnsi="仿宋" w:eastAsia="仿宋" w:cs="宋体"/>
                <w:color w:val="000000"/>
                <w:kern w:val="0"/>
                <w:sz w:val="18"/>
                <w:szCs w:val="18"/>
                <w:highlight w:val="none"/>
              </w:rPr>
              <w:t>1、提供产品厂商针对本项目授权及三年免费质保承诺；</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2、提供由公安部相关部门出具的</w:t>
            </w:r>
            <w:r>
              <w:rPr>
                <w:rFonts w:hint="eastAsia" w:ascii="仿宋" w:hAnsi="仿宋" w:eastAsia="仿宋" w:cs="宋体"/>
                <w:color w:val="000000"/>
                <w:kern w:val="0"/>
                <w:sz w:val="18"/>
                <w:szCs w:val="18"/>
                <w:highlight w:val="none"/>
              </w:rPr>
              <w:t>符合上海公安技防要求</w:t>
            </w:r>
            <w:r>
              <w:rPr>
                <w:rFonts w:hint="eastAsia" w:ascii="仿宋" w:hAnsi="仿宋" w:eastAsia="仿宋" w:cs="宋体"/>
                <w:color w:val="000000"/>
                <w:kern w:val="0"/>
                <w:sz w:val="18"/>
                <w:szCs w:val="18"/>
                <w:highlight w:val="none"/>
              </w:rPr>
              <w:t>的检测报告；</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★3、</w:t>
            </w:r>
            <w:r>
              <w:rPr>
                <w:rFonts w:hint="eastAsia" w:ascii="仿宋" w:hAnsi="仿宋" w:eastAsia="仿宋" w:cs="宋体"/>
                <w:color w:val="000000"/>
                <w:kern w:val="0"/>
                <w:sz w:val="18"/>
                <w:szCs w:val="18"/>
                <w:highlight w:val="none"/>
              </w:rPr>
              <w:t>提供有效的节能产品证书</w:t>
            </w:r>
            <w:r>
              <w:rPr>
                <w:rFonts w:hint="eastAsia" w:ascii="仿宋" w:hAnsi="仿宋" w:eastAsia="仿宋" w:cs="宋体"/>
                <w:color w:val="000000"/>
                <w:kern w:val="0"/>
                <w:sz w:val="18"/>
                <w:szCs w:val="18"/>
                <w:highlight w:val="none"/>
              </w:rPr>
              <w:t>；</w:t>
            </w:r>
            <w:r>
              <w:rPr>
                <w:rFonts w:hint="eastAsia" w:ascii="仿宋" w:hAnsi="仿宋" w:eastAsia="仿宋" w:cs="宋体"/>
                <w:color w:val="000000"/>
                <w:kern w:val="0"/>
                <w:sz w:val="18"/>
                <w:szCs w:val="18"/>
                <w:highlight w:val="none"/>
              </w:rPr>
              <w:br w:type="textWrapping"/>
            </w:r>
            <w:r>
              <w:rPr>
                <w:rFonts w:hint="eastAsia" w:ascii="仿宋" w:hAnsi="仿宋" w:eastAsia="仿宋" w:cs="宋体"/>
                <w:color w:val="000000"/>
                <w:kern w:val="0"/>
                <w:sz w:val="18"/>
                <w:szCs w:val="18"/>
                <w:highlight w:val="none"/>
              </w:rPr>
              <w:t>4、提供 3C 证书；</w:t>
            </w:r>
          </w:p>
        </w:tc>
      </w:tr>
    </w:tbl>
    <w:p>
      <w:pPr>
        <w:rPr>
          <w:rFonts w:hint="eastAsia"/>
          <w:highlight w:val="none"/>
        </w:rPr>
      </w:pPr>
    </w:p>
    <w:p>
      <w:pPr>
        <w:pStyle w:val="4"/>
        <w:widowControl/>
        <w:spacing w:before="0" w:after="0" w:line="580" w:lineRule="atLeast"/>
        <w:rPr>
          <w:rFonts w:ascii="宋体" w:hAnsi="宋体" w:cs="仿宋"/>
          <w:sz w:val="24"/>
          <w:szCs w:val="24"/>
          <w:highlight w:val="none"/>
        </w:rPr>
      </w:pPr>
      <w:r>
        <w:rPr>
          <w:rFonts w:ascii="宋体" w:hAnsi="宋体"/>
          <w:sz w:val="24"/>
          <w:szCs w:val="24"/>
          <w:highlight w:val="none"/>
        </w:rPr>
        <w:t>4.</w:t>
      </w:r>
      <w:r>
        <w:rPr>
          <w:rFonts w:ascii="宋体" w:hAnsi="宋体" w:cs="Calibri"/>
          <w:sz w:val="24"/>
          <w:szCs w:val="24"/>
          <w:highlight w:val="none"/>
        </w:rPr>
        <w:t xml:space="preserve">   </w:t>
      </w:r>
      <w:r>
        <w:rPr>
          <w:rFonts w:ascii="宋体" w:hAnsi="宋体" w:cs="仿宋"/>
          <w:sz w:val="24"/>
          <w:szCs w:val="24"/>
          <w:highlight w:val="none"/>
        </w:rPr>
        <w:t>集成、测试与验收</w:t>
      </w:r>
    </w:p>
    <w:p>
      <w:pPr>
        <w:widowControl/>
        <w:spacing w:line="580" w:lineRule="atLeast"/>
        <w:ind w:firstLine="480" w:firstLineChars="200"/>
        <w:jc w:val="left"/>
        <w:rPr>
          <w:rFonts w:hint="eastAsia" w:ascii="宋体" w:hAnsi="宋体" w:cs="宋体"/>
          <w:kern w:val="0"/>
          <w:sz w:val="24"/>
          <w:szCs w:val="24"/>
          <w:highlight w:val="none"/>
        </w:rPr>
      </w:pPr>
      <w:r>
        <w:rPr>
          <w:rFonts w:hint="eastAsia" w:ascii="宋体" w:hAnsi="宋体" w:cs="仿宋"/>
          <w:kern w:val="0"/>
          <w:sz w:val="24"/>
          <w:szCs w:val="24"/>
          <w:highlight w:val="none"/>
          <w:lang w:bidi="ar"/>
        </w:rPr>
        <w:t>1）以上技术要求为基本要求，供应商需负责提供各设施的设计、所需的设备及所有附件的供应、运输、设备安装、接线、调试及通过验收直至交付最终用户使用。</w:t>
      </w:r>
    </w:p>
    <w:p>
      <w:pPr>
        <w:widowControl/>
        <w:spacing w:line="580" w:lineRule="atLeast"/>
        <w:ind w:firstLine="480" w:firstLineChars="200"/>
        <w:jc w:val="left"/>
        <w:rPr>
          <w:rFonts w:hint="eastAsia" w:ascii="宋体" w:hAnsi="宋体" w:cs="仿宋"/>
          <w:kern w:val="0"/>
          <w:sz w:val="24"/>
          <w:szCs w:val="24"/>
          <w:highlight w:val="none"/>
          <w:lang w:bidi="ar"/>
        </w:rPr>
      </w:pPr>
      <w:r>
        <w:rPr>
          <w:rFonts w:hint="eastAsia" w:ascii="宋体" w:hAnsi="宋体" w:cs="仿宋"/>
          <w:kern w:val="0"/>
          <w:sz w:val="24"/>
          <w:szCs w:val="24"/>
          <w:highlight w:val="none"/>
          <w:lang w:bidi="ar"/>
        </w:rPr>
        <w:t>2）投标单位所投产品须兼容现有技防设备（硬盘录像机、交换机、监视器），以确保交付设施的功能完整性。供应商须对因不兼容产生的任何问题，负全部负责。</w:t>
      </w:r>
    </w:p>
    <w:p>
      <w:pPr>
        <w:widowControl/>
        <w:spacing w:line="580" w:lineRule="atLeast"/>
        <w:ind w:firstLine="480" w:firstLineChars="200"/>
        <w:jc w:val="left"/>
        <w:rPr>
          <w:rFonts w:hint="eastAsia" w:ascii="宋体" w:hAnsi="宋体" w:cs="仿宋"/>
          <w:kern w:val="0"/>
          <w:sz w:val="24"/>
          <w:szCs w:val="24"/>
          <w:highlight w:val="none"/>
          <w:lang w:bidi="ar"/>
        </w:rPr>
      </w:pPr>
      <w:r>
        <w:rPr>
          <w:rFonts w:hint="eastAsia" w:ascii="宋体" w:hAnsi="宋体" w:cs="仿宋"/>
          <w:kern w:val="0"/>
          <w:sz w:val="24"/>
          <w:szCs w:val="24"/>
          <w:highlight w:val="none"/>
          <w:lang w:bidi="ar"/>
        </w:rPr>
        <w:t>3）投标单位中标后，在规定的时间内进行该招标方案的现场实施深化设计，并按业主要求合理适当的进行工作量的调整。</w:t>
      </w:r>
    </w:p>
    <w:p>
      <w:pPr>
        <w:widowControl/>
        <w:spacing w:line="580" w:lineRule="atLeast"/>
        <w:ind w:firstLine="480" w:firstLineChars="200"/>
        <w:jc w:val="left"/>
        <w:rPr>
          <w:rFonts w:hint="eastAsia" w:ascii="宋体" w:hAnsi="宋体" w:cs="仿宋"/>
          <w:kern w:val="0"/>
          <w:sz w:val="24"/>
          <w:szCs w:val="24"/>
          <w:highlight w:val="none"/>
          <w:lang w:bidi="ar"/>
        </w:rPr>
      </w:pPr>
      <w:r>
        <w:rPr>
          <w:rFonts w:hint="eastAsia" w:ascii="宋体" w:hAnsi="宋体" w:cs="仿宋"/>
          <w:kern w:val="0"/>
          <w:sz w:val="24"/>
          <w:szCs w:val="24"/>
          <w:highlight w:val="none"/>
          <w:lang w:bidi="ar"/>
        </w:rPr>
        <w:t>4）对于需按上海市技防要求进行评审检测验收的学校，应由中标人负责通过验收。。</w:t>
      </w:r>
    </w:p>
    <w:p>
      <w:pPr>
        <w:widowControl/>
        <w:spacing w:line="580" w:lineRule="atLeast"/>
        <w:ind w:firstLine="480" w:firstLineChars="200"/>
        <w:jc w:val="left"/>
        <w:rPr>
          <w:rFonts w:hint="eastAsia" w:ascii="宋体" w:hAnsi="宋体" w:cs="仿宋"/>
          <w:kern w:val="0"/>
          <w:sz w:val="24"/>
          <w:szCs w:val="24"/>
          <w:highlight w:val="none"/>
          <w:lang w:bidi="ar"/>
        </w:rPr>
      </w:pPr>
      <w:r>
        <w:rPr>
          <w:rFonts w:hint="eastAsia" w:ascii="宋体" w:hAnsi="宋体" w:cs="仿宋"/>
          <w:kern w:val="0"/>
          <w:sz w:val="24"/>
          <w:szCs w:val="24"/>
          <w:highlight w:val="none"/>
          <w:lang w:bidi="ar"/>
        </w:rPr>
        <w:t>5）竣工验收后，投标方须向招标方提供本项目的竣工资料。</w:t>
      </w:r>
    </w:p>
    <w:p>
      <w:pPr>
        <w:widowControl/>
        <w:spacing w:line="580" w:lineRule="atLeast"/>
        <w:ind w:firstLine="480" w:firstLineChars="200"/>
        <w:jc w:val="left"/>
        <w:rPr>
          <w:rFonts w:hint="eastAsia" w:ascii="宋体" w:hAnsi="宋体" w:cs="仿宋"/>
          <w:kern w:val="0"/>
          <w:sz w:val="24"/>
          <w:szCs w:val="24"/>
          <w:highlight w:val="none"/>
          <w:lang w:bidi="ar"/>
        </w:rPr>
      </w:pPr>
      <w:r>
        <w:rPr>
          <w:rFonts w:hint="eastAsia" w:ascii="宋体" w:hAnsi="宋体" w:cs="仿宋"/>
          <w:kern w:val="0"/>
          <w:sz w:val="24"/>
          <w:szCs w:val="24"/>
          <w:highlight w:val="none"/>
          <w:lang w:bidi="ar"/>
        </w:rPr>
        <w:t>6）设备运行期间，中标单位需要派出2-3名专业工程师为用户提供使用培训，使其掌握设备正确的操作、使用、设备的知识和技能。</w:t>
      </w:r>
    </w:p>
    <w:p>
      <w:pPr>
        <w:widowControl/>
        <w:spacing w:line="580" w:lineRule="atLeast"/>
        <w:jc w:val="left"/>
        <w:rPr>
          <w:rFonts w:hint="eastAsia" w:ascii="宋体" w:hAnsi="宋体" w:cs="宋体"/>
          <w:kern w:val="0"/>
          <w:sz w:val="24"/>
          <w:szCs w:val="24"/>
          <w:highlight w:val="none"/>
        </w:rPr>
      </w:pPr>
      <w:r>
        <w:rPr>
          <w:rFonts w:hint="eastAsia" w:ascii="宋体" w:hAnsi="宋体" w:cs="Calibri"/>
          <w:kern w:val="0"/>
          <w:sz w:val="24"/>
          <w:szCs w:val="24"/>
          <w:highlight w:val="none"/>
          <w:lang w:bidi="ar"/>
        </w:rPr>
        <w:t xml:space="preserve"> </w:t>
      </w:r>
    </w:p>
    <w:p>
      <w:pPr>
        <w:pStyle w:val="4"/>
        <w:widowControl/>
        <w:spacing w:before="0" w:after="0" w:line="580" w:lineRule="atLeast"/>
        <w:rPr>
          <w:rFonts w:ascii="宋体" w:hAnsi="宋体" w:cs="仿宋"/>
          <w:sz w:val="24"/>
          <w:szCs w:val="24"/>
          <w:highlight w:val="none"/>
        </w:rPr>
      </w:pPr>
      <w:r>
        <w:rPr>
          <w:rFonts w:ascii="宋体" w:hAnsi="宋体"/>
          <w:sz w:val="24"/>
          <w:szCs w:val="24"/>
          <w:highlight w:val="none"/>
        </w:rPr>
        <w:t>5.</w:t>
      </w:r>
      <w:r>
        <w:rPr>
          <w:rFonts w:ascii="宋体" w:hAnsi="宋体" w:cs="Calibri"/>
          <w:sz w:val="24"/>
          <w:szCs w:val="24"/>
          <w:highlight w:val="none"/>
        </w:rPr>
        <w:t xml:space="preserve">   </w:t>
      </w:r>
      <w:r>
        <w:rPr>
          <w:rFonts w:ascii="宋体" w:hAnsi="宋体" w:cs="仿宋"/>
          <w:sz w:val="24"/>
          <w:szCs w:val="24"/>
          <w:highlight w:val="none"/>
        </w:rPr>
        <w:t>售后服务保障</w:t>
      </w:r>
    </w:p>
    <w:p>
      <w:pPr>
        <w:rPr>
          <w:rFonts w:hint="eastAsia" w:ascii="宋体" w:hAnsi="宋体" w:cs="宋体"/>
          <w:kern w:val="0"/>
          <w:sz w:val="24"/>
          <w:szCs w:val="24"/>
          <w:highlight w:val="none"/>
          <w:lang w:bidi="ar"/>
        </w:rPr>
      </w:pPr>
    </w:p>
    <w:p>
      <w:pPr>
        <w:rPr>
          <w:rFonts w:hint="eastAsia"/>
          <w:highlight w:val="none"/>
        </w:rPr>
      </w:pPr>
      <w:r>
        <w:rPr>
          <w:rFonts w:hint="eastAsia" w:ascii="宋体" w:hAnsi="宋体" w:cs="宋体"/>
          <w:kern w:val="0"/>
          <w:sz w:val="24"/>
          <w:szCs w:val="24"/>
          <w:highlight w:val="none"/>
          <w:lang w:bidi="ar"/>
        </w:rPr>
        <w:t>质保期应不少于三年。</w:t>
      </w:r>
    </w:p>
    <w:p>
      <w:pPr>
        <w:widowControl/>
        <w:spacing w:line="580" w:lineRule="atLeast"/>
        <w:jc w:val="left"/>
        <w:rPr>
          <w:rFonts w:ascii="宋体" w:hAnsi="宋体" w:cs="宋体"/>
          <w:kern w:val="0"/>
          <w:sz w:val="24"/>
          <w:szCs w:val="24"/>
          <w:highlight w:val="none"/>
        </w:rPr>
      </w:pPr>
      <w:r>
        <w:rPr>
          <w:rFonts w:hint="eastAsia" w:ascii="宋体" w:hAnsi="宋体" w:cs="宋体"/>
          <w:kern w:val="0"/>
          <w:sz w:val="24"/>
          <w:szCs w:val="24"/>
          <w:highlight w:val="none"/>
          <w:lang w:bidi="ar"/>
        </w:rPr>
        <w:t>1</w:t>
      </w:r>
      <w:r>
        <w:rPr>
          <w:rFonts w:hint="eastAsia" w:ascii="宋体" w:hAnsi="宋体" w:cs="仿宋"/>
          <w:kern w:val="0"/>
          <w:sz w:val="24"/>
          <w:szCs w:val="24"/>
          <w:highlight w:val="none"/>
          <w:lang w:bidi="ar"/>
        </w:rPr>
        <w:t>）中标单位需提供</w:t>
      </w:r>
      <w:r>
        <w:rPr>
          <w:rFonts w:hint="eastAsia" w:ascii="宋体" w:hAnsi="宋体" w:cs="宋体"/>
          <w:kern w:val="0"/>
          <w:sz w:val="24"/>
          <w:szCs w:val="24"/>
          <w:highlight w:val="none"/>
          <w:lang w:bidi="ar"/>
        </w:rPr>
        <w:t>7*24</w:t>
      </w:r>
      <w:r>
        <w:rPr>
          <w:rFonts w:hint="eastAsia" w:ascii="宋体" w:hAnsi="宋体" w:cs="Calibri"/>
          <w:kern w:val="0"/>
          <w:sz w:val="24"/>
          <w:szCs w:val="24"/>
          <w:highlight w:val="none"/>
          <w:lang w:bidi="ar"/>
        </w:rPr>
        <w:t xml:space="preserve"> </w:t>
      </w:r>
      <w:r>
        <w:rPr>
          <w:rFonts w:hint="eastAsia" w:ascii="宋体" w:hAnsi="宋体" w:cs="仿宋"/>
          <w:kern w:val="0"/>
          <w:sz w:val="24"/>
          <w:szCs w:val="24"/>
          <w:highlight w:val="none"/>
          <w:lang w:bidi="ar"/>
        </w:rPr>
        <w:t>小时技术支持，随时向业主提供疑难问题的解答，向业主提供新的建议及好的解决方案。</w:t>
      </w:r>
    </w:p>
    <w:p>
      <w:pPr>
        <w:widowControl/>
        <w:spacing w:line="580" w:lineRule="atLeast"/>
        <w:jc w:val="left"/>
        <w:rPr>
          <w:rFonts w:hint="eastAsia" w:ascii="宋体" w:hAnsi="宋体" w:cs="宋体"/>
          <w:b/>
          <w:bCs/>
          <w:kern w:val="0"/>
          <w:sz w:val="24"/>
          <w:szCs w:val="24"/>
          <w:highlight w:val="none"/>
        </w:rPr>
      </w:pPr>
      <w:r>
        <w:rPr>
          <w:rFonts w:hint="eastAsia" w:ascii="宋体" w:hAnsi="宋体" w:cs="宋体"/>
          <w:kern w:val="0"/>
          <w:sz w:val="24"/>
          <w:szCs w:val="24"/>
          <w:highlight w:val="none"/>
          <w:lang w:bidi="ar"/>
        </w:rPr>
        <w:t>2</w:t>
      </w:r>
      <w:r>
        <w:rPr>
          <w:rFonts w:hint="eastAsia" w:ascii="宋体" w:hAnsi="宋体" w:cs="仿宋"/>
          <w:kern w:val="0"/>
          <w:sz w:val="24"/>
          <w:szCs w:val="24"/>
          <w:highlight w:val="none"/>
          <w:lang w:bidi="ar"/>
        </w:rPr>
        <w:t>）设备发生故障，中标单位需要在</w:t>
      </w:r>
      <w:r>
        <w:rPr>
          <w:rFonts w:hint="eastAsia" w:ascii="宋体" w:hAnsi="宋体" w:cs="宋体"/>
          <w:kern w:val="0"/>
          <w:sz w:val="24"/>
          <w:szCs w:val="24"/>
          <w:highlight w:val="none"/>
          <w:lang w:bidi="ar"/>
        </w:rPr>
        <w:t>4小时内响应并在8小时内进行修复。如果8小时内不能修复，中标单位需要提供备品备件，保障设备的正常运行，备件的主要产品应不低于目前设备的技术指标。备机需要在24小时内提供。</w:t>
      </w:r>
      <w:r>
        <w:rPr>
          <w:rFonts w:hint="eastAsia" w:ascii="宋体" w:hAnsi="宋体" w:cs="宋体"/>
          <w:b/>
          <w:bCs/>
          <w:kern w:val="0"/>
          <w:sz w:val="24"/>
          <w:szCs w:val="24"/>
          <w:highlight w:val="none"/>
          <w:lang w:bidi="ar"/>
        </w:rPr>
        <w:t>发生紧急事件，相关人员必须在1小时内到达现场。</w:t>
      </w:r>
    </w:p>
    <w:p>
      <w:pPr>
        <w:widowControl/>
        <w:spacing w:line="580" w:lineRule="atLeast"/>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3</w:t>
      </w:r>
      <w:r>
        <w:rPr>
          <w:rFonts w:hint="eastAsia" w:ascii="宋体" w:hAnsi="宋体" w:cs="仿宋"/>
          <w:kern w:val="0"/>
          <w:sz w:val="24"/>
          <w:szCs w:val="24"/>
          <w:highlight w:val="none"/>
          <w:lang w:bidi="ar"/>
        </w:rPr>
        <w:t>）提供支持电话、网页、手机</w:t>
      </w:r>
      <w:r>
        <w:rPr>
          <w:rFonts w:hint="eastAsia" w:ascii="宋体" w:hAnsi="宋体" w:cs="宋体"/>
          <w:kern w:val="0"/>
          <w:sz w:val="24"/>
          <w:szCs w:val="24"/>
          <w:highlight w:val="none"/>
          <w:lang w:bidi="ar"/>
        </w:rPr>
        <w:t>APP等多种售后服务方式的信息化运维平台，并且具有该平台的软件著作权，为用户提供多渠道、更高效的售后服务保障。</w:t>
      </w:r>
    </w:p>
    <w:p>
      <w:pPr>
        <w:widowControl/>
        <w:spacing w:line="580" w:lineRule="atLeast"/>
        <w:jc w:val="left"/>
        <w:rPr>
          <w:rFonts w:hint="eastAsia" w:ascii="宋体" w:hAnsi="宋体" w:cs="宋体"/>
          <w:kern w:val="0"/>
          <w:sz w:val="24"/>
          <w:szCs w:val="24"/>
          <w:highlight w:val="none"/>
        </w:rPr>
      </w:pPr>
      <w:r>
        <w:rPr>
          <w:rFonts w:hint="eastAsia" w:ascii="宋体" w:hAnsi="宋体" w:cs="宋体"/>
          <w:kern w:val="0"/>
          <w:sz w:val="24"/>
          <w:szCs w:val="24"/>
          <w:highlight w:val="none"/>
          <w:lang w:bidi="ar"/>
        </w:rPr>
        <w:t xml:space="preserve"> </w:t>
      </w:r>
    </w:p>
    <w:p>
      <w:pPr>
        <w:pStyle w:val="3"/>
        <w:widowControl/>
        <w:spacing w:before="140" w:after="140" w:line="580" w:lineRule="atLeast"/>
        <w:rPr>
          <w:rFonts w:hint="eastAsia" w:ascii="宋体" w:hAnsi="宋体" w:eastAsia="宋体"/>
          <w:b w:val="0"/>
          <w:bCs w:val="0"/>
          <w:sz w:val="24"/>
          <w:szCs w:val="24"/>
          <w:highlight w:val="none"/>
        </w:rPr>
      </w:pPr>
      <w:bookmarkStart w:id="14" w:name="_Toc108024784"/>
      <w:bookmarkStart w:id="15" w:name="_Toc165280649"/>
      <w:r>
        <w:rPr>
          <w:rFonts w:hint="eastAsia" w:ascii="宋体" w:hAnsi="宋体" w:eastAsia="宋体"/>
          <w:sz w:val="24"/>
          <w:szCs w:val="24"/>
          <w:highlight w:val="none"/>
          <w:lang w:bidi="ar"/>
        </w:rPr>
        <w:t>五．说明事项：</w:t>
      </w:r>
      <w:bookmarkEnd w:id="14"/>
      <w:bookmarkEnd w:id="15"/>
    </w:p>
    <w:p>
      <w:pPr>
        <w:autoSpaceDE w:val="0"/>
        <w:autoSpaceDN w:val="0"/>
        <w:adjustRightInd w:val="0"/>
        <w:spacing w:line="360" w:lineRule="auto"/>
        <w:ind w:firstLine="480" w:firstLineChars="200"/>
        <w:jc w:val="left"/>
        <w:rPr>
          <w:rFonts w:hint="eastAsia" w:ascii="宋体" w:hAnsi="宋体" w:cs="仿宋"/>
          <w:kern w:val="0"/>
          <w:sz w:val="24"/>
          <w:szCs w:val="24"/>
          <w:highlight w:val="none"/>
        </w:rPr>
      </w:pPr>
      <w:r>
        <w:rPr>
          <w:rFonts w:hint="eastAsia" w:ascii="宋体" w:hAnsi="宋体" w:cs="仿宋"/>
          <w:kern w:val="0"/>
          <w:sz w:val="24"/>
          <w:szCs w:val="24"/>
          <w:highlight w:val="none"/>
        </w:rPr>
        <w:t>1、上述技术参数中所有要求提供的相关证书、检测报告、授权书、截图资料等文件，须在纸质投标文件标注相应页码，未标注或标注错误导致评审委员会无法查找，按未提供处理。</w:t>
      </w:r>
    </w:p>
    <w:p>
      <w:pPr>
        <w:numPr>
          <w:ilvl w:val="0"/>
          <w:numId w:val="1"/>
        </w:numPr>
        <w:autoSpaceDE w:val="0"/>
        <w:autoSpaceDN w:val="0"/>
        <w:adjustRightInd w:val="0"/>
        <w:spacing w:line="360" w:lineRule="auto"/>
        <w:ind w:firstLine="480"/>
        <w:jc w:val="left"/>
        <w:rPr>
          <w:rFonts w:hint="eastAsia" w:ascii="宋体" w:hAnsi="宋体" w:cs="仿宋"/>
          <w:kern w:val="0"/>
          <w:sz w:val="24"/>
          <w:szCs w:val="24"/>
          <w:highlight w:val="none"/>
        </w:rPr>
      </w:pPr>
      <w:r>
        <w:rPr>
          <w:rFonts w:hint="eastAsia" w:ascii="宋体" w:hAnsi="宋体" w:cs="仿宋"/>
          <w:kern w:val="0"/>
          <w:sz w:val="24"/>
          <w:szCs w:val="24"/>
          <w:highlight w:val="none"/>
        </w:rPr>
        <w:t>如中标单位实际供货产品与投标产品不一致，送货服务承诺无法完成，产品质量、服务被使用方有效投诉，经查实中标单位要承担相应违约责任，并同时保留向市、区政府采购管理机构通报的权利。</w:t>
      </w:r>
    </w:p>
    <w:p>
      <w:pPr>
        <w:numPr>
          <w:ilvl w:val="0"/>
          <w:numId w:val="1"/>
        </w:numPr>
        <w:autoSpaceDE w:val="0"/>
        <w:autoSpaceDN w:val="0"/>
        <w:adjustRightInd w:val="0"/>
        <w:spacing w:line="360" w:lineRule="auto"/>
        <w:ind w:firstLine="480"/>
        <w:jc w:val="left"/>
        <w:rPr>
          <w:rFonts w:hint="eastAsia" w:ascii="宋体" w:hAnsi="宋体" w:cs="仿宋"/>
          <w:kern w:val="0"/>
          <w:sz w:val="24"/>
          <w:szCs w:val="24"/>
          <w:highlight w:val="none"/>
        </w:rPr>
      </w:pPr>
      <w:r>
        <w:rPr>
          <w:rFonts w:hint="eastAsia" w:ascii="宋体" w:hAnsi="宋体" w:cs="仿宋"/>
          <w:kern w:val="0"/>
          <w:sz w:val="24"/>
          <w:szCs w:val="24"/>
          <w:highlight w:val="none"/>
        </w:rPr>
        <w:t>投标人应在投标文件中详细描述运输、配送、保修以及配送的方案。</w:t>
      </w:r>
    </w:p>
    <w:p>
      <w:pPr>
        <w:numPr>
          <w:ilvl w:val="0"/>
          <w:numId w:val="1"/>
        </w:numPr>
        <w:spacing w:line="360" w:lineRule="auto"/>
        <w:ind w:firstLine="480" w:firstLineChars="200"/>
        <w:rPr>
          <w:rFonts w:hint="eastAsia" w:ascii="宋体" w:hAnsi="宋体" w:cs="仿宋"/>
          <w:kern w:val="0"/>
          <w:sz w:val="24"/>
          <w:szCs w:val="24"/>
          <w:highlight w:val="none"/>
        </w:rPr>
      </w:pPr>
      <w:r>
        <w:rPr>
          <w:rFonts w:hint="eastAsia" w:ascii="宋体" w:hAnsi="宋体" w:cs="仿宋"/>
          <w:kern w:val="0"/>
          <w:sz w:val="24"/>
          <w:szCs w:val="24"/>
          <w:highlight w:val="none"/>
        </w:rPr>
        <w:t>投标单位的责任包含但不限于本次项目的采购、运输、配送、培训、维保等。</w:t>
      </w:r>
    </w:p>
    <w:p>
      <w:pPr>
        <w:numPr>
          <w:ilvl w:val="0"/>
          <w:numId w:val="1"/>
        </w:numPr>
        <w:spacing w:line="360" w:lineRule="auto"/>
        <w:ind w:firstLine="480" w:firstLineChars="200"/>
        <w:rPr>
          <w:rFonts w:hint="eastAsia" w:ascii="宋体" w:hAnsi="宋体" w:cs="仿宋"/>
          <w:sz w:val="24"/>
          <w:szCs w:val="24"/>
          <w:highlight w:val="none"/>
        </w:rPr>
      </w:pPr>
      <w:r>
        <w:rPr>
          <w:rFonts w:hint="eastAsia" w:ascii="宋体" w:hAnsi="宋体" w:cs="仿宋"/>
          <w:sz w:val="24"/>
          <w:szCs w:val="24"/>
          <w:highlight w:val="none"/>
        </w:rPr>
        <w:t>以上为本次项目最低技术要求，欢迎投标单位提供更优质的产品参与投标。</w:t>
      </w:r>
    </w:p>
    <w:p>
      <w:pPr>
        <w:numPr>
          <w:ilvl w:val="0"/>
          <w:numId w:val="1"/>
        </w:numPr>
        <w:spacing w:line="360" w:lineRule="auto"/>
        <w:ind w:firstLine="480" w:firstLineChars="200"/>
        <w:rPr>
          <w:rFonts w:hint="eastAsia" w:ascii="宋体" w:hAnsi="宋体" w:cs="仿宋"/>
          <w:kern w:val="0"/>
          <w:sz w:val="24"/>
          <w:szCs w:val="24"/>
          <w:highlight w:val="none"/>
        </w:rPr>
      </w:pPr>
      <w:r>
        <w:rPr>
          <w:rFonts w:hint="eastAsia" w:ascii="宋体" w:hAnsi="宋体" w:cs="仿宋"/>
          <w:kern w:val="0"/>
          <w:sz w:val="24"/>
          <w:szCs w:val="24"/>
          <w:highlight w:val="none"/>
        </w:rPr>
        <w:t xml:space="preserve">★本项目最终必须通过公安技防部门的验收。 </w:t>
      </w:r>
    </w:p>
    <w:p>
      <w:pPr>
        <w:numPr>
          <w:ilvl w:val="0"/>
          <w:numId w:val="1"/>
        </w:numPr>
        <w:spacing w:line="360" w:lineRule="auto"/>
        <w:ind w:firstLine="480" w:firstLineChars="200"/>
        <w:rPr>
          <w:rFonts w:hint="eastAsia" w:ascii="宋体" w:hAnsi="宋体" w:cs="仿宋"/>
          <w:kern w:val="0"/>
          <w:sz w:val="24"/>
          <w:szCs w:val="24"/>
          <w:highlight w:val="none"/>
        </w:rPr>
      </w:pPr>
      <w:r>
        <w:rPr>
          <w:rFonts w:hint="eastAsia" w:ascii="宋体" w:hAnsi="宋体" w:cs="仿宋"/>
          <w:kern w:val="0"/>
          <w:sz w:val="24"/>
          <w:szCs w:val="24"/>
          <w:highlight w:val="none"/>
        </w:rPr>
        <w:t>★投标人应具备《公共安全防范工程设计施工单位核准证书》壹级资质。</w:t>
      </w:r>
    </w:p>
    <w:p>
      <w:pPr>
        <w:numPr>
          <w:ilvl w:val="0"/>
          <w:numId w:val="1"/>
        </w:numPr>
        <w:spacing w:line="360" w:lineRule="auto"/>
        <w:ind w:firstLine="480" w:firstLineChars="200"/>
        <w:rPr>
          <w:rFonts w:hint="eastAsia" w:ascii="宋体" w:hAnsi="宋体" w:cs="仿宋"/>
          <w:kern w:val="0"/>
          <w:sz w:val="24"/>
          <w:szCs w:val="24"/>
          <w:highlight w:val="none"/>
        </w:rPr>
      </w:pPr>
      <w:r>
        <w:rPr>
          <w:rFonts w:hint="eastAsia" w:ascii="宋体" w:hAnsi="宋体" w:cs="仿宋"/>
          <w:kern w:val="0"/>
          <w:sz w:val="24"/>
          <w:szCs w:val="24"/>
          <w:highlight w:val="none"/>
        </w:rPr>
        <w:t>★投标人应具备安全生产许可证。</w:t>
      </w:r>
    </w:p>
    <w:p>
      <w:pPr>
        <w:spacing w:line="360" w:lineRule="auto"/>
        <w:rPr>
          <w:rFonts w:hint="eastAsia" w:ascii="宋体" w:hAnsi="宋体" w:cs="仿宋"/>
          <w:b/>
          <w:bCs/>
          <w:sz w:val="24"/>
          <w:szCs w:val="24"/>
          <w:highlight w:val="none"/>
        </w:rPr>
      </w:pPr>
      <w:r>
        <w:rPr>
          <w:rFonts w:ascii="仿宋" w:hAnsi="仿宋" w:eastAsia="仿宋" w:cs="仿宋"/>
          <w:kern w:val="44"/>
          <w:sz w:val="18"/>
          <w:szCs w:val="18"/>
          <w:highlight w:val="none"/>
        </w:rPr>
        <w:br w:type="page"/>
      </w:r>
    </w:p>
    <w:p>
      <w:pPr>
        <w:spacing w:before="480" w:beforeLines="200" w:line="360" w:lineRule="auto"/>
        <w:rPr>
          <w:rFonts w:ascii="宋体" w:hAnsi="宋体" w:cs="宋体"/>
          <w:b/>
          <w:bCs/>
          <w:szCs w:val="21"/>
          <w:highlight w:val="none"/>
        </w:rPr>
      </w:pPr>
      <w:bookmarkStart w:id="16" w:name="PO_PURCHASE_REQUIREMENT_FILE15370"/>
      <w:r>
        <w:rPr>
          <w:rFonts w:hint="eastAsia" w:ascii="宋体" w:hAnsi="宋体" w:cs="宋体"/>
          <w:b/>
          <w:bCs/>
          <w:szCs w:val="21"/>
          <w:highlight w:val="none"/>
        </w:rPr>
        <w:t>其他注意事项</w:t>
      </w:r>
    </w:p>
    <w:bookmarkEnd w:id="16"/>
    <w:p>
      <w:pPr>
        <w:pStyle w:val="7"/>
        <w:spacing w:after="0" w:line="360" w:lineRule="auto"/>
        <w:rPr>
          <w:rFonts w:hint="eastAsia" w:ascii="宋体" w:hAnsi="宋体" w:cs="宋体"/>
          <w:szCs w:val="21"/>
          <w:highlight w:val="none"/>
        </w:rPr>
      </w:pPr>
    </w:p>
    <w:p>
      <w:pPr>
        <w:spacing w:line="360" w:lineRule="auto"/>
        <w:ind w:firstLine="422" w:firstLineChars="200"/>
        <w:rPr>
          <w:rFonts w:hint="eastAsia" w:ascii="宋体" w:hAnsi="宋体" w:cs="宋体"/>
          <w:b/>
          <w:bCs/>
          <w:szCs w:val="21"/>
          <w:highlight w:val="none"/>
        </w:rPr>
      </w:pPr>
      <w:r>
        <w:rPr>
          <w:rFonts w:hint="eastAsia" w:ascii="宋体" w:hAnsi="宋体" w:cs="宋体"/>
          <w:b/>
          <w:bCs/>
          <w:szCs w:val="21"/>
          <w:highlight w:val="none"/>
        </w:rPr>
        <w:t>招标文件中各项技术规格如标明了某一特定的专利技术、商标、名称、设计、原产地或供应者等，是为了准确或清楚地说明本次招标货物的技术规格及要求。投标人在投标中可以选用替代内容，但这些替代内容实质上相当于或优于技术规格的要求，并且满足招标人的要求。</w:t>
      </w:r>
    </w:p>
    <w:p>
      <w:pPr>
        <w:pStyle w:val="7"/>
        <w:rPr>
          <w:rFonts w:hint="eastAsia" w:ascii="宋体" w:hAnsi="宋体" w:cs="宋体"/>
          <w:b/>
          <w:bCs/>
          <w:szCs w:val="21"/>
          <w:highlight w:val="none"/>
        </w:rPr>
      </w:pPr>
    </w:p>
    <w:p>
      <w:pPr>
        <w:pStyle w:val="2"/>
        <w:widowControl/>
        <w:jc w:val="both"/>
        <w:rPr>
          <w:rFonts w:hint="eastAsia" w:ascii="仿宋" w:hAnsi="仿宋" w:eastAsia="仿宋" w:cs="仿宋"/>
          <w:kern w:val="44"/>
          <w:sz w:val="21"/>
          <w:szCs w:val="21"/>
          <w:highlight w:val="none"/>
        </w:rPr>
        <w:sectPr>
          <w:headerReference r:id="rId4" w:type="first"/>
          <w:footerReference r:id="rId7" w:type="first"/>
          <w:headerReference r:id="rId3" w:type="default"/>
          <w:footerReference r:id="rId5" w:type="default"/>
          <w:footerReference r:id="rId6" w:type="even"/>
          <w:pgSz w:w="11906" w:h="16838"/>
          <w:pgMar w:top="1474" w:right="1797" w:bottom="1247" w:left="1797" w:header="851" w:footer="851" w:gutter="0"/>
          <w:cols w:space="720" w:num="1"/>
          <w:docGrid w:linePitch="312" w:charSpace="0"/>
        </w:sectPr>
      </w:pPr>
      <w:bookmarkStart w:id="17" w:name="_Toc108024785"/>
      <w:bookmarkStart w:id="18" w:name="_Toc165280650"/>
    </w:p>
    <w:p>
      <w:pPr>
        <w:pStyle w:val="2"/>
        <w:widowControl/>
        <w:jc w:val="both"/>
        <w:rPr>
          <w:rFonts w:ascii="仿宋" w:hAnsi="仿宋" w:eastAsia="仿宋"/>
          <w:kern w:val="44"/>
          <w:sz w:val="21"/>
          <w:szCs w:val="21"/>
          <w:highlight w:val="none"/>
        </w:rPr>
      </w:pPr>
      <w:r>
        <w:rPr>
          <w:rFonts w:hint="eastAsia" w:ascii="仿宋" w:hAnsi="仿宋" w:eastAsia="仿宋" w:cs="仿宋"/>
          <w:kern w:val="44"/>
          <w:sz w:val="21"/>
          <w:szCs w:val="21"/>
          <w:highlight w:val="none"/>
        </w:rPr>
        <w:t>附件</w:t>
      </w:r>
      <w:bookmarkEnd w:id="17"/>
      <w:bookmarkEnd w:id="18"/>
    </w:p>
    <w:p>
      <w:pPr>
        <w:pStyle w:val="4"/>
        <w:widowControl/>
        <w:spacing w:before="0" w:after="0"/>
        <w:rPr>
          <w:rFonts w:hint="default" w:ascii="仿宋" w:hAnsi="仿宋" w:eastAsia="仿宋" w:cs="仿宋"/>
          <w:sz w:val="21"/>
          <w:szCs w:val="21"/>
          <w:highlight w:val="none"/>
        </w:rPr>
      </w:pPr>
      <w:r>
        <w:rPr>
          <w:rFonts w:ascii="仿宋" w:hAnsi="仿宋" w:eastAsia="仿宋" w:cs="仿宋"/>
          <w:sz w:val="21"/>
          <w:szCs w:val="21"/>
          <w:highlight w:val="none"/>
        </w:rPr>
        <w:t>学校名单、各校设备清单（另附）</w:t>
      </w:r>
    </w:p>
    <w:p>
      <w:pPr>
        <w:pStyle w:val="4"/>
        <w:widowControl/>
        <w:spacing w:before="0" w:after="0"/>
        <w:rPr>
          <w:rFonts w:ascii="仿宋" w:hAnsi="仿宋" w:eastAsia="仿宋" w:cs="仿宋"/>
          <w:sz w:val="21"/>
          <w:szCs w:val="21"/>
          <w:highlight w:val="none"/>
        </w:rPr>
      </w:pPr>
      <w:bookmarkStart w:id="19" w:name="_Toc108024786"/>
      <w:r>
        <w:rPr>
          <w:rFonts w:ascii="仿宋" w:hAnsi="仿宋" w:eastAsia="仿宋" w:cs="仿宋"/>
          <w:sz w:val="21"/>
          <w:szCs w:val="21"/>
          <w:highlight w:val="none"/>
        </w:rPr>
        <w:t>案例学校图纸</w:t>
      </w:r>
      <w:bookmarkEnd w:id="19"/>
      <w:r>
        <w:rPr>
          <w:rFonts w:ascii="仿宋" w:hAnsi="仿宋" w:eastAsia="仿宋" w:cs="仿宋"/>
          <w:sz w:val="21"/>
          <w:szCs w:val="21"/>
          <w:highlight w:val="none"/>
        </w:rPr>
        <w:t>（详见招标公告附件）</w:t>
      </w:r>
    </w:p>
    <w:p>
      <w:pPr>
        <w:pStyle w:val="8"/>
        <w:rPr>
          <w:rFonts w:hint="eastAsia"/>
          <w:highlight w:val="none"/>
        </w:rPr>
      </w:pPr>
    </w:p>
    <w:p>
      <w:pPr>
        <w:pStyle w:val="7"/>
        <w:rPr>
          <w:rFonts w:hint="eastAsia"/>
          <w:highlight w:val="none"/>
        </w:rPr>
      </w:pPr>
    </w:p>
    <w:bookmarkEnd w:id="2"/>
    <w:p>
      <w:pPr>
        <w:widowControl/>
        <w:spacing w:line="580" w:lineRule="atLeast"/>
        <w:ind w:left="420"/>
        <w:jc w:val="left"/>
        <w:rPr>
          <w:rFonts w:hint="eastAsia" w:ascii="宋体" w:hAnsi="宋体"/>
          <w:sz w:val="24"/>
          <w:szCs w:val="24"/>
          <w:highlight w:val="none"/>
        </w:rPr>
      </w:pPr>
    </w:p>
    <w:p>
      <w:pPr>
        <w:pStyle w:val="14"/>
        <w:spacing w:line="580" w:lineRule="atLeast"/>
        <w:ind w:firstLine="480"/>
        <w:rPr>
          <w:rFonts w:hint="eastAsia" w:ascii="宋体" w:hAnsi="宋体"/>
          <w:highlight w:val="none"/>
        </w:rPr>
      </w:pPr>
    </w:p>
    <w:p>
      <w:pPr>
        <w:pStyle w:val="2"/>
        <w:rPr>
          <w:rFonts w:ascii="仿宋" w:hAnsi="仿宋" w:eastAsia="仿宋" w:cs="仿宋"/>
          <w:sz w:val="28"/>
          <w:szCs w:val="28"/>
          <w:highlight w:val="none"/>
        </w:rPr>
      </w:pPr>
      <w:r>
        <w:rPr>
          <w:rFonts w:ascii="仿宋" w:hAnsi="仿宋" w:eastAsia="仿宋" w:cs="仿宋"/>
          <w:kern w:val="44"/>
          <w:sz w:val="18"/>
          <w:szCs w:val="18"/>
          <w:highlight w:val="none"/>
        </w:rPr>
        <w:br w:type="page"/>
      </w:r>
      <w:r>
        <w:rPr>
          <w:rFonts w:ascii="仿宋" w:hAnsi="仿宋" w:eastAsia="仿宋" w:cs="仿宋"/>
          <w:sz w:val="28"/>
          <w:szCs w:val="28"/>
          <w:highlight w:val="none"/>
        </w:rPr>
        <w:t>学校名单、各校设备清单：</w:t>
      </w:r>
    </w:p>
    <w:p>
      <w:pPr>
        <w:pStyle w:val="3"/>
        <w:rPr>
          <w:rFonts w:ascii="宋体" w:hAnsi="宋体" w:cs="仿宋"/>
          <w:sz w:val="24"/>
          <w:szCs w:val="24"/>
          <w:highlight w:val="none"/>
        </w:rPr>
      </w:pPr>
      <w:r>
        <w:rPr>
          <w:rFonts w:ascii="宋体" w:hAnsi="宋体" w:cs="仿宋"/>
          <w:sz w:val="24"/>
          <w:szCs w:val="24"/>
          <w:highlight w:val="none"/>
        </w:rPr>
        <w:t>包件1：部分中小学安防更新改造(南片)</w:t>
      </w:r>
    </w:p>
    <w:p>
      <w:pPr>
        <w:pStyle w:val="4"/>
        <w:rPr>
          <w:rFonts w:ascii="宋体" w:hAnsi="宋体" w:cs="仿宋"/>
          <w:sz w:val="24"/>
          <w:szCs w:val="24"/>
          <w:highlight w:val="none"/>
        </w:rPr>
      </w:pPr>
      <w:r>
        <w:rPr>
          <w:rFonts w:ascii="宋体" w:hAnsi="宋体" w:cs="仿宋"/>
          <w:sz w:val="24"/>
          <w:szCs w:val="24"/>
          <w:highlight w:val="none"/>
        </w:rPr>
        <w:t>学校名单</w:t>
      </w:r>
    </w:p>
    <w:tbl>
      <w:tblPr>
        <w:tblStyle w:val="11"/>
        <w:tblW w:w="7500" w:type="dxa"/>
        <w:tblInd w:w="113" w:type="dxa"/>
        <w:tblLayout w:type="autofit"/>
        <w:tblCellMar>
          <w:top w:w="0" w:type="dxa"/>
          <w:left w:w="108" w:type="dxa"/>
          <w:bottom w:w="0" w:type="dxa"/>
          <w:right w:w="108" w:type="dxa"/>
        </w:tblCellMar>
      </w:tblPr>
      <w:tblGrid>
        <w:gridCol w:w="680"/>
        <w:gridCol w:w="2540"/>
        <w:gridCol w:w="2080"/>
        <w:gridCol w:w="2200"/>
      </w:tblGrid>
      <w:tr>
        <w:tblPrEx>
          <w:tblCellMar>
            <w:top w:w="0" w:type="dxa"/>
            <w:left w:w="108" w:type="dxa"/>
            <w:bottom w:w="0" w:type="dxa"/>
            <w:right w:w="108" w:type="dxa"/>
          </w:tblCellMar>
        </w:tblPrEx>
        <w:trPr>
          <w:trHeight w:val="312"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54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学校名称</w:t>
            </w:r>
          </w:p>
        </w:tc>
        <w:tc>
          <w:tcPr>
            <w:tcW w:w="208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地址</w:t>
            </w:r>
          </w:p>
        </w:tc>
        <w:tc>
          <w:tcPr>
            <w:tcW w:w="220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实施内容</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上海市静安区威海路第三小学</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茂名北路40号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监控更新及增补9个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上海市育才初级中学</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山海关路445号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监控更新及增补44个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上海市静安区西康路第三小学</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北京西路1117号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监控更新及增补40个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上海市民立中学</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威海路681号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监控更新及增补92个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540" w:type="dxa"/>
            <w:tcBorders>
              <w:top w:val="nil"/>
              <w:left w:val="nil"/>
              <w:bottom w:val="single" w:color="auto" w:sz="4" w:space="0"/>
              <w:right w:val="single" w:color="auto" w:sz="4" w:space="0"/>
            </w:tcBorders>
            <w:noWrap w:val="0"/>
            <w:vAlign w:val="top"/>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上海市静安区万航渡路小学</w:t>
            </w:r>
          </w:p>
        </w:tc>
        <w:tc>
          <w:tcPr>
            <w:tcW w:w="2080" w:type="dxa"/>
            <w:tcBorders>
              <w:top w:val="nil"/>
              <w:left w:val="nil"/>
              <w:bottom w:val="single" w:color="auto" w:sz="4" w:space="0"/>
              <w:right w:val="single" w:color="auto" w:sz="4" w:space="0"/>
            </w:tcBorders>
            <w:noWrap w:val="0"/>
            <w:vAlign w:val="top"/>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万航渡路690号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监控更新及增补47个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上海市静安区第一师范学校附属小学</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万航渡路299号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监控更新及增补12个</w:t>
            </w:r>
          </w:p>
        </w:tc>
      </w:tr>
      <w:tr>
        <w:tblPrEx>
          <w:tblCellMar>
            <w:top w:w="0" w:type="dxa"/>
            <w:left w:w="108" w:type="dxa"/>
            <w:bottom w:w="0" w:type="dxa"/>
            <w:right w:w="108" w:type="dxa"/>
          </w:tblCellMar>
        </w:tblPrEx>
        <w:trPr>
          <w:trHeight w:val="624" w:hRule="atLeast"/>
        </w:trPr>
        <w:tc>
          <w:tcPr>
            <w:tcW w:w="680" w:type="dxa"/>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5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上海市逸夫职业技术学校</w:t>
            </w:r>
          </w:p>
        </w:tc>
        <w:tc>
          <w:tcPr>
            <w:tcW w:w="20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巨鹿路700号</w:t>
            </w:r>
          </w:p>
        </w:tc>
        <w:tc>
          <w:tcPr>
            <w:tcW w:w="22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监控更新及增补50个</w:t>
            </w:r>
          </w:p>
        </w:tc>
      </w:tr>
    </w:tbl>
    <w:p>
      <w:pPr>
        <w:rPr>
          <w:rFonts w:hint="eastAsia"/>
          <w:highlight w:val="none"/>
        </w:rPr>
      </w:pPr>
    </w:p>
    <w:p>
      <w:pPr>
        <w:pStyle w:val="4"/>
        <w:rPr>
          <w:rFonts w:ascii="宋体" w:hAnsi="宋体" w:cs="仿宋"/>
          <w:sz w:val="24"/>
          <w:szCs w:val="24"/>
          <w:highlight w:val="none"/>
        </w:rPr>
      </w:pPr>
      <w:r>
        <w:rPr>
          <w:rFonts w:ascii="宋体" w:hAnsi="宋体" w:cs="仿宋"/>
          <w:sz w:val="24"/>
          <w:szCs w:val="24"/>
          <w:highlight w:val="none"/>
        </w:rPr>
        <w:t>各校清单</w:t>
      </w:r>
    </w:p>
    <w:p>
      <w:pPr>
        <w:numPr>
          <w:ilvl w:val="0"/>
          <w:numId w:val="2"/>
        </w:numPr>
        <w:spacing w:before="240" w:beforeLines="100" w:after="240" w:afterLines="100" w:line="360" w:lineRule="auto"/>
        <w:rPr>
          <w:highlight w:val="none"/>
        </w:rPr>
      </w:pPr>
      <w:r>
        <w:rPr>
          <w:rFonts w:hint="eastAsia"/>
          <w:highlight w:val="none"/>
        </w:rPr>
        <w:t>上海市静安区威海路第三小学</w:t>
      </w:r>
    </w:p>
    <w:tbl>
      <w:tblPr>
        <w:tblStyle w:val="11"/>
        <w:tblW w:w="6096" w:type="dxa"/>
        <w:tblInd w:w="-176" w:type="dxa"/>
        <w:tblLayout w:type="autofit"/>
        <w:tblCellMar>
          <w:top w:w="0" w:type="dxa"/>
          <w:left w:w="108" w:type="dxa"/>
          <w:bottom w:w="0" w:type="dxa"/>
          <w:right w:w="108" w:type="dxa"/>
        </w:tblCellMar>
      </w:tblPr>
      <w:tblGrid>
        <w:gridCol w:w="929"/>
        <w:gridCol w:w="3500"/>
        <w:gridCol w:w="817"/>
        <w:gridCol w:w="850"/>
      </w:tblGrid>
      <w:tr>
        <w:tblPrEx>
          <w:tblCellMar>
            <w:top w:w="0" w:type="dxa"/>
            <w:left w:w="108" w:type="dxa"/>
            <w:bottom w:w="0" w:type="dxa"/>
            <w:right w:w="108" w:type="dxa"/>
          </w:tblCellMar>
        </w:tblPrEx>
        <w:trPr>
          <w:trHeight w:val="312" w:hRule="atLeast"/>
        </w:trPr>
        <w:tc>
          <w:tcPr>
            <w:tcW w:w="92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350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81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85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817"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1300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630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630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630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35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81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ind w:left="440"/>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上海市育才初级中学</w:t>
      </w:r>
    </w:p>
    <w:tbl>
      <w:tblPr>
        <w:tblStyle w:val="11"/>
        <w:tblW w:w="5382" w:type="dxa"/>
        <w:tblInd w:w="113" w:type="dxa"/>
        <w:tblLayout w:type="autofit"/>
        <w:tblCellMar>
          <w:top w:w="0" w:type="dxa"/>
          <w:left w:w="108" w:type="dxa"/>
          <w:bottom w:w="0" w:type="dxa"/>
          <w:right w:w="108" w:type="dxa"/>
        </w:tblCellMar>
      </w:tblPr>
      <w:tblGrid>
        <w:gridCol w:w="800"/>
        <w:gridCol w:w="2800"/>
        <w:gridCol w:w="790"/>
        <w:gridCol w:w="992"/>
      </w:tblGrid>
      <w:tr>
        <w:tblPrEx>
          <w:tblCellMar>
            <w:top w:w="0" w:type="dxa"/>
            <w:left w:w="108" w:type="dxa"/>
            <w:bottom w:w="0" w:type="dxa"/>
            <w:right w:w="108" w:type="dxa"/>
          </w:tblCellMar>
        </w:tblPrEx>
        <w:trPr>
          <w:trHeight w:val="312" w:hRule="atLeast"/>
        </w:trPr>
        <w:tc>
          <w:tcPr>
            <w:tcW w:w="80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80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79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31</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79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1000</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3080</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3080</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3080</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24</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79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ind w:left="440"/>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上海市静安区西康路第三小学</w:t>
      </w:r>
    </w:p>
    <w:tbl>
      <w:tblPr>
        <w:tblStyle w:val="11"/>
        <w:tblW w:w="5524" w:type="dxa"/>
        <w:tblInd w:w="113" w:type="dxa"/>
        <w:tblLayout w:type="autofit"/>
        <w:tblCellMar>
          <w:top w:w="0" w:type="dxa"/>
          <w:left w:w="108" w:type="dxa"/>
          <w:bottom w:w="0" w:type="dxa"/>
          <w:right w:w="108" w:type="dxa"/>
        </w:tblCellMar>
      </w:tblPr>
      <w:tblGrid>
        <w:gridCol w:w="880"/>
        <w:gridCol w:w="2659"/>
        <w:gridCol w:w="992"/>
        <w:gridCol w:w="993"/>
      </w:tblGrid>
      <w:tr>
        <w:tblPrEx>
          <w:tblCellMar>
            <w:top w:w="0" w:type="dxa"/>
            <w:left w:w="108" w:type="dxa"/>
            <w:bottom w:w="0" w:type="dxa"/>
            <w:right w:w="108" w:type="dxa"/>
          </w:tblCellMar>
        </w:tblPrEx>
        <w:trPr>
          <w:trHeight w:val="312" w:hRule="atLeast"/>
        </w:trPr>
        <w:tc>
          <w:tcPr>
            <w:tcW w:w="8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65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3"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38</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992"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1000</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24</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65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pStyle w:val="15"/>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上海市民立中学</w:t>
      </w:r>
    </w:p>
    <w:tbl>
      <w:tblPr>
        <w:tblStyle w:val="11"/>
        <w:tblW w:w="5637" w:type="dxa"/>
        <w:tblInd w:w="0" w:type="dxa"/>
        <w:tblLayout w:type="autofit"/>
        <w:tblCellMar>
          <w:top w:w="0" w:type="dxa"/>
          <w:left w:w="108" w:type="dxa"/>
          <w:bottom w:w="0" w:type="dxa"/>
          <w:right w:w="108" w:type="dxa"/>
        </w:tblCellMar>
      </w:tblPr>
      <w:tblGrid>
        <w:gridCol w:w="929"/>
        <w:gridCol w:w="2723"/>
        <w:gridCol w:w="992"/>
        <w:gridCol w:w="993"/>
      </w:tblGrid>
      <w:tr>
        <w:tblPrEx>
          <w:tblCellMar>
            <w:top w:w="0" w:type="dxa"/>
            <w:left w:w="108" w:type="dxa"/>
            <w:bottom w:w="0" w:type="dxa"/>
            <w:right w:w="108" w:type="dxa"/>
          </w:tblCellMar>
        </w:tblPrEx>
        <w:trPr>
          <w:trHeight w:val="312" w:hRule="atLeast"/>
        </w:trPr>
        <w:tc>
          <w:tcPr>
            <w:tcW w:w="929"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723"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3"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73</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992"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2000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6440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6440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6440</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48</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23</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智能分析主机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24</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智能视频管理平台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25</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智能安防预警软件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929"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26</w:t>
            </w:r>
          </w:p>
        </w:tc>
        <w:tc>
          <w:tcPr>
            <w:tcW w:w="27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3"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ind w:left="440"/>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上海市静安区万航渡路小学</w:t>
      </w:r>
    </w:p>
    <w:tbl>
      <w:tblPr>
        <w:tblStyle w:val="11"/>
        <w:tblW w:w="5665" w:type="dxa"/>
        <w:tblInd w:w="113" w:type="dxa"/>
        <w:tblLayout w:type="autofit"/>
        <w:tblCellMar>
          <w:top w:w="0" w:type="dxa"/>
          <w:left w:w="108" w:type="dxa"/>
          <w:bottom w:w="0" w:type="dxa"/>
          <w:right w:w="108" w:type="dxa"/>
        </w:tblCellMar>
      </w:tblPr>
      <w:tblGrid>
        <w:gridCol w:w="1000"/>
        <w:gridCol w:w="2823"/>
        <w:gridCol w:w="850"/>
        <w:gridCol w:w="992"/>
      </w:tblGrid>
      <w:tr>
        <w:trPr>
          <w:trHeight w:val="312" w:hRule="atLeast"/>
        </w:trPr>
        <w:tc>
          <w:tcPr>
            <w:tcW w:w="100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823"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85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37</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85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8</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2000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3290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3290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3290</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w:t>
            </w:r>
          </w:p>
        </w:tc>
      </w:tr>
      <w:tr>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7</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24</w:t>
            </w:r>
          </w:p>
        </w:tc>
      </w:tr>
      <w:tr>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3</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w:t>
            </w:r>
          </w:p>
        </w:tc>
      </w:tr>
      <w:tr>
        <w:tblPrEx>
          <w:tblCellMar>
            <w:top w:w="0" w:type="dxa"/>
            <w:left w:w="108" w:type="dxa"/>
            <w:bottom w:w="0" w:type="dxa"/>
            <w:right w:w="108" w:type="dxa"/>
          </w:tblCellMar>
        </w:tblPrEx>
        <w:trPr>
          <w:trHeight w:val="312" w:hRule="atLeast"/>
        </w:trPr>
        <w:tc>
          <w:tcPr>
            <w:tcW w:w="100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85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top"/>
          </w:tcPr>
          <w:p>
            <w:pPr>
              <w:widowControl/>
              <w:jc w:val="center"/>
              <w:rPr>
                <w:rFonts w:hint="eastAsia" w:ascii="仿宋" w:hAnsi="仿宋" w:eastAsia="仿宋" w:cs="宋体"/>
                <w:color w:val="000000"/>
                <w:kern w:val="0"/>
                <w:sz w:val="24"/>
                <w:szCs w:val="24"/>
                <w:highlight w:val="none"/>
              </w:rPr>
            </w:pPr>
            <w:r>
              <w:rPr>
                <w:highlight w:val="none"/>
              </w:rPr>
              <w:t>1</w:t>
            </w:r>
          </w:p>
        </w:tc>
      </w:tr>
    </w:tbl>
    <w:p>
      <w:pPr>
        <w:spacing w:before="240" w:beforeLines="100" w:after="240" w:afterLines="100" w:line="360" w:lineRule="auto"/>
        <w:ind w:left="440"/>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上海市静安区第一师范学校附属小学</w:t>
      </w:r>
    </w:p>
    <w:tbl>
      <w:tblPr>
        <w:tblStyle w:val="11"/>
        <w:tblW w:w="5528" w:type="dxa"/>
        <w:tblInd w:w="392" w:type="dxa"/>
        <w:tblLayout w:type="autofit"/>
        <w:tblCellMar>
          <w:top w:w="0" w:type="dxa"/>
          <w:left w:w="108" w:type="dxa"/>
          <w:bottom w:w="0" w:type="dxa"/>
          <w:right w:w="108" w:type="dxa"/>
        </w:tblCellMar>
      </w:tblPr>
      <w:tblGrid>
        <w:gridCol w:w="721"/>
        <w:gridCol w:w="2823"/>
        <w:gridCol w:w="992"/>
        <w:gridCol w:w="992"/>
      </w:tblGrid>
      <w:tr>
        <w:tblPrEx>
          <w:tblCellMar>
            <w:top w:w="0" w:type="dxa"/>
            <w:left w:w="108" w:type="dxa"/>
            <w:bottom w:w="0" w:type="dxa"/>
            <w:right w:w="108" w:type="dxa"/>
          </w:tblCellMar>
        </w:tblPrEx>
        <w:trPr>
          <w:trHeight w:val="312" w:hRule="atLeast"/>
        </w:trPr>
        <w:tc>
          <w:tcPr>
            <w:tcW w:w="72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823"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992"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3000</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2800</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32</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2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823"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rPr>
          <w:rFonts w:hint="eastAsia"/>
          <w:highlight w:val="none"/>
        </w:rPr>
      </w:pPr>
    </w:p>
    <w:p>
      <w:pPr>
        <w:numPr>
          <w:ilvl w:val="0"/>
          <w:numId w:val="2"/>
        </w:numPr>
        <w:spacing w:before="240" w:beforeLines="100" w:after="240" w:afterLines="100" w:line="360" w:lineRule="auto"/>
        <w:rPr>
          <w:highlight w:val="none"/>
        </w:rPr>
      </w:pPr>
      <w:r>
        <w:rPr>
          <w:rFonts w:hint="eastAsia"/>
          <w:highlight w:val="none"/>
        </w:rPr>
        <w:t>上海市逸夫职业技术学校</w:t>
      </w:r>
    </w:p>
    <w:tbl>
      <w:tblPr>
        <w:tblStyle w:val="11"/>
        <w:tblW w:w="5670" w:type="dxa"/>
        <w:tblInd w:w="392" w:type="dxa"/>
        <w:tblLayout w:type="autofit"/>
        <w:tblCellMar>
          <w:top w:w="0" w:type="dxa"/>
          <w:left w:w="108" w:type="dxa"/>
          <w:bottom w:w="0" w:type="dxa"/>
          <w:right w:w="108" w:type="dxa"/>
        </w:tblCellMar>
      </w:tblPr>
      <w:tblGrid>
        <w:gridCol w:w="881"/>
        <w:gridCol w:w="3040"/>
        <w:gridCol w:w="757"/>
        <w:gridCol w:w="992"/>
      </w:tblGrid>
      <w:tr>
        <w:tblPrEx>
          <w:tblCellMar>
            <w:top w:w="0" w:type="dxa"/>
            <w:left w:w="108" w:type="dxa"/>
            <w:bottom w:w="0" w:type="dxa"/>
            <w:right w:w="108" w:type="dxa"/>
          </w:tblCellMar>
        </w:tblPrEx>
        <w:trPr>
          <w:trHeight w:val="312" w:hRule="atLeast"/>
        </w:trPr>
        <w:tc>
          <w:tcPr>
            <w:tcW w:w="88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3040"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名称</w:t>
            </w:r>
          </w:p>
        </w:tc>
        <w:tc>
          <w:tcPr>
            <w:tcW w:w="75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46</w:t>
            </w:r>
          </w:p>
        </w:tc>
      </w:tr>
      <w:tr>
        <w:tblPrEx>
          <w:tblCellMar>
            <w:top w:w="0" w:type="dxa"/>
            <w:left w:w="108" w:type="dxa"/>
            <w:bottom w:w="0" w:type="dxa"/>
            <w:right w:w="108" w:type="dxa"/>
          </w:tblCellMar>
        </w:tblPrEx>
        <w:trPr>
          <w:trHeight w:val="24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757"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500</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32</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881"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30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757"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pStyle w:val="15"/>
        <w:rPr>
          <w:rFonts w:hint="eastAsia"/>
          <w:highlight w:val="none"/>
        </w:rPr>
      </w:pPr>
    </w:p>
    <w:p>
      <w:pPr>
        <w:spacing w:before="240" w:beforeLines="100" w:after="240" w:afterLines="100" w:line="360" w:lineRule="auto"/>
        <w:rPr>
          <w:rFonts w:hint="eastAsia" w:ascii="宋体" w:hAnsi="宋体"/>
          <w:szCs w:val="21"/>
          <w:highlight w:val="none"/>
          <w:lang w:bidi="ar"/>
        </w:rPr>
      </w:pPr>
    </w:p>
    <w:p>
      <w:pPr>
        <w:pStyle w:val="3"/>
        <w:rPr>
          <w:rFonts w:ascii="仿宋" w:hAnsi="仿宋" w:eastAsia="仿宋" w:cs="仿宋"/>
          <w:b w:val="0"/>
          <w:bCs w:val="0"/>
          <w:sz w:val="21"/>
          <w:szCs w:val="21"/>
          <w:highlight w:val="none"/>
        </w:rPr>
      </w:pPr>
      <w:bookmarkStart w:id="20" w:name="_Hlk166446627"/>
      <w:r>
        <w:rPr>
          <w:rFonts w:ascii="仿宋" w:hAnsi="仿宋" w:eastAsia="仿宋" w:cs="仿宋"/>
          <w:b w:val="0"/>
          <w:bCs w:val="0"/>
          <w:sz w:val="21"/>
          <w:szCs w:val="21"/>
          <w:highlight w:val="none"/>
        </w:rPr>
        <w:t>包件2：部分中小学安防更新改造(北片)</w:t>
      </w:r>
    </w:p>
    <w:bookmarkEnd w:id="20"/>
    <w:p>
      <w:pPr>
        <w:pStyle w:val="4"/>
        <w:ind w:left="420" w:leftChars="200"/>
        <w:rPr>
          <w:rFonts w:hint="default" w:ascii="仿宋" w:hAnsi="仿宋" w:eastAsia="仿宋"/>
          <w:b w:val="0"/>
          <w:bCs w:val="0"/>
          <w:sz w:val="21"/>
          <w:szCs w:val="21"/>
          <w:highlight w:val="none"/>
        </w:rPr>
      </w:pPr>
      <w:r>
        <w:rPr>
          <w:rFonts w:ascii="仿宋" w:hAnsi="仿宋" w:eastAsia="仿宋"/>
          <w:b w:val="0"/>
          <w:bCs w:val="0"/>
          <w:sz w:val="21"/>
          <w:szCs w:val="21"/>
          <w:highlight w:val="none"/>
        </w:rPr>
        <w:t>学校名单</w:t>
      </w:r>
    </w:p>
    <w:tbl>
      <w:tblPr>
        <w:tblStyle w:val="11"/>
        <w:tblW w:w="8217" w:type="dxa"/>
        <w:tblInd w:w="113" w:type="dxa"/>
        <w:tblLayout w:type="autofit"/>
        <w:tblCellMar>
          <w:top w:w="0" w:type="dxa"/>
          <w:left w:w="108" w:type="dxa"/>
          <w:bottom w:w="0" w:type="dxa"/>
          <w:right w:w="108" w:type="dxa"/>
        </w:tblCellMar>
      </w:tblPr>
      <w:tblGrid>
        <w:gridCol w:w="580"/>
        <w:gridCol w:w="3101"/>
        <w:gridCol w:w="2126"/>
        <w:gridCol w:w="2410"/>
      </w:tblGrid>
      <w:tr>
        <w:tblPrEx>
          <w:tblCellMar>
            <w:top w:w="0" w:type="dxa"/>
            <w:left w:w="108" w:type="dxa"/>
            <w:bottom w:w="0" w:type="dxa"/>
            <w:right w:w="108" w:type="dxa"/>
          </w:tblCellMar>
        </w:tblPrEx>
        <w:trPr>
          <w:trHeight w:val="504" w:hRule="atLeast"/>
        </w:trPr>
        <w:tc>
          <w:tcPr>
            <w:tcW w:w="5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3101"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学校名称</w:t>
            </w:r>
          </w:p>
        </w:tc>
        <w:tc>
          <w:tcPr>
            <w:tcW w:w="2126" w:type="dxa"/>
            <w:tcBorders>
              <w:top w:val="single" w:color="auto" w:sz="4" w:space="0"/>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地址</w:t>
            </w:r>
          </w:p>
        </w:tc>
        <w:tc>
          <w:tcPr>
            <w:tcW w:w="241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实施内容</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上海大学市北附属中学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中山北路600号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校舍修缮配套监控</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上海市新中初级中学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高平路968号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食堂修缮监控设备拆装</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上海市朝阳中学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虬江路723号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局部修缮配套监控</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上海市静安区大宁路小学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大宁路181弄15号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校舍修缮监控设备拆装</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上海市静安区闸北第二中心小学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原平路56号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部分监控设备更新</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上海市闸北田家炳小学（东部）</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场中路2992号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监控更新及增补</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上海市闸北田家炳小学（西部）</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少年村路485号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监控更新及增补</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上海市闸北成功教育实验小学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灵石路737弄17号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电子围栏更新</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上海市静安区共康小学</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共康四村98号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监控更及增补</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上海市安全区少年宫</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宝山路251号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监控增补</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上海市第一聋哑学校</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景凤路300号</w:t>
            </w:r>
          </w:p>
        </w:tc>
        <w:tc>
          <w:tcPr>
            <w:tcW w:w="241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监控更新</w:t>
            </w:r>
          </w:p>
        </w:tc>
      </w:tr>
      <w:tr>
        <w:tblPrEx>
          <w:tblCellMar>
            <w:top w:w="0" w:type="dxa"/>
            <w:left w:w="108" w:type="dxa"/>
            <w:bottom w:w="0" w:type="dxa"/>
            <w:right w:w="108" w:type="dxa"/>
          </w:tblCellMar>
        </w:tblPrEx>
        <w:trPr>
          <w:trHeight w:val="540"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3101"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上海市彭浦中学（分部）</w:t>
            </w:r>
          </w:p>
        </w:tc>
        <w:tc>
          <w:tcPr>
            <w:tcW w:w="2126"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三泉路415弄56号</w:t>
            </w:r>
          </w:p>
        </w:tc>
        <w:tc>
          <w:tcPr>
            <w:tcW w:w="24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校舍修缮配套监控及明厨亮灶设备（案例学校）</w:t>
            </w:r>
          </w:p>
        </w:tc>
      </w:tr>
    </w:tbl>
    <w:p>
      <w:pPr>
        <w:rPr>
          <w:rFonts w:hint="eastAsia"/>
          <w:highlight w:val="none"/>
        </w:rPr>
      </w:pPr>
    </w:p>
    <w:p>
      <w:pPr>
        <w:pStyle w:val="4"/>
        <w:ind w:left="420" w:leftChars="200"/>
        <w:rPr>
          <w:rFonts w:hint="default" w:ascii="仿宋" w:hAnsi="仿宋" w:eastAsia="仿宋"/>
          <w:b w:val="0"/>
          <w:bCs w:val="0"/>
          <w:sz w:val="21"/>
          <w:szCs w:val="21"/>
          <w:highlight w:val="none"/>
        </w:rPr>
      </w:pPr>
      <w:r>
        <w:rPr>
          <w:rFonts w:ascii="仿宋" w:hAnsi="仿宋" w:eastAsia="仿宋"/>
          <w:b w:val="0"/>
          <w:bCs w:val="0"/>
          <w:sz w:val="21"/>
          <w:szCs w:val="21"/>
          <w:highlight w:val="none"/>
        </w:rPr>
        <w:t>各校清单</w:t>
      </w:r>
    </w:p>
    <w:p>
      <w:pPr>
        <w:numPr>
          <w:ilvl w:val="0"/>
          <w:numId w:val="3"/>
        </w:numPr>
        <w:rPr>
          <w:rFonts w:ascii="仿宋" w:hAnsi="仿宋" w:eastAsia="仿宋"/>
          <w:szCs w:val="21"/>
          <w:highlight w:val="none"/>
        </w:rPr>
      </w:pPr>
      <w:r>
        <w:rPr>
          <w:rFonts w:hint="eastAsia" w:ascii="仿宋" w:hAnsi="仿宋" w:eastAsia="仿宋"/>
          <w:szCs w:val="21"/>
          <w:highlight w:val="none"/>
        </w:rPr>
        <w:t>上海大学市北附属中学</w:t>
      </w:r>
    </w:p>
    <w:p>
      <w:pPr>
        <w:ind w:left="440"/>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墙柜</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定制监视器支架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监控操作台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组</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机柜</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3、利旧设备拆装</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枪型摄像机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机柜设备</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ind w:left="440"/>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上海市新中初级中学</w:t>
      </w:r>
    </w:p>
    <w:p>
      <w:pPr>
        <w:pStyle w:val="15"/>
        <w:rPr>
          <w:rFonts w:hint="eastAsia"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3、利旧设备拆装</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半球摄像机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机柜设备</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明厨亮灶设备</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ind w:left="440"/>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上海市朝阳中学</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3、利旧设备拆装</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半球摄像机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上海市静安区大宁路小学</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3、利旧设备拆装</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2600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2600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半球摄像机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机柜设备</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上海市静安区闸北第二中心小学</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上海市闸北田家炳小学（东部）</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29</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29</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上海市闸北田家炳小学（西部）</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上海市闸北成功教育实验小学</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2、周界入侵报警设备　</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四道双防区控制杆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四道单防区控制杆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控制主板+防水箱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接地装置</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四道受力杆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四道受力轴承杆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四道支撑杆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地址模块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张力收紧器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压接铝套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不锈钢钢丝绳</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电源供应器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主动红外入侵探测器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主动红外入侵探测器支架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警示牌</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总线制报警主机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嵌入式报警软件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模拟地图联动模块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模拟显示地图</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幅</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声光警号</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主机备用电池</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通讯线缆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上海市静安区共康小学</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上海市安全区少年宫</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上海市第一聋哑学校</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numPr>
          <w:ilvl w:val="0"/>
          <w:numId w:val="3"/>
        </w:numPr>
        <w:rPr>
          <w:rFonts w:ascii="仿宋" w:hAnsi="仿宋" w:eastAsia="仿宋"/>
          <w:szCs w:val="21"/>
          <w:highlight w:val="none"/>
        </w:rPr>
      </w:pPr>
      <w:r>
        <w:rPr>
          <w:rFonts w:hint="eastAsia" w:ascii="仿宋" w:hAnsi="仿宋" w:eastAsia="仿宋"/>
          <w:szCs w:val="21"/>
          <w:highlight w:val="none"/>
        </w:rPr>
        <w:t>上海市彭浦中学（分部）</w:t>
      </w:r>
    </w:p>
    <w:p>
      <w:pPr>
        <w:rPr>
          <w:rFonts w:ascii="仿宋" w:hAnsi="仿宋" w:eastAsia="仿宋"/>
          <w:szCs w:val="21"/>
          <w:highlight w:val="none"/>
        </w:rPr>
      </w:pP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b/>
                <w:bCs/>
                <w:color w:val="000000"/>
                <w:kern w:val="0"/>
                <w:szCs w:val="21"/>
                <w:highlight w:val="none"/>
              </w:rPr>
            </w:pPr>
            <w:r>
              <w:rPr>
                <w:rFonts w:hint="eastAsia" w:ascii="仿宋" w:hAnsi="仿宋" w:eastAsia="仿宋" w:cs="宋体"/>
                <w:b/>
                <w:bCs/>
                <w:color w:val="000000"/>
                <w:kern w:val="0"/>
                <w:szCs w:val="21"/>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8</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600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900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定制监视器支架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监控操作台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组</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机柜</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智能分析主机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29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智能视频管理平台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智能安防预警软件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视频直播盒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33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Cs w:val="21"/>
                <w:highlight w:val="none"/>
              </w:rPr>
            </w:pPr>
            <w:r>
              <w:rPr>
                <w:rFonts w:hint="eastAsia" w:ascii="仿宋" w:hAnsi="仿宋" w:eastAsia="仿宋" w:cs="宋体"/>
                <w:color w:val="000000"/>
                <w:kern w:val="0"/>
                <w:szCs w:val="21"/>
                <w:highlight w:val="none"/>
              </w:rPr>
              <w:t>1</w:t>
            </w:r>
          </w:p>
        </w:tc>
      </w:tr>
    </w:tbl>
    <w:p>
      <w:pPr>
        <w:rPr>
          <w:rFonts w:hint="eastAsia" w:ascii="仿宋" w:hAnsi="仿宋" w:eastAsia="仿宋"/>
          <w:szCs w:val="21"/>
          <w:highlight w:val="none"/>
        </w:rPr>
      </w:pPr>
    </w:p>
    <w:p>
      <w:pPr>
        <w:rPr>
          <w:rFonts w:hint="eastAsia" w:ascii="仿宋" w:hAnsi="仿宋" w:eastAsia="仿宋"/>
          <w:szCs w:val="21"/>
          <w:highlight w:val="none"/>
        </w:rPr>
      </w:pPr>
    </w:p>
    <w:p>
      <w:pPr>
        <w:pStyle w:val="3"/>
        <w:rPr>
          <w:rFonts w:ascii="宋体" w:hAnsi="宋体" w:cs="仿宋"/>
          <w:sz w:val="24"/>
          <w:szCs w:val="24"/>
          <w:highlight w:val="none"/>
        </w:rPr>
      </w:pPr>
      <w:r>
        <w:rPr>
          <w:rFonts w:ascii="宋体" w:hAnsi="宋体" w:cs="仿宋"/>
          <w:sz w:val="24"/>
          <w:szCs w:val="24"/>
          <w:highlight w:val="none"/>
        </w:rPr>
        <w:t>包件3：配套修缮工程校园安防改造(南片)</w:t>
      </w:r>
    </w:p>
    <w:p>
      <w:pPr>
        <w:pStyle w:val="4"/>
        <w:rPr>
          <w:rFonts w:ascii="宋体" w:hAnsi="宋体" w:cs="仿宋"/>
          <w:sz w:val="24"/>
          <w:szCs w:val="24"/>
          <w:highlight w:val="none"/>
        </w:rPr>
      </w:pPr>
      <w:r>
        <w:rPr>
          <w:rFonts w:ascii="宋体" w:hAnsi="宋体" w:cs="仿宋"/>
          <w:sz w:val="24"/>
          <w:szCs w:val="24"/>
          <w:highlight w:val="none"/>
        </w:rPr>
        <w:t>学校名单</w:t>
      </w:r>
    </w:p>
    <w:tbl>
      <w:tblPr>
        <w:tblStyle w:val="11"/>
        <w:tblW w:w="7760" w:type="dxa"/>
        <w:tblInd w:w="113" w:type="dxa"/>
        <w:tblLayout w:type="autofit"/>
        <w:tblCellMar>
          <w:top w:w="0" w:type="dxa"/>
          <w:left w:w="108" w:type="dxa"/>
          <w:bottom w:w="0" w:type="dxa"/>
          <w:right w:w="108" w:type="dxa"/>
        </w:tblCellMar>
      </w:tblPr>
      <w:tblGrid>
        <w:gridCol w:w="980"/>
        <w:gridCol w:w="2060"/>
        <w:gridCol w:w="2240"/>
        <w:gridCol w:w="2480"/>
      </w:tblGrid>
      <w:tr>
        <w:tblPrEx>
          <w:tblCellMar>
            <w:top w:w="0" w:type="dxa"/>
            <w:left w:w="108" w:type="dxa"/>
            <w:bottom w:w="0" w:type="dxa"/>
            <w:right w:w="108" w:type="dxa"/>
          </w:tblCellMar>
        </w:tblPrEx>
        <w:trPr>
          <w:trHeight w:val="504" w:hRule="atLeast"/>
        </w:trPr>
        <w:tc>
          <w:tcPr>
            <w:tcW w:w="9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06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学校名称</w:t>
            </w:r>
          </w:p>
        </w:tc>
        <w:tc>
          <w:tcPr>
            <w:tcW w:w="22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地址</w:t>
            </w:r>
          </w:p>
        </w:tc>
        <w:tc>
          <w:tcPr>
            <w:tcW w:w="248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实施内容</w:t>
            </w:r>
          </w:p>
        </w:tc>
      </w:tr>
      <w:tr>
        <w:tblPrEx>
          <w:tblCellMar>
            <w:top w:w="0" w:type="dxa"/>
            <w:left w:w="108" w:type="dxa"/>
            <w:bottom w:w="0" w:type="dxa"/>
            <w:right w:w="108" w:type="dxa"/>
          </w:tblCellMar>
        </w:tblPrEx>
        <w:trPr>
          <w:trHeight w:val="624" w:hRule="atLeast"/>
        </w:trPr>
        <w:tc>
          <w:tcPr>
            <w:tcW w:w="9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06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上海市民立中学（分部）</w:t>
            </w:r>
          </w:p>
        </w:tc>
        <w:tc>
          <w:tcPr>
            <w:tcW w:w="22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威海路870号</w:t>
            </w:r>
          </w:p>
        </w:tc>
        <w:tc>
          <w:tcPr>
            <w:tcW w:w="24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门口教学楼房修及达标，新增监控50个</w:t>
            </w:r>
          </w:p>
        </w:tc>
      </w:tr>
      <w:tr>
        <w:tblPrEx>
          <w:tblCellMar>
            <w:top w:w="0" w:type="dxa"/>
            <w:left w:w="108" w:type="dxa"/>
            <w:bottom w:w="0" w:type="dxa"/>
            <w:right w:w="108" w:type="dxa"/>
          </w:tblCellMar>
        </w:tblPrEx>
        <w:trPr>
          <w:trHeight w:val="624" w:hRule="atLeast"/>
        </w:trPr>
        <w:tc>
          <w:tcPr>
            <w:tcW w:w="9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06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育才中学</w:t>
            </w:r>
          </w:p>
        </w:tc>
        <w:tc>
          <w:tcPr>
            <w:tcW w:w="224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沪宜公路2001号</w:t>
            </w:r>
          </w:p>
        </w:tc>
        <w:tc>
          <w:tcPr>
            <w:tcW w:w="2480"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宿舍楼及食堂房修配套监控：190个</w:t>
            </w:r>
          </w:p>
        </w:tc>
      </w:tr>
    </w:tbl>
    <w:p>
      <w:pPr>
        <w:rPr>
          <w:rFonts w:hint="eastAsia"/>
          <w:highlight w:val="none"/>
        </w:rPr>
      </w:pPr>
    </w:p>
    <w:p>
      <w:pPr>
        <w:rPr>
          <w:rFonts w:hint="eastAsia"/>
          <w:highlight w:val="none"/>
        </w:rPr>
      </w:pPr>
    </w:p>
    <w:p>
      <w:pPr>
        <w:pStyle w:val="4"/>
        <w:rPr>
          <w:rFonts w:ascii="宋体" w:hAnsi="宋体" w:cs="仿宋"/>
          <w:sz w:val="24"/>
          <w:szCs w:val="24"/>
          <w:highlight w:val="none"/>
        </w:rPr>
      </w:pPr>
      <w:r>
        <w:rPr>
          <w:rFonts w:ascii="宋体" w:hAnsi="宋体" w:cs="仿宋"/>
          <w:sz w:val="24"/>
          <w:szCs w:val="24"/>
          <w:highlight w:val="none"/>
        </w:rPr>
        <w:t>各校清单</w:t>
      </w:r>
    </w:p>
    <w:p>
      <w:pPr>
        <w:numPr>
          <w:ilvl w:val="0"/>
          <w:numId w:val="4"/>
        </w:numPr>
        <w:spacing w:before="240" w:beforeLines="100" w:after="240" w:afterLines="100" w:line="360" w:lineRule="auto"/>
        <w:rPr>
          <w:rFonts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上海市民立中学（分部）</w:t>
      </w:r>
    </w:p>
    <w:tbl>
      <w:tblPr>
        <w:tblStyle w:val="11"/>
        <w:tblW w:w="5665" w:type="dxa"/>
        <w:tblInd w:w="113" w:type="dxa"/>
        <w:tblLayout w:type="fixed"/>
        <w:tblCellMar>
          <w:top w:w="0" w:type="dxa"/>
          <w:left w:w="108" w:type="dxa"/>
          <w:bottom w:w="0" w:type="dxa"/>
          <w:right w:w="108" w:type="dxa"/>
        </w:tblCellMar>
      </w:tblPr>
      <w:tblGrid>
        <w:gridCol w:w="704"/>
        <w:gridCol w:w="2835"/>
        <w:gridCol w:w="992"/>
        <w:gridCol w:w="1134"/>
      </w:tblGrid>
      <w:tr>
        <w:tblPrEx>
          <w:tblCellMar>
            <w:top w:w="0" w:type="dxa"/>
            <w:left w:w="108" w:type="dxa"/>
            <w:bottom w:w="0" w:type="dxa"/>
            <w:right w:w="108" w:type="dxa"/>
          </w:tblCellMar>
        </w:tblPrEx>
        <w:trPr>
          <w:trHeight w:val="312" w:hRule="atLeast"/>
        </w:trPr>
        <w:tc>
          <w:tcPr>
            <w:tcW w:w="70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83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名称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1134"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50</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500</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237"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3500</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32</w:t>
            </w:r>
          </w:p>
        </w:tc>
      </w:tr>
      <w:tr>
        <w:tblPrEx>
          <w:tblCellMar>
            <w:top w:w="0" w:type="dxa"/>
            <w:left w:w="108" w:type="dxa"/>
            <w:bottom w:w="0" w:type="dxa"/>
            <w:right w:w="108" w:type="dxa"/>
          </w:tblCellMar>
        </w:tblPrEx>
        <w:trPr>
          <w:trHeight w:val="561"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监视器支架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副</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704"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83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ind w:left="360"/>
        <w:rPr>
          <w:rFonts w:hint="eastAsia" w:ascii="仿宋" w:hAnsi="仿宋" w:eastAsia="仿宋" w:cs="宋体"/>
          <w:color w:val="000000"/>
          <w:kern w:val="0"/>
          <w:sz w:val="24"/>
          <w:szCs w:val="24"/>
          <w:highlight w:val="none"/>
        </w:rPr>
      </w:pPr>
    </w:p>
    <w:p>
      <w:pPr>
        <w:numPr>
          <w:ilvl w:val="0"/>
          <w:numId w:val="4"/>
        </w:numPr>
        <w:spacing w:before="240" w:beforeLines="100" w:after="240" w:afterLines="100" w:line="360" w:lineRule="auto"/>
        <w:rPr>
          <w:highlight w:val="none"/>
        </w:rPr>
      </w:pPr>
      <w:r>
        <w:rPr>
          <w:rFonts w:hint="eastAsia" w:ascii="仿宋" w:hAnsi="仿宋" w:eastAsia="仿宋" w:cs="宋体"/>
          <w:color w:val="000000"/>
          <w:kern w:val="0"/>
          <w:sz w:val="24"/>
          <w:szCs w:val="24"/>
          <w:highlight w:val="none"/>
        </w:rPr>
        <w:t>育才中学</w:t>
      </w:r>
    </w:p>
    <w:tbl>
      <w:tblPr>
        <w:tblStyle w:val="11"/>
        <w:tblW w:w="5665" w:type="dxa"/>
        <w:tblInd w:w="113" w:type="dxa"/>
        <w:tblLayout w:type="autofit"/>
        <w:tblCellMar>
          <w:top w:w="0" w:type="dxa"/>
          <w:left w:w="108" w:type="dxa"/>
          <w:bottom w:w="0" w:type="dxa"/>
          <w:right w:w="108" w:type="dxa"/>
        </w:tblCellMar>
      </w:tblPr>
      <w:tblGrid>
        <w:gridCol w:w="640"/>
        <w:gridCol w:w="2899"/>
        <w:gridCol w:w="992"/>
        <w:gridCol w:w="1134"/>
      </w:tblGrid>
      <w:tr>
        <w:tblPrEx>
          <w:tblCellMar>
            <w:top w:w="0" w:type="dxa"/>
            <w:left w:w="108" w:type="dxa"/>
            <w:bottom w:w="0" w:type="dxa"/>
            <w:right w:w="108" w:type="dxa"/>
          </w:tblCellMar>
        </w:tblPrEx>
        <w:trPr>
          <w:trHeight w:val="312" w:hRule="atLeast"/>
        </w:trPr>
        <w:tc>
          <w:tcPr>
            <w:tcW w:w="64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序号</w:t>
            </w:r>
          </w:p>
        </w:tc>
        <w:tc>
          <w:tcPr>
            <w:tcW w:w="2899"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名称</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单位</w:t>
            </w:r>
          </w:p>
        </w:tc>
        <w:tc>
          <w:tcPr>
            <w:tcW w:w="1134"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b/>
                <w:bCs/>
                <w:color w:val="000000"/>
                <w:kern w:val="0"/>
                <w:sz w:val="24"/>
                <w:szCs w:val="24"/>
                <w:highlight w:val="none"/>
              </w:rPr>
            </w:pPr>
            <w:r>
              <w:rPr>
                <w:rFonts w:hint="eastAsia" w:ascii="仿宋" w:hAnsi="仿宋" w:eastAsia="仿宋" w:cs="宋体"/>
                <w:b/>
                <w:bCs/>
                <w:color w:val="000000"/>
                <w:kern w:val="0"/>
                <w:sz w:val="24"/>
                <w:szCs w:val="24"/>
                <w:highlight w:val="none"/>
              </w:rPr>
              <w:t>数量</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网络摄像机（半球型）</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108</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网络摄像机（抓拍型2）</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摄像机支架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5</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防雷器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SD卡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7</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交换机1</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交换机2</w:t>
            </w:r>
          </w:p>
        </w:tc>
        <w:tc>
          <w:tcPr>
            <w:tcW w:w="992"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9</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光纤接口模块</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10</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光纤熔接盒</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光纤熔接器材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12</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光缆</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3000</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13300</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13300</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15</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线管</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米</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13300</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16</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硬盘录像机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14</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17</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监控主机</w:t>
            </w:r>
          </w:p>
        </w:tc>
        <w:tc>
          <w:tcPr>
            <w:tcW w:w="992" w:type="dxa"/>
            <w:tcBorders>
              <w:top w:val="nil"/>
              <w:left w:val="nil"/>
              <w:bottom w:val="nil"/>
              <w:right w:val="nil"/>
            </w:tcBorders>
            <w:noWrap w:val="0"/>
            <w:vAlign w:val="center"/>
          </w:tcPr>
          <w:p>
            <w:pPr>
              <w:widowControl/>
              <w:jc w:val="center"/>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台</w:t>
            </w:r>
          </w:p>
        </w:tc>
        <w:tc>
          <w:tcPr>
            <w:tcW w:w="1134"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18</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拼接屏</w:t>
            </w:r>
          </w:p>
        </w:tc>
        <w:tc>
          <w:tcPr>
            <w:tcW w:w="992"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块</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19</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拼接屏框架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副</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8</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拼接屏底座</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4</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21</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视频综合一体机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2"/>
                <w:highlight w:val="none"/>
              </w:rPr>
            </w:pPr>
            <w:r>
              <w:rPr>
                <w:rFonts w:hint="eastAsia" w:ascii="仿宋" w:hAnsi="仿宋" w:eastAsia="仿宋" w:cs="宋体"/>
                <w:color w:val="000000"/>
                <w:kern w:val="0"/>
                <w:sz w:val="22"/>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22</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电源适配器</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20</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23</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硬盘</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块</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112</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24</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高清视频线</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6</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25</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机柜</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个</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26</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智能分析主机</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27</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智能视频管理平台</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28</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智能安防预警软件</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台</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r>
        <w:tblPrEx>
          <w:tblCellMar>
            <w:top w:w="0" w:type="dxa"/>
            <w:left w:w="108" w:type="dxa"/>
            <w:bottom w:w="0" w:type="dxa"/>
            <w:right w:w="108" w:type="dxa"/>
          </w:tblCellMar>
        </w:tblPrEx>
        <w:trPr>
          <w:trHeight w:val="312" w:hRule="atLeast"/>
        </w:trPr>
        <w:tc>
          <w:tcPr>
            <w:tcW w:w="64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29</w:t>
            </w:r>
          </w:p>
        </w:tc>
        <w:tc>
          <w:tcPr>
            <w:tcW w:w="2899"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安装辅材</w:t>
            </w:r>
          </w:p>
        </w:tc>
        <w:tc>
          <w:tcPr>
            <w:tcW w:w="992"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批</w:t>
            </w:r>
          </w:p>
        </w:tc>
        <w:tc>
          <w:tcPr>
            <w:tcW w:w="1134"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宋体"/>
                <w:color w:val="000000"/>
                <w:kern w:val="0"/>
                <w:sz w:val="24"/>
                <w:szCs w:val="24"/>
                <w:highlight w:val="none"/>
              </w:rPr>
            </w:pPr>
            <w:r>
              <w:rPr>
                <w:rFonts w:hint="eastAsia" w:ascii="仿宋" w:hAnsi="仿宋" w:eastAsia="仿宋" w:cs="宋体"/>
                <w:color w:val="000000"/>
                <w:kern w:val="0"/>
                <w:sz w:val="24"/>
                <w:szCs w:val="24"/>
                <w:highlight w:val="none"/>
              </w:rPr>
              <w:t>1</w:t>
            </w:r>
          </w:p>
        </w:tc>
      </w:tr>
    </w:tbl>
    <w:p>
      <w:pPr>
        <w:spacing w:before="240" w:beforeLines="100" w:after="240" w:afterLines="100" w:line="360" w:lineRule="auto"/>
        <w:ind w:left="360"/>
        <w:rPr>
          <w:rFonts w:hint="eastAsia"/>
          <w:highlight w:val="none"/>
        </w:rPr>
      </w:pPr>
    </w:p>
    <w:p>
      <w:pPr>
        <w:pStyle w:val="3"/>
        <w:rPr>
          <w:rFonts w:ascii="宋体" w:hAnsi="宋体" w:cs="仿宋"/>
          <w:sz w:val="24"/>
          <w:szCs w:val="24"/>
          <w:highlight w:val="none"/>
        </w:rPr>
      </w:pPr>
      <w:r>
        <w:rPr>
          <w:rFonts w:ascii="宋体" w:hAnsi="宋体" w:cs="仿宋"/>
          <w:sz w:val="24"/>
          <w:szCs w:val="24"/>
          <w:highlight w:val="none"/>
        </w:rPr>
        <w:t>包件4：配套修缮工程校园安防改造(北片)</w:t>
      </w:r>
    </w:p>
    <w:p>
      <w:pPr>
        <w:pStyle w:val="4"/>
        <w:rPr>
          <w:rFonts w:ascii="宋体" w:hAnsi="宋体" w:cs="仿宋"/>
          <w:sz w:val="24"/>
          <w:szCs w:val="24"/>
          <w:highlight w:val="none"/>
        </w:rPr>
      </w:pPr>
      <w:r>
        <w:rPr>
          <w:rFonts w:ascii="宋体" w:hAnsi="宋体" w:cs="仿宋"/>
          <w:sz w:val="24"/>
          <w:szCs w:val="24"/>
          <w:highlight w:val="none"/>
        </w:rPr>
        <w:t>学校名单</w:t>
      </w:r>
    </w:p>
    <w:tbl>
      <w:tblPr>
        <w:tblStyle w:val="11"/>
        <w:tblW w:w="8310" w:type="dxa"/>
        <w:tblInd w:w="113" w:type="dxa"/>
        <w:tblLayout w:type="autofit"/>
        <w:tblCellMar>
          <w:top w:w="0" w:type="dxa"/>
          <w:left w:w="108" w:type="dxa"/>
          <w:bottom w:w="0" w:type="dxa"/>
          <w:right w:w="108" w:type="dxa"/>
        </w:tblCellMar>
      </w:tblPr>
      <w:tblGrid>
        <w:gridCol w:w="580"/>
        <w:gridCol w:w="1920"/>
        <w:gridCol w:w="2230"/>
        <w:gridCol w:w="3580"/>
      </w:tblGrid>
      <w:tr>
        <w:tblPrEx>
          <w:tblCellMar>
            <w:top w:w="0" w:type="dxa"/>
            <w:left w:w="108" w:type="dxa"/>
            <w:bottom w:w="0" w:type="dxa"/>
            <w:right w:w="108" w:type="dxa"/>
          </w:tblCellMar>
        </w:tblPrEx>
        <w:trPr>
          <w:trHeight w:val="504" w:hRule="atLeast"/>
        </w:trPr>
        <w:tc>
          <w:tcPr>
            <w:tcW w:w="5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22"/>
                <w:highlight w:val="none"/>
              </w:rPr>
            </w:pPr>
            <w:r>
              <w:rPr>
                <w:rFonts w:hint="eastAsia" w:ascii="宋体" w:hAnsi="宋体" w:cs="宋体"/>
                <w:b/>
                <w:bCs/>
                <w:color w:val="000000"/>
                <w:kern w:val="0"/>
                <w:sz w:val="22"/>
                <w:highlight w:val="none"/>
              </w:rPr>
              <w:t>序号</w:t>
            </w:r>
          </w:p>
        </w:tc>
        <w:tc>
          <w:tcPr>
            <w:tcW w:w="192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学校名称</w:t>
            </w:r>
          </w:p>
        </w:tc>
        <w:tc>
          <w:tcPr>
            <w:tcW w:w="223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地址</w:t>
            </w:r>
          </w:p>
        </w:tc>
        <w:tc>
          <w:tcPr>
            <w:tcW w:w="3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实施内容</w:t>
            </w:r>
          </w:p>
        </w:tc>
      </w:tr>
      <w:tr>
        <w:tblPrEx>
          <w:tblCellMar>
            <w:top w:w="0" w:type="dxa"/>
            <w:left w:w="108" w:type="dxa"/>
            <w:bottom w:w="0" w:type="dxa"/>
            <w:right w:w="108" w:type="dxa"/>
          </w:tblCellMar>
        </w:tblPrEx>
        <w:trPr>
          <w:trHeight w:val="50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上海市新中高级中学</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原平路400号</w:t>
            </w:r>
          </w:p>
        </w:tc>
        <w:tc>
          <w:tcPr>
            <w:tcW w:w="358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1、音乐楼修缮配套监控</w:t>
            </w:r>
          </w:p>
        </w:tc>
      </w:tr>
      <w:tr>
        <w:tblPrEx>
          <w:tblCellMar>
            <w:top w:w="0" w:type="dxa"/>
            <w:left w:w="108" w:type="dxa"/>
            <w:bottom w:w="0" w:type="dxa"/>
            <w:right w:w="108" w:type="dxa"/>
          </w:tblCellMar>
        </w:tblPrEx>
        <w:trPr>
          <w:trHeight w:val="50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上海市市北中学</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永兴路365号</w:t>
            </w:r>
          </w:p>
        </w:tc>
        <w:tc>
          <w:tcPr>
            <w:tcW w:w="358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1、教学楼修缮配套监控；2、现有监控部分更新及增补（案例学校）</w:t>
            </w:r>
          </w:p>
        </w:tc>
      </w:tr>
      <w:tr>
        <w:tblPrEx>
          <w:tblCellMar>
            <w:top w:w="0" w:type="dxa"/>
            <w:left w:w="108" w:type="dxa"/>
            <w:bottom w:w="0" w:type="dxa"/>
            <w:right w:w="108" w:type="dxa"/>
          </w:tblCellMar>
        </w:tblPrEx>
        <w:trPr>
          <w:trHeight w:val="50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上海市静安区彭浦新村第一小学</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闻喜路360号</w:t>
            </w:r>
          </w:p>
        </w:tc>
        <w:tc>
          <w:tcPr>
            <w:tcW w:w="358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1、室外修缮监控拆装及更新</w:t>
            </w:r>
          </w:p>
        </w:tc>
      </w:tr>
      <w:tr>
        <w:tblPrEx>
          <w:tblCellMar>
            <w:top w:w="0" w:type="dxa"/>
            <w:left w:w="108" w:type="dxa"/>
            <w:bottom w:w="0" w:type="dxa"/>
            <w:right w:w="108" w:type="dxa"/>
          </w:tblCellMar>
        </w:tblPrEx>
        <w:trPr>
          <w:trHeight w:val="629"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上海市静安区万荣幼儿园</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灵石路737弄20号</w:t>
            </w:r>
          </w:p>
        </w:tc>
        <w:tc>
          <w:tcPr>
            <w:tcW w:w="358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1、活动室增补监控；2、出入口、儿童活动场所、休息场所等区域录像扩容至90天。3、电子围栏修复</w:t>
            </w:r>
          </w:p>
        </w:tc>
      </w:tr>
      <w:tr>
        <w:tblPrEx>
          <w:tblCellMar>
            <w:top w:w="0" w:type="dxa"/>
            <w:left w:w="108" w:type="dxa"/>
            <w:bottom w:w="0" w:type="dxa"/>
            <w:right w:w="108" w:type="dxa"/>
          </w:tblCellMar>
        </w:tblPrEx>
        <w:trPr>
          <w:trHeight w:val="627"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上海市静安区安庆幼儿园（平顺部）</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平顺路71号</w:t>
            </w:r>
          </w:p>
        </w:tc>
        <w:tc>
          <w:tcPr>
            <w:tcW w:w="358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1、活动场所增补监控；2、出入口、儿童活动场所、休息场所等区域录像扩容至90天；3、电子围栏更新。</w:t>
            </w:r>
          </w:p>
        </w:tc>
      </w:tr>
      <w:tr>
        <w:tblPrEx>
          <w:tblCellMar>
            <w:top w:w="0" w:type="dxa"/>
            <w:left w:w="108" w:type="dxa"/>
            <w:bottom w:w="0" w:type="dxa"/>
            <w:right w:w="108" w:type="dxa"/>
          </w:tblCellMar>
        </w:tblPrEx>
        <w:trPr>
          <w:trHeight w:val="50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192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上海市静安区洛川路幼儿园（分园）</w:t>
            </w:r>
          </w:p>
        </w:tc>
        <w:tc>
          <w:tcPr>
            <w:tcW w:w="2230" w:type="dxa"/>
            <w:tcBorders>
              <w:top w:val="nil"/>
              <w:left w:val="nil"/>
              <w:bottom w:val="single" w:color="auto" w:sz="4" w:space="0"/>
              <w:right w:val="single" w:color="auto" w:sz="4" w:space="0"/>
            </w:tcBorders>
            <w:noWrap/>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洛川中路1100弄63号</w:t>
            </w:r>
          </w:p>
        </w:tc>
        <w:tc>
          <w:tcPr>
            <w:tcW w:w="358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w:t>
            </w:r>
          </w:p>
        </w:tc>
      </w:tr>
    </w:tbl>
    <w:p>
      <w:pPr>
        <w:rPr>
          <w:rFonts w:hint="eastAsia"/>
          <w:highlight w:val="none"/>
        </w:rPr>
      </w:pPr>
    </w:p>
    <w:p>
      <w:pPr>
        <w:pStyle w:val="4"/>
        <w:rPr>
          <w:rFonts w:ascii="宋体" w:hAnsi="宋体" w:cs="仿宋"/>
          <w:sz w:val="24"/>
          <w:szCs w:val="24"/>
          <w:highlight w:val="none"/>
        </w:rPr>
      </w:pPr>
      <w:r>
        <w:rPr>
          <w:rFonts w:ascii="宋体" w:hAnsi="宋体" w:cs="仿宋"/>
          <w:sz w:val="24"/>
          <w:szCs w:val="24"/>
          <w:highlight w:val="none"/>
        </w:rPr>
        <w:t>各校清单</w:t>
      </w:r>
    </w:p>
    <w:p>
      <w:pPr>
        <w:numPr>
          <w:ilvl w:val="0"/>
          <w:numId w:val="5"/>
        </w:numPr>
        <w:spacing w:before="240" w:beforeLines="100" w:after="240" w:afterLines="100" w:line="360" w:lineRule="auto"/>
        <w:rPr>
          <w:highlight w:val="none"/>
        </w:rPr>
      </w:pPr>
      <w:r>
        <w:rPr>
          <w:rFonts w:hint="eastAsia"/>
          <w:highlight w:val="none"/>
        </w:rPr>
        <w:t>上海市新中高级中学</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机柜</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5"/>
        </w:numPr>
        <w:spacing w:before="240" w:beforeLines="100" w:after="240" w:afterLines="100" w:line="360" w:lineRule="auto"/>
        <w:rPr>
          <w:highlight w:val="none"/>
        </w:rPr>
      </w:pPr>
      <w:r>
        <w:rPr>
          <w:rFonts w:hint="eastAsia"/>
          <w:highlight w:val="none"/>
        </w:rPr>
        <w:t>上海市市北中学</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rPr>
                <w:rFonts w:hint="eastAsia" w:ascii="宋体" w:hAnsi="宋体" w:cs="宋体"/>
                <w:color w:val="000000"/>
                <w:kern w:val="0"/>
                <w:szCs w:val="21"/>
                <w:highlight w:val="none"/>
              </w:rPr>
            </w:pPr>
            <w:r>
              <w:rPr>
                <w:rFonts w:hint="eastAsia" w:ascii="宋体" w:hAnsi="宋体"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定制监视器支架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监控操作台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组</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智能分析主机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智能视频管理平台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智能安防预警软件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pStyle w:val="15"/>
        <w:rPr>
          <w:rFonts w:hint="eastAsia"/>
          <w:highlight w:val="none"/>
        </w:rPr>
      </w:pPr>
    </w:p>
    <w:p>
      <w:pPr>
        <w:numPr>
          <w:ilvl w:val="0"/>
          <w:numId w:val="5"/>
        </w:numPr>
        <w:spacing w:before="240" w:beforeLines="100" w:after="240" w:afterLines="100" w:line="360" w:lineRule="auto"/>
        <w:rPr>
          <w:highlight w:val="none"/>
        </w:rPr>
      </w:pPr>
      <w:r>
        <w:rPr>
          <w:rFonts w:hint="eastAsia"/>
          <w:highlight w:val="none"/>
        </w:rPr>
        <w:t>上海市静安区彭浦新村第一小学</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rPr>
                <w:rFonts w:hint="eastAsia" w:ascii="宋体" w:hAnsi="宋体" w:cs="宋体"/>
                <w:color w:val="000000"/>
                <w:kern w:val="0"/>
                <w:szCs w:val="21"/>
                <w:highlight w:val="none"/>
              </w:rPr>
            </w:pPr>
            <w:r>
              <w:rPr>
                <w:rFonts w:hint="eastAsia" w:ascii="宋体" w:hAnsi="宋体" w:cs="宋体"/>
                <w:color w:val="000000"/>
                <w:kern w:val="0"/>
                <w:szCs w:val="21"/>
                <w:highlight w:val="none"/>
              </w:rPr>
              <w:t>立杆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3、利旧设备拆装</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枪型摄像机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机柜设备</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5"/>
        </w:numPr>
        <w:spacing w:before="240" w:beforeLines="100" w:after="240" w:afterLines="100" w:line="360" w:lineRule="auto"/>
        <w:rPr>
          <w:highlight w:val="none"/>
        </w:rPr>
      </w:pPr>
      <w:r>
        <w:rPr>
          <w:rFonts w:hint="eastAsia"/>
          <w:highlight w:val="none"/>
        </w:rPr>
        <w:t>上海市静安区万荣幼儿园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2、周界入侵报警设备　</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四道双防区控制杆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四道单防区控制杆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控制主板+防水箱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接地装置</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四道受力轴承杆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四道支撑杆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地址模块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张力收紧器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压接铝套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不锈钢钢丝绳</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电源供应器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主动红外入侵探测器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警示牌</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总线制报警主机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嵌入式报警软件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通讯线缆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w:t>
            </w:r>
          </w:p>
        </w:tc>
      </w:tr>
    </w:tbl>
    <w:p>
      <w:pPr>
        <w:spacing w:before="240" w:beforeLines="100" w:after="240" w:afterLines="100" w:line="360" w:lineRule="auto"/>
        <w:ind w:left="440"/>
        <w:rPr>
          <w:rFonts w:hint="eastAsia"/>
          <w:highlight w:val="none"/>
        </w:rPr>
      </w:pPr>
    </w:p>
    <w:p>
      <w:pPr>
        <w:numPr>
          <w:ilvl w:val="0"/>
          <w:numId w:val="5"/>
        </w:numPr>
        <w:spacing w:before="240" w:beforeLines="100" w:after="240" w:afterLines="100" w:line="360" w:lineRule="auto"/>
        <w:rPr>
          <w:highlight w:val="none"/>
        </w:rPr>
      </w:pPr>
      <w:r>
        <w:rPr>
          <w:rFonts w:hint="eastAsia"/>
          <w:highlight w:val="none"/>
        </w:rPr>
        <w:t>上海市静安区安庆幼儿园（平顺部）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光纤接口模块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光纤熔接盒</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光纤熔接器材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光缆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定制监视器支架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2、周界入侵报警设备　</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四道双防区控制杆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四道单防区控制杆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控制主板+防水箱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接地装置</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四道受力轴承杆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四道支撑杆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地址模块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张力收紧器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压接铝套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不锈钢钢丝绳</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电源供应器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主动红外入侵探测器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主动红外入侵探测器支架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警示牌</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总线制报警主机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嵌入式报警软件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模拟地图联动模块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模拟显示地图</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幅</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声光警号</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主机备用电池</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通讯线缆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300</w:t>
            </w:r>
          </w:p>
        </w:tc>
      </w:tr>
    </w:tbl>
    <w:p>
      <w:pPr>
        <w:pStyle w:val="15"/>
        <w:rPr>
          <w:rFonts w:hint="eastAsia"/>
          <w:highlight w:val="none"/>
        </w:rPr>
      </w:pPr>
    </w:p>
    <w:p>
      <w:pPr>
        <w:numPr>
          <w:ilvl w:val="0"/>
          <w:numId w:val="5"/>
        </w:numPr>
        <w:spacing w:before="240" w:beforeLines="100" w:after="240" w:afterLines="100" w:line="360" w:lineRule="auto"/>
        <w:rPr>
          <w:highlight w:val="none"/>
        </w:rPr>
      </w:pPr>
      <w:r>
        <w:rPr>
          <w:rFonts w:hint="eastAsia"/>
          <w:highlight w:val="none"/>
        </w:rPr>
        <w:t>上海市静安区洛川路幼儿园（分园）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交换机3</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pStyle w:val="15"/>
        <w:rPr>
          <w:rFonts w:hint="eastAsia"/>
          <w:highlight w:val="none"/>
        </w:rPr>
      </w:pPr>
    </w:p>
    <w:p>
      <w:pPr>
        <w:pStyle w:val="14"/>
        <w:spacing w:before="240" w:beforeLines="100" w:after="240" w:afterLines="100"/>
        <w:ind w:firstLine="480"/>
        <w:rPr>
          <w:highlight w:val="none"/>
        </w:rPr>
      </w:pPr>
    </w:p>
    <w:p>
      <w:pPr>
        <w:pStyle w:val="3"/>
        <w:rPr>
          <w:rFonts w:ascii="宋体" w:hAnsi="宋体" w:cs="仿宋"/>
          <w:sz w:val="24"/>
          <w:szCs w:val="24"/>
          <w:highlight w:val="none"/>
        </w:rPr>
      </w:pPr>
      <w:r>
        <w:rPr>
          <w:rFonts w:ascii="宋体" w:hAnsi="宋体" w:cs="仿宋"/>
          <w:sz w:val="24"/>
          <w:szCs w:val="24"/>
          <w:highlight w:val="none"/>
        </w:rPr>
        <w:t xml:space="preserve">包件5：零星学校安防设备升级 </w:t>
      </w:r>
    </w:p>
    <w:p>
      <w:pPr>
        <w:pStyle w:val="4"/>
        <w:rPr>
          <w:rFonts w:ascii="宋体" w:hAnsi="宋体" w:cs="仿宋"/>
          <w:sz w:val="24"/>
          <w:szCs w:val="24"/>
          <w:highlight w:val="none"/>
        </w:rPr>
      </w:pPr>
      <w:r>
        <w:rPr>
          <w:rFonts w:ascii="宋体" w:hAnsi="宋体" w:cs="仿宋"/>
          <w:sz w:val="24"/>
          <w:szCs w:val="24"/>
          <w:highlight w:val="none"/>
        </w:rPr>
        <w:t>学校名单</w:t>
      </w:r>
    </w:p>
    <w:tbl>
      <w:tblPr>
        <w:tblStyle w:val="11"/>
        <w:tblW w:w="8217" w:type="dxa"/>
        <w:tblInd w:w="113" w:type="dxa"/>
        <w:tblLayout w:type="autofit"/>
        <w:tblCellMar>
          <w:top w:w="0" w:type="dxa"/>
          <w:left w:w="108" w:type="dxa"/>
          <w:bottom w:w="0" w:type="dxa"/>
          <w:right w:w="108" w:type="dxa"/>
        </w:tblCellMar>
      </w:tblPr>
      <w:tblGrid>
        <w:gridCol w:w="580"/>
        <w:gridCol w:w="2250"/>
        <w:gridCol w:w="1560"/>
        <w:gridCol w:w="3827"/>
      </w:tblGrid>
      <w:tr>
        <w:tblPrEx>
          <w:tblCellMar>
            <w:top w:w="0" w:type="dxa"/>
            <w:left w:w="108" w:type="dxa"/>
            <w:bottom w:w="0" w:type="dxa"/>
            <w:right w:w="108" w:type="dxa"/>
          </w:tblCellMar>
        </w:tblPrEx>
        <w:trPr>
          <w:trHeight w:val="312" w:hRule="atLeast"/>
        </w:trPr>
        <w:tc>
          <w:tcPr>
            <w:tcW w:w="5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22"/>
                <w:highlight w:val="none"/>
              </w:rPr>
            </w:pPr>
            <w:r>
              <w:rPr>
                <w:rFonts w:hint="eastAsia" w:ascii="宋体" w:hAnsi="宋体" w:cs="宋体"/>
                <w:b/>
                <w:bCs/>
                <w:color w:val="000000"/>
                <w:kern w:val="0"/>
                <w:sz w:val="22"/>
                <w:highlight w:val="none"/>
              </w:rPr>
              <w:t>序号</w:t>
            </w:r>
          </w:p>
        </w:tc>
        <w:tc>
          <w:tcPr>
            <w:tcW w:w="225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学校名称</w:t>
            </w:r>
          </w:p>
        </w:tc>
        <w:tc>
          <w:tcPr>
            <w:tcW w:w="156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地址</w:t>
            </w:r>
          </w:p>
        </w:tc>
        <w:tc>
          <w:tcPr>
            <w:tcW w:w="3827"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实施内容</w:t>
            </w:r>
          </w:p>
        </w:tc>
      </w:tr>
      <w:tr>
        <w:tblPrEx>
          <w:tblCellMar>
            <w:top w:w="0" w:type="dxa"/>
            <w:left w:w="108" w:type="dxa"/>
            <w:bottom w:w="0" w:type="dxa"/>
            <w:right w:w="108" w:type="dxa"/>
          </w:tblCellMar>
        </w:tblPrEx>
        <w:trPr>
          <w:trHeight w:val="1152"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上海市静安区永和路幼儿园（永和园）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原平路689弄3号甲</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1、活动室增补监控；2、出入口、儿童活动场所、休息场所等区域录像扩容至90天。（案例学校）</w:t>
            </w:r>
          </w:p>
        </w:tc>
      </w:tr>
      <w:tr>
        <w:tblPrEx>
          <w:tblCellMar>
            <w:top w:w="0" w:type="dxa"/>
            <w:left w:w="108" w:type="dxa"/>
            <w:bottom w:w="0" w:type="dxa"/>
            <w:right w:w="108" w:type="dxa"/>
          </w:tblCellMar>
        </w:tblPrEx>
        <w:trPr>
          <w:trHeight w:val="1152"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上海市静安区永和路幼儿园（龙盛园）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沪太路1297号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1、活动室增补监控；2、出入口、儿童活动场所、休息场所等区域录像扩容至90天；3、电子围栏更新</w:t>
            </w:r>
          </w:p>
        </w:tc>
      </w:tr>
      <w:tr>
        <w:tblPrEx>
          <w:tblCellMar>
            <w:top w:w="0" w:type="dxa"/>
            <w:left w:w="108" w:type="dxa"/>
            <w:bottom w:w="0" w:type="dxa"/>
            <w:right w:w="108" w:type="dxa"/>
          </w:tblCellMar>
        </w:tblPrEx>
        <w:trPr>
          <w:trHeight w:val="1152"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上海市静安区万荣幼儿园（分园）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灵石路999弄8号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w:t>
            </w:r>
          </w:p>
        </w:tc>
      </w:tr>
      <w:tr>
        <w:tblPrEx>
          <w:tblCellMar>
            <w:top w:w="0" w:type="dxa"/>
            <w:left w:w="108" w:type="dxa"/>
            <w:bottom w:w="0" w:type="dxa"/>
            <w:right w:w="108" w:type="dxa"/>
          </w:tblCellMar>
        </w:tblPrEx>
        <w:trPr>
          <w:trHeight w:val="1152"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上海市静安区大宁国际第二幼儿园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灵石路236号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上海市静安区大宁国际第三幼儿园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奎照路1169号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1152"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上海市静安区虬江路幼儿园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永兴小马路27号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1、活动室增补监控；2、出入口、儿童活动场所、休息场所等区域录像扩容至90天；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上海市静安区彭浦新村幼儿园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汾西路650弄2号（总部）</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上海市静安区彭浦新村幼儿园（分部）</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汾西路671弄4号（分部）</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上海市彭浦新村第五幼儿园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闻喜路1000弄19号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上海市静安区汾西路幼儿园（汾西部）</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汾西路815弄34号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上海市静安区汾西路幼儿园（保德部）</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平顺路834弄2号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上海市静安区场中路幼儿园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场中路2401弄31号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上海市静安区三泉路幼儿园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三泉路510弄12号乙</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上海市静安区科技幼儿园（东部）</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阳曲路350弄6号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上海市静安区科技幼儿园（西部）</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阳曲路391弄17号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上海市静安区银都幼儿园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三泉路940号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上海市静安区七巧板幼儿园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阳曲路190弄29号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r>
        <w:tblPrEx>
          <w:tblCellMar>
            <w:top w:w="0" w:type="dxa"/>
            <w:left w:w="108" w:type="dxa"/>
            <w:bottom w:w="0" w:type="dxa"/>
            <w:right w:w="108" w:type="dxa"/>
          </w:tblCellMar>
        </w:tblPrEx>
        <w:trPr>
          <w:trHeight w:val="864" w:hRule="atLeast"/>
        </w:trPr>
        <w:tc>
          <w:tcPr>
            <w:tcW w:w="5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25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上海市静安区星恒幼儿园</w:t>
            </w:r>
          </w:p>
        </w:tc>
        <w:tc>
          <w:tcPr>
            <w:tcW w:w="1560" w:type="dxa"/>
            <w:tcBorders>
              <w:top w:val="nil"/>
              <w:left w:val="nil"/>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沪太支路951号</w:t>
            </w:r>
          </w:p>
        </w:tc>
        <w:tc>
          <w:tcPr>
            <w:tcW w:w="3827"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1、出入口、儿童活动场所、休息场所等区域录像扩容至90天；</w:t>
            </w:r>
          </w:p>
        </w:tc>
      </w:tr>
    </w:tbl>
    <w:p>
      <w:pPr>
        <w:rPr>
          <w:rFonts w:hint="eastAsia"/>
          <w:highlight w:val="none"/>
        </w:rPr>
      </w:pPr>
    </w:p>
    <w:p>
      <w:pPr>
        <w:pStyle w:val="4"/>
        <w:rPr>
          <w:rFonts w:ascii="宋体" w:hAnsi="宋体" w:cs="仿宋"/>
          <w:sz w:val="24"/>
          <w:szCs w:val="24"/>
          <w:highlight w:val="none"/>
        </w:rPr>
      </w:pPr>
      <w:r>
        <w:rPr>
          <w:rFonts w:ascii="宋体" w:hAnsi="宋体" w:cs="仿宋"/>
          <w:sz w:val="24"/>
          <w:szCs w:val="24"/>
          <w:highlight w:val="none"/>
        </w:rPr>
        <w:t>各校清单</w:t>
      </w:r>
    </w:p>
    <w:p>
      <w:pPr>
        <w:numPr>
          <w:ilvl w:val="0"/>
          <w:numId w:val="6"/>
        </w:numPr>
        <w:spacing w:before="240" w:beforeLines="100" w:after="240" w:afterLines="100" w:line="360" w:lineRule="auto"/>
        <w:rPr>
          <w:highlight w:val="none"/>
        </w:rPr>
      </w:pPr>
      <w:r>
        <w:rPr>
          <w:rFonts w:hint="eastAsia"/>
          <w:highlight w:val="none"/>
        </w:rPr>
        <w:t>上海市静安区永和路幼儿园（永和园）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375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上海市静安区永和路幼儿园（龙盛园）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SD卡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配线箱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墙柜</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监控操作台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组</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智能分析主机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智能视频管理平台</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智能安防预警软件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2、周界入侵报警设备　</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22"/>
                <w:highlight w:val="none"/>
              </w:rPr>
            </w:pPr>
            <w:r>
              <w:rPr>
                <w:rFonts w:hint="eastAsia" w:ascii="宋体" w:hAnsi="宋体" w:cs="宋体"/>
                <w:b/>
                <w:bCs/>
                <w:color w:val="000000"/>
                <w:kern w:val="0"/>
                <w:sz w:val="22"/>
                <w:highlight w:val="none"/>
              </w:rPr>
              <w:t>　</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四道双防区控制杆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四道单防区控制杆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控制主板+防水箱</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接地装置</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四道受力轴承杆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四道支撑杆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地址模块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张力收紧器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压接铝套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不锈钢钢丝绳</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电源供应器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主动红外入侵探测器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主动红外入侵探测器支架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警示牌</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总线制报警主机</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嵌入式报警软件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模拟地图联动模块</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模拟显示地图</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幅</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声光警号</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主机备用电池</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通讯线缆</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400</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上海市静安区万荣幼儿园（分园）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上海市静安区大宁国际第二幼儿园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上海市静安区大宁国际第三幼儿园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上海市静安区虬江路幼儿园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网络摄像机（半球型）</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网络摄像机（抓拍型2）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摄像机支架</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防雷器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交换机2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7</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1800</w:t>
            </w:r>
          </w:p>
        </w:tc>
      </w:tr>
      <w:tr>
        <w:tblPrEx>
          <w:tblCellMar>
            <w:top w:w="0" w:type="dxa"/>
            <w:left w:w="108" w:type="dxa"/>
            <w:bottom w:w="0" w:type="dxa"/>
            <w:right w:w="108" w:type="dxa"/>
          </w:tblCellMar>
        </w:tblPrEx>
        <w:trPr>
          <w:trHeight w:val="36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线管</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米</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600</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9</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10</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电源适配器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个</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视频切换器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上海市静安区彭浦新村幼儿园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19</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上海市静安区彭浦新村幼儿园（分部）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上海市彭浦新村第五幼儿园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上海市静安区汾西路幼儿园（汾西部）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上海市静安区汾西路幼儿园（保德部）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上海市静安区场中路幼儿园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8</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上海市静安区三泉路幼儿园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上海市静安区科技幼儿园（东部）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上海市静安区科技幼儿园（西部）</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上海市静安区银都幼儿园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硬盘录像机1</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highlight w:val="none"/>
        </w:rPr>
      </w:pPr>
      <w:r>
        <w:rPr>
          <w:rFonts w:hint="eastAsia"/>
          <w:highlight w:val="none"/>
        </w:rPr>
        <w:t>上海市静安区七巧板幼儿园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blPrEx>
          <w:tblCellMar>
            <w:top w:w="0" w:type="dxa"/>
            <w:left w:w="108" w:type="dxa"/>
            <w:bottom w:w="0" w:type="dxa"/>
            <w:right w:w="108" w:type="dxa"/>
          </w:tblCellMar>
        </w:tblPrEx>
        <w:trPr>
          <w:trHeight w:val="432"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3</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17</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4</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spacing w:before="240" w:beforeLines="100" w:after="240" w:afterLines="100" w:line="360" w:lineRule="auto"/>
        <w:ind w:left="440"/>
        <w:rPr>
          <w:rFonts w:hint="eastAsia"/>
          <w:highlight w:val="none"/>
        </w:rPr>
      </w:pPr>
    </w:p>
    <w:p>
      <w:pPr>
        <w:numPr>
          <w:ilvl w:val="0"/>
          <w:numId w:val="6"/>
        </w:numPr>
        <w:spacing w:before="240" w:beforeLines="100" w:after="240" w:afterLines="100" w:line="360" w:lineRule="auto"/>
        <w:rPr>
          <w:rFonts w:hint="eastAsia"/>
          <w:highlight w:val="none"/>
        </w:rPr>
      </w:pPr>
      <w:r>
        <w:rPr>
          <w:rFonts w:hint="eastAsia"/>
          <w:highlight w:val="none"/>
        </w:rPr>
        <w:t>上海市静安区星恒幼儿园</w:t>
      </w:r>
    </w:p>
    <w:tbl>
      <w:tblPr>
        <w:tblStyle w:val="11"/>
        <w:tblW w:w="4780" w:type="dxa"/>
        <w:tblInd w:w="113" w:type="dxa"/>
        <w:tblLayout w:type="autofit"/>
        <w:tblCellMar>
          <w:top w:w="0" w:type="dxa"/>
          <w:left w:w="108" w:type="dxa"/>
          <w:bottom w:w="0" w:type="dxa"/>
          <w:right w:w="108" w:type="dxa"/>
        </w:tblCellMar>
      </w:tblPr>
      <w:tblGrid>
        <w:gridCol w:w="560"/>
        <w:gridCol w:w="2800"/>
        <w:gridCol w:w="580"/>
        <w:gridCol w:w="840"/>
      </w:tblGrid>
      <w:tr>
        <w:trPr>
          <w:trHeight w:val="288" w:hRule="atLeast"/>
        </w:trPr>
        <w:tc>
          <w:tcPr>
            <w:tcW w:w="56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序号</w:t>
            </w:r>
          </w:p>
        </w:tc>
        <w:tc>
          <w:tcPr>
            <w:tcW w:w="280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产品名称</w:t>
            </w:r>
          </w:p>
        </w:tc>
        <w:tc>
          <w:tcPr>
            <w:tcW w:w="58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单位</w:t>
            </w:r>
          </w:p>
        </w:tc>
        <w:tc>
          <w:tcPr>
            <w:tcW w:w="840" w:type="dxa"/>
            <w:tcBorders>
              <w:top w:val="single" w:color="auto" w:sz="4" w:space="0"/>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数量</w:t>
            </w:r>
          </w:p>
        </w:tc>
      </w:tr>
      <w:tr>
        <w:tblPrEx>
          <w:tblCellMar>
            <w:top w:w="0" w:type="dxa"/>
            <w:left w:w="108" w:type="dxa"/>
            <w:bottom w:w="0" w:type="dxa"/>
            <w:right w:w="108" w:type="dxa"/>
          </w:tblCellMar>
        </w:tblPrEx>
        <w:trPr>
          <w:trHeight w:val="300"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2800" w:type="dxa"/>
            <w:tcBorders>
              <w:top w:val="nil"/>
              <w:left w:val="nil"/>
              <w:bottom w:val="single" w:color="auto" w:sz="4" w:space="0"/>
              <w:right w:val="single" w:color="auto" w:sz="4" w:space="0"/>
            </w:tcBorders>
            <w:noWrap/>
            <w:vAlign w:val="center"/>
          </w:tcPr>
          <w:p>
            <w:pPr>
              <w:widowControl/>
              <w:jc w:val="left"/>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1、视频安防监控设备</w:t>
            </w:r>
          </w:p>
        </w:tc>
        <w:tc>
          <w:tcPr>
            <w:tcW w:w="58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c>
          <w:tcPr>
            <w:tcW w:w="840" w:type="dxa"/>
            <w:tcBorders>
              <w:top w:val="nil"/>
              <w:left w:val="nil"/>
              <w:bottom w:val="single" w:color="auto" w:sz="4" w:space="0"/>
              <w:right w:val="single" w:color="auto" w:sz="4" w:space="0"/>
            </w:tcBorders>
            <w:noWrap/>
            <w:vAlign w:val="center"/>
          </w:tcPr>
          <w:p>
            <w:pPr>
              <w:widowControl/>
              <w:jc w:val="center"/>
              <w:rPr>
                <w:rFonts w:hint="eastAsia" w:ascii="宋体" w:hAnsi="宋体" w:cs="宋体"/>
                <w:b/>
                <w:bCs/>
                <w:color w:val="000000"/>
                <w:kern w:val="0"/>
                <w:sz w:val="18"/>
                <w:szCs w:val="18"/>
                <w:highlight w:val="none"/>
              </w:rPr>
            </w:pPr>
            <w:r>
              <w:rPr>
                <w:rFonts w:hint="eastAsia" w:ascii="宋体" w:hAnsi="宋体" w:cs="宋体"/>
                <w:b/>
                <w:bCs/>
                <w:color w:val="000000"/>
                <w:kern w:val="0"/>
                <w:sz w:val="18"/>
                <w:szCs w:val="18"/>
                <w:highlight w:val="none"/>
              </w:rPr>
              <w:t>　</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硬盘录像机2</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监视器</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台</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18</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硬盘</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块</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16</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21</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高清视频线</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r>
        <w:tblPrEx>
          <w:tblCellMar>
            <w:top w:w="0" w:type="dxa"/>
            <w:left w:w="108" w:type="dxa"/>
            <w:bottom w:w="0" w:type="dxa"/>
            <w:right w:w="108" w:type="dxa"/>
          </w:tblCellMar>
        </w:tblPrEx>
        <w:trPr>
          <w:trHeight w:val="288" w:hRule="atLeast"/>
        </w:trPr>
        <w:tc>
          <w:tcPr>
            <w:tcW w:w="560" w:type="dxa"/>
            <w:tcBorders>
              <w:top w:val="nil"/>
              <w:left w:val="single" w:color="auto" w:sz="4" w:space="0"/>
              <w:bottom w:val="single" w:color="auto" w:sz="4" w:space="0"/>
              <w:right w:val="single" w:color="auto" w:sz="4" w:space="0"/>
            </w:tcBorders>
            <w:noWrap/>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25</w:t>
            </w:r>
          </w:p>
        </w:tc>
        <w:tc>
          <w:tcPr>
            <w:tcW w:w="2800" w:type="dxa"/>
            <w:tcBorders>
              <w:top w:val="nil"/>
              <w:left w:val="nil"/>
              <w:bottom w:val="single" w:color="auto" w:sz="4" w:space="0"/>
              <w:right w:val="single" w:color="auto" w:sz="4" w:space="0"/>
            </w:tcBorders>
            <w:noWrap w:val="0"/>
            <w:vAlign w:val="center"/>
          </w:tcPr>
          <w:p>
            <w:pPr>
              <w:widowControl/>
              <w:jc w:val="left"/>
              <w:rPr>
                <w:rFonts w:hint="eastAsia" w:ascii="宋体" w:hAnsi="宋体" w:cs="宋体"/>
                <w:color w:val="000000"/>
                <w:kern w:val="0"/>
                <w:sz w:val="22"/>
                <w:highlight w:val="none"/>
              </w:rPr>
            </w:pPr>
            <w:r>
              <w:rPr>
                <w:rFonts w:hint="eastAsia" w:ascii="宋体" w:hAnsi="宋体" w:cs="宋体"/>
                <w:color w:val="000000"/>
                <w:kern w:val="0"/>
                <w:sz w:val="22"/>
                <w:highlight w:val="none"/>
              </w:rPr>
              <w:t>安装辅材</w:t>
            </w:r>
          </w:p>
        </w:tc>
        <w:tc>
          <w:tcPr>
            <w:tcW w:w="5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批</w:t>
            </w:r>
          </w:p>
        </w:tc>
        <w:tc>
          <w:tcPr>
            <w:tcW w:w="8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2"/>
                <w:highlight w:val="none"/>
              </w:rPr>
            </w:pPr>
            <w:r>
              <w:rPr>
                <w:rFonts w:hint="eastAsia" w:ascii="宋体" w:hAnsi="宋体" w:cs="宋体"/>
                <w:color w:val="000000"/>
                <w:kern w:val="0"/>
                <w:sz w:val="22"/>
                <w:highlight w:val="none"/>
              </w:rPr>
              <w:t>1</w:t>
            </w:r>
          </w:p>
        </w:tc>
      </w:tr>
    </w:tbl>
    <w:p>
      <w:pPr>
        <w:pStyle w:val="14"/>
        <w:spacing w:before="240" w:beforeLines="100" w:after="240" w:afterLines="100"/>
        <w:ind w:firstLine="480"/>
        <w:rPr>
          <w:highlight w:val="none"/>
        </w:rPr>
      </w:pPr>
    </w:p>
    <w:p>
      <w:pPr>
        <w:spacing w:before="240" w:beforeLines="100" w:after="240" w:afterLines="100" w:line="360" w:lineRule="auto"/>
        <w:rPr>
          <w:rFonts w:hint="eastAsia"/>
          <w:highlight w:val="none"/>
        </w:rPr>
      </w:pPr>
    </w:p>
    <w:p>
      <w:pPr>
        <w:rPr>
          <w:rFonts w:hint="eastAsia" w:ascii="仿宋" w:hAnsi="仿宋" w:eastAsia="仿宋"/>
          <w:szCs w:val="21"/>
          <w:highlight w:val="none"/>
        </w:rPr>
      </w:pPr>
    </w:p>
    <w:p>
      <w:pPr>
        <w:rPr>
          <w:rFonts w:ascii="仿宋" w:hAnsi="仿宋" w:eastAsia="仿宋"/>
          <w:szCs w:val="21"/>
          <w:highlight w:val="none"/>
        </w:rPr>
      </w:pPr>
    </w:p>
    <w:p>
      <w:pPr>
        <w:rPr>
          <w:rFonts w:hint="eastAsia" w:ascii="仿宋" w:hAnsi="仿宋" w:eastAsia="仿宋"/>
          <w:szCs w:val="21"/>
          <w:highlight w:val="none"/>
        </w:rPr>
      </w:pPr>
    </w:p>
    <w:p>
      <w:pPr>
        <w:rPr>
          <w:rFonts w:ascii="仿宋" w:hAnsi="仿宋" w:eastAsia="仿宋"/>
          <w:szCs w:val="21"/>
          <w:highlight w:val="none"/>
        </w:rPr>
      </w:pPr>
    </w:p>
    <w:p>
      <w:pPr>
        <w:rPr>
          <w:rFonts w:hint="eastAsia" w:ascii="仿宋" w:hAnsi="仿宋" w:eastAsia="仿宋"/>
          <w:szCs w:val="21"/>
          <w:highlight w:val="none"/>
        </w:rPr>
      </w:pPr>
    </w:p>
    <w:p>
      <w:pPr>
        <w:rPr>
          <w:rFonts w:hint="eastAsia" w:ascii="仿宋" w:hAnsi="仿宋" w:eastAsia="仿宋"/>
          <w:szCs w:val="21"/>
          <w:highlight w:val="none"/>
        </w:rPr>
      </w:pPr>
    </w:p>
    <w:p>
      <w:pPr>
        <w:pStyle w:val="4"/>
        <w:widowControl/>
        <w:spacing w:before="0" w:after="0"/>
        <w:rPr>
          <w:highlight w:val="none"/>
        </w:rPr>
      </w:pPr>
      <w:r>
        <w:rPr>
          <w:rFonts w:ascii="仿宋" w:hAnsi="仿宋" w:eastAsia="仿宋"/>
          <w:sz w:val="18"/>
          <w:szCs w:val="18"/>
          <w:highlight w:val="none"/>
          <w:lang w:bidi="ar"/>
        </w:rPr>
        <w:br w:type="page"/>
      </w:r>
    </w:p>
    <w:p>
      <w:pPr>
        <w:pStyle w:val="3"/>
        <w:rPr>
          <w:highlight w:val="none"/>
        </w:rPr>
      </w:pPr>
      <w:bookmarkStart w:id="21" w:name="_Toc108081717"/>
      <w:r>
        <w:rPr>
          <w:rFonts w:hint="eastAsia"/>
          <w:highlight w:val="none"/>
        </w:rPr>
        <w:t>案例学校图纸</w:t>
      </w:r>
      <w:bookmarkEnd w:id="21"/>
    </w:p>
    <w:p>
      <w:pPr>
        <w:widowControl/>
        <w:jc w:val="left"/>
        <w:rPr>
          <w:rFonts w:ascii="仿宋" w:hAnsi="仿宋" w:eastAsia="仿宋"/>
          <w:szCs w:val="18"/>
          <w:highlight w:val="none"/>
        </w:rPr>
      </w:pPr>
    </w:p>
    <w:p>
      <w:pPr>
        <w:pStyle w:val="4"/>
        <w:spacing w:before="0" w:after="0" w:line="240" w:lineRule="auto"/>
        <w:rPr>
          <w:rFonts w:ascii="仿宋" w:hAnsi="仿宋" w:eastAsia="仿宋"/>
          <w:b w:val="0"/>
          <w:bCs w:val="0"/>
          <w:szCs w:val="18"/>
          <w:highlight w:val="none"/>
        </w:rPr>
      </w:pPr>
      <w:r>
        <w:rPr>
          <w:rFonts w:ascii="仿宋" w:hAnsi="仿宋"/>
          <w:sz w:val="18"/>
          <w:szCs w:val="18"/>
          <w:highlight w:val="none"/>
        </w:rPr>
        <w:t>包件1：（详见招标公告附件）</w:t>
      </w:r>
    </w:p>
    <w:p>
      <w:pPr>
        <w:pStyle w:val="4"/>
        <w:spacing w:before="0" w:after="0" w:line="240" w:lineRule="auto"/>
        <w:rPr>
          <w:highlight w:val="none"/>
        </w:rPr>
      </w:pPr>
      <w:r>
        <w:rPr>
          <w:rFonts w:ascii="仿宋" w:hAnsi="仿宋"/>
          <w:sz w:val="18"/>
          <w:szCs w:val="18"/>
          <w:highlight w:val="none"/>
        </w:rPr>
        <w:t>包件2：（详见招标公告附件）</w:t>
      </w:r>
    </w:p>
    <w:bookmarkEnd w:id="3"/>
    <w:p>
      <w:pPr>
        <w:pStyle w:val="4"/>
        <w:spacing w:before="0" w:after="0" w:line="240" w:lineRule="auto"/>
        <w:rPr>
          <w:rFonts w:ascii="仿宋" w:hAnsi="仿宋"/>
          <w:sz w:val="18"/>
          <w:szCs w:val="18"/>
          <w:highlight w:val="none"/>
        </w:rPr>
      </w:pPr>
      <w:r>
        <w:rPr>
          <w:rFonts w:ascii="仿宋" w:hAnsi="仿宋"/>
          <w:sz w:val="18"/>
          <w:szCs w:val="18"/>
          <w:highlight w:val="none"/>
        </w:rPr>
        <w:t>包件3：（详见招标公告附件）</w:t>
      </w:r>
      <w:bookmarkStart w:id="22" w:name="_GoBack"/>
      <w:bookmarkEnd w:id="22"/>
    </w:p>
    <w:p>
      <w:pPr>
        <w:pStyle w:val="4"/>
        <w:spacing w:before="0" w:after="0" w:line="240" w:lineRule="auto"/>
        <w:rPr>
          <w:rFonts w:ascii="仿宋" w:hAnsi="仿宋"/>
          <w:sz w:val="18"/>
          <w:szCs w:val="18"/>
          <w:highlight w:val="none"/>
        </w:rPr>
      </w:pPr>
      <w:r>
        <w:rPr>
          <w:rFonts w:ascii="仿宋" w:hAnsi="仿宋"/>
          <w:sz w:val="18"/>
          <w:szCs w:val="18"/>
          <w:highlight w:val="none"/>
        </w:rPr>
        <w:t>包件4：（详见招标公告附件）</w:t>
      </w:r>
    </w:p>
    <w:p>
      <w:pPr>
        <w:pStyle w:val="4"/>
        <w:spacing w:before="0" w:after="0" w:line="240" w:lineRule="auto"/>
        <w:rPr>
          <w:highlight w:val="none"/>
        </w:rPr>
      </w:pPr>
      <w:r>
        <w:rPr>
          <w:rFonts w:ascii="仿宋" w:hAnsi="仿宋"/>
          <w:sz w:val="18"/>
          <w:szCs w:val="18"/>
          <w:highlight w:val="none"/>
        </w:rPr>
        <w:t>包件5：（详见招标公告附件）</w:t>
      </w:r>
    </w:p>
    <w:p>
      <w:pPr>
        <w:rPr>
          <w:highlight w:val="none"/>
        </w:rPr>
      </w:pPr>
    </w:p>
    <w:p>
      <w:pPr>
        <w:rPr>
          <w:highlight w:val="none"/>
        </w:rPr>
      </w:pPr>
    </w:p>
    <w:p>
      <w:pPr>
        <w:pStyle w:val="8"/>
        <w:spacing w:line="360" w:lineRule="auto"/>
        <w:rPr>
          <w:highlight w:val="none"/>
        </w:rPr>
      </w:pPr>
    </w:p>
    <w:p>
      <w:pPr>
        <w:pStyle w:val="8"/>
        <w:rPr>
          <w:rFonts w:hint="eastAsia"/>
          <w:highlight w:val="none"/>
        </w:rPr>
      </w:pPr>
    </w:p>
    <w:p>
      <w:pPr>
        <w:rPr>
          <w:highlight w:val="none"/>
        </w:rPr>
      </w:pPr>
    </w:p>
    <w:bookmarkEnd w:id="4"/>
    <w:p>
      <w:pPr>
        <w:pStyle w:val="8"/>
        <w:rPr>
          <w:rFonts w:hint="eastAsia"/>
          <w:color w:val="auto"/>
          <w:highlight w:val="none"/>
        </w:rPr>
      </w:pPr>
    </w:p>
    <w:p>
      <w:pPr>
        <w:rPr>
          <w:highlight w:val="none"/>
        </w:rPr>
      </w:pPr>
    </w:p>
    <w:p>
      <w:pPr>
        <w:rPr>
          <w:highlight w:val="none"/>
        </w:rPr>
      </w:pPr>
    </w:p>
    <w:p>
      <w:pPr>
        <w:rPr>
          <w:highlight w:val="none"/>
        </w:rPr>
      </w:pPr>
    </w:p>
    <w:p>
      <w:pPr>
        <w:pStyle w:val="8"/>
        <w:rPr>
          <w:rFonts w:hint="eastAsia"/>
          <w:color w:val="auto"/>
          <w:highlight w:val="none"/>
        </w:rPr>
      </w:pPr>
    </w:p>
    <w:p>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3"/>
        <w:rFonts w:ascii="宋体" w:hAnsi="宋体"/>
        <w:sz w:val="28"/>
        <w:szCs w:val="28"/>
      </w:rPr>
    </w:pPr>
    <w:r>
      <w:rPr>
        <w:rStyle w:val="13"/>
        <w:rFonts w:hint="eastAsia" w:ascii="宋体" w:hAnsi="宋体"/>
        <w:sz w:val="28"/>
        <w:szCs w:val="28"/>
      </w:rPr>
      <w:t xml:space="preserve">— </w:t>
    </w:r>
    <w:r>
      <w:rPr>
        <w:rFonts w:ascii="宋体" w:hAnsi="宋体"/>
        <w:sz w:val="28"/>
        <w:szCs w:val="28"/>
      </w:rPr>
      <w:fldChar w:fldCharType="begin"/>
    </w:r>
    <w:r>
      <w:rPr>
        <w:rStyle w:val="13"/>
        <w:rFonts w:ascii="宋体" w:hAnsi="宋体"/>
        <w:sz w:val="28"/>
        <w:szCs w:val="28"/>
      </w:rPr>
      <w:instrText xml:space="preserve">PAGE  </w:instrText>
    </w:r>
    <w:r>
      <w:rPr>
        <w:rFonts w:ascii="宋体" w:hAnsi="宋体"/>
        <w:sz w:val="28"/>
        <w:szCs w:val="28"/>
      </w:rPr>
      <w:fldChar w:fldCharType="separate"/>
    </w:r>
    <w:r>
      <w:rPr>
        <w:rStyle w:val="13"/>
        <w:rFonts w:ascii="宋体" w:hAnsi="宋体"/>
        <w:sz w:val="28"/>
        <w:szCs w:val="28"/>
      </w:rPr>
      <w:t>39</w:t>
    </w:r>
    <w:r>
      <w:rPr>
        <w:rFonts w:ascii="宋体" w:hAnsi="宋体"/>
        <w:sz w:val="28"/>
        <w:szCs w:val="28"/>
      </w:rPr>
      <w:fldChar w:fldCharType="end"/>
    </w:r>
    <w:r>
      <w:rPr>
        <w:rStyle w:val="13"/>
        <w:rFonts w:hint="eastAsia" w:ascii="宋体" w:hAnsi="宋体"/>
        <w:sz w:val="28"/>
        <w:szCs w:val="28"/>
      </w:rPr>
      <w:t xml:space="preserve"> —</w:t>
    </w:r>
  </w:p>
  <w:p>
    <w:pPr>
      <w:pStyle w:val="9"/>
      <w:ind w:right="720" w:firstLine="180" w:firstLineChars="10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3"/>
      </w:rPr>
    </w:pPr>
    <w:r>
      <w:fldChar w:fldCharType="begin"/>
    </w:r>
    <w:r>
      <w:rPr>
        <w:rStyle w:val="13"/>
      </w:rPr>
      <w:instrText xml:space="preserve">PAGE  </w:instrText>
    </w:r>
    <w:r>
      <w:fldChar w:fldCharType="end"/>
    </w:r>
  </w:p>
  <w:p>
    <w:pPr>
      <w:pStyle w:val="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72E556"/>
    <w:multiLevelType w:val="singleLevel"/>
    <w:tmpl w:val="9E72E556"/>
    <w:lvl w:ilvl="0" w:tentative="0">
      <w:start w:val="2"/>
      <w:numFmt w:val="decimal"/>
      <w:suff w:val="nothing"/>
      <w:lvlText w:val="%1、"/>
      <w:lvlJc w:val="left"/>
    </w:lvl>
  </w:abstractNum>
  <w:abstractNum w:abstractNumId="1">
    <w:nsid w:val="01BF2E37"/>
    <w:multiLevelType w:val="multilevel"/>
    <w:tmpl w:val="01BF2E3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0D81324D"/>
    <w:multiLevelType w:val="multilevel"/>
    <w:tmpl w:val="0D81324D"/>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1E04306C"/>
    <w:multiLevelType w:val="multilevel"/>
    <w:tmpl w:val="1E04306C"/>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4B6351C7"/>
    <w:multiLevelType w:val="multilevel"/>
    <w:tmpl w:val="4B6351C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5">
    <w:nsid w:val="67737CEF"/>
    <w:multiLevelType w:val="multilevel"/>
    <w:tmpl w:val="67737CEF"/>
    <w:lvl w:ilvl="0" w:tentative="0">
      <w:start w:val="1"/>
      <w:numFmt w:val="decimal"/>
      <w:lvlText w:val="%1、"/>
      <w:lvlJc w:val="left"/>
      <w:pPr>
        <w:ind w:left="360" w:hanging="360"/>
      </w:pPr>
      <w:rPr>
        <w:rFonts w:hint="default" w:ascii="Times New Roman" w:hAnsi="Times New Roman" w:eastAsia="宋体" w:cs="Times New Roman"/>
        <w:color w:val="auto"/>
        <w:sz w:val="21"/>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lvlOverride w:ilvl="0">
      <w:startOverride w:val="2"/>
    </w:lvlOverride>
  </w:num>
  <w:num w:numId="2">
    <w:abstractNumId w:val="2"/>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AxZWU3OGVkNWMyYTEwYjI3YWExZTgxZWUwZWIzNjAifQ=="/>
  </w:docVars>
  <w:rsids>
    <w:rsidRoot w:val="2F06693C"/>
    <w:rsid w:val="2F0669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9"/>
    <w:pPr>
      <w:autoSpaceDE w:val="0"/>
      <w:autoSpaceDN w:val="0"/>
      <w:adjustRightInd w:val="0"/>
      <w:spacing w:line="360" w:lineRule="auto"/>
      <w:jc w:val="center"/>
      <w:outlineLvl w:val="0"/>
    </w:pPr>
    <w:rPr>
      <w:rFonts w:eastAsia="隶书"/>
      <w:b/>
      <w:bCs/>
      <w:kern w:val="0"/>
      <w:sz w:val="36"/>
      <w:szCs w:val="36"/>
    </w:rPr>
  </w:style>
  <w:style w:type="paragraph" w:styleId="3">
    <w:name w:val="heading 2"/>
    <w:basedOn w:val="1"/>
    <w:next w:val="1"/>
    <w:qFormat/>
    <w:uiPriority w:val="9"/>
    <w:pPr>
      <w:keepNext/>
      <w:keepLines/>
      <w:spacing w:before="260" w:after="260" w:line="416" w:lineRule="auto"/>
      <w:outlineLvl w:val="1"/>
    </w:pPr>
    <w:rPr>
      <w:rFonts w:ascii="Arial" w:hAnsi="Arial" w:eastAsia="黑体"/>
      <w:b/>
      <w:bCs/>
      <w:sz w:val="32"/>
      <w:szCs w:val="32"/>
    </w:rPr>
  </w:style>
  <w:style w:type="paragraph" w:styleId="4">
    <w:name w:val="heading 3"/>
    <w:basedOn w:val="5"/>
    <w:next w:val="1"/>
    <w:qFormat/>
    <w:uiPriority w:val="9"/>
    <w:pPr>
      <w:keepNext/>
      <w:keepLines/>
      <w:spacing w:before="260" w:after="260" w:line="416" w:lineRule="auto"/>
      <w:outlineLvl w:val="2"/>
    </w:pPr>
    <w:rPr>
      <w:b/>
      <w:bCs/>
      <w:sz w:val="32"/>
      <w:szCs w:val="32"/>
    </w:rPr>
  </w:style>
  <w:style w:type="paragraph" w:styleId="6">
    <w:name w:val="heading 4"/>
    <w:basedOn w:val="1"/>
    <w:next w:val="1"/>
    <w:qFormat/>
    <w:uiPriority w:val="9"/>
    <w:pPr>
      <w:keepNext/>
      <w:keepLines/>
      <w:spacing w:before="280" w:after="290" w:line="376" w:lineRule="auto"/>
      <w:outlineLvl w:val="3"/>
    </w:pPr>
    <w:rPr>
      <w:rFonts w:ascii="Arial" w:hAnsi="Arial" w:eastAsia="黑体"/>
      <w:b/>
      <w:bCs/>
      <w:sz w:val="28"/>
      <w:szCs w:val="28"/>
    </w:rPr>
  </w:style>
  <w:style w:type="character" w:default="1" w:styleId="12">
    <w:name w:val="Default Paragraph Font"/>
    <w:semiHidden/>
    <w:qFormat/>
    <w:uiPriority w:val="0"/>
  </w:style>
  <w:style w:type="table" w:default="1" w:styleId="11">
    <w:name w:val="Normal Table"/>
    <w:semiHidden/>
    <w:uiPriority w:val="0"/>
    <w:tblPr>
      <w:tblCellMar>
        <w:top w:w="0" w:type="dxa"/>
        <w:left w:w="108" w:type="dxa"/>
        <w:bottom w:w="0" w:type="dxa"/>
        <w:right w:w="108" w:type="dxa"/>
      </w:tblCellMar>
    </w:tblPr>
  </w:style>
  <w:style w:type="paragraph" w:customStyle="1" w:styleId="5">
    <w:name w:val="标题 21"/>
    <w:basedOn w:val="1"/>
    <w:next w:val="1"/>
    <w:qFormat/>
    <w:uiPriority w:val="0"/>
    <w:pPr>
      <w:keepNext/>
      <w:keepLines/>
      <w:outlineLvl w:val="1"/>
    </w:pPr>
    <w:rPr>
      <w:rFonts w:hint="eastAsia" w:ascii="Times New Roman" w:hAnsi="Times New Roman"/>
      <w:szCs w:val="20"/>
    </w:rPr>
  </w:style>
  <w:style w:type="paragraph" w:styleId="7">
    <w:name w:val="Body Text"/>
    <w:basedOn w:val="1"/>
    <w:next w:val="8"/>
    <w:unhideWhenUsed/>
    <w:qFormat/>
    <w:uiPriority w:val="99"/>
    <w:pPr>
      <w:spacing w:after="120"/>
    </w:pPr>
    <w:rPr>
      <w:sz w:val="28"/>
      <w:szCs w:val="24"/>
    </w:rPr>
  </w:style>
  <w:style w:type="paragraph" w:customStyle="1" w:styleId="8">
    <w:name w:val="Default"/>
    <w:qFormat/>
    <w:uiPriority w:val="0"/>
    <w:pPr>
      <w:widowControl w:val="0"/>
      <w:autoSpaceDE w:val="0"/>
      <w:autoSpaceDN w:val="0"/>
      <w:adjustRightInd w:val="0"/>
    </w:pPr>
    <w:rPr>
      <w:rFonts w:ascii="楷体" w:hAnsi="Calibri" w:eastAsia="楷体" w:cs="楷体"/>
      <w:color w:val="000000"/>
      <w:sz w:val="24"/>
      <w:szCs w:val="24"/>
      <w:lang w:val="en-US" w:eastAsia="zh-CN" w:bidi="ar-SA"/>
    </w:rPr>
  </w:style>
  <w:style w:type="paragraph" w:styleId="9">
    <w:name w:val="footer"/>
    <w:basedOn w:val="1"/>
    <w:unhideWhenUsed/>
    <w:qFormat/>
    <w:uiPriority w:val="99"/>
    <w:pPr>
      <w:tabs>
        <w:tab w:val="center" w:pos="4153"/>
        <w:tab w:val="right" w:pos="8306"/>
      </w:tabs>
      <w:snapToGrid w:val="0"/>
      <w:jc w:val="left"/>
    </w:pPr>
    <w:rPr>
      <w:sz w:val="18"/>
      <w:szCs w:val="18"/>
    </w:rPr>
  </w:style>
  <w:style w:type="paragraph" w:styleId="10">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character" w:styleId="13">
    <w:name w:val="page number"/>
    <w:unhideWhenUsed/>
    <w:qFormat/>
    <w:uiPriority w:val="99"/>
  </w:style>
  <w:style w:type="paragraph" w:customStyle="1" w:styleId="14">
    <w:name w:val="A正文小四"/>
    <w:basedOn w:val="1"/>
    <w:qFormat/>
    <w:uiPriority w:val="0"/>
    <w:pPr>
      <w:spacing w:line="360" w:lineRule="auto"/>
      <w:ind w:firstLine="200" w:firstLineChars="200"/>
    </w:pPr>
    <w:rPr>
      <w:rFonts w:ascii="Times New Roman" w:hAnsi="Times New Roman"/>
      <w:sz w:val="24"/>
      <w:szCs w:val="24"/>
    </w:rPr>
  </w:style>
  <w:style w:type="paragraph" w:styleId="15">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80</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2024-07-09T05:07:00Z</dcterms:created>
  <dc:creator>裴思园</dc:creator>
  <cp:lastModifiedBy>裴思园</cp:lastModifiedBy>
  <dcterms:modified xsi:type="dcterms:W3CDTF">2024-07-09T05:08:08Z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8FB1719C5CC64F978EF1313970805B89_11</vt:lpwstr>
  </property>
</Properties>
</file>