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94A0">
      <w:pPr>
        <w:autoSpaceDE w:val="0"/>
        <w:autoSpaceDN w:val="0"/>
        <w:adjustRightInd w:val="0"/>
        <w:snapToGrid w:val="0"/>
        <w:spacing w:line="360" w:lineRule="auto"/>
        <w:jc w:val="center"/>
        <w:outlineLvl w:val="0"/>
        <w:rPr>
          <w:rFonts w:ascii="宋体" w:hAnsi="宋体" w:eastAsia="宋体" w:cs="宋体"/>
          <w:kern w:val="0"/>
          <w:sz w:val="28"/>
          <w:szCs w:val="28"/>
          <w:lang w:val="zh-CN"/>
        </w:rPr>
      </w:pPr>
      <w:r>
        <w:rPr>
          <w:rFonts w:hint="eastAsia" w:ascii="宋体" w:hAnsi="宋体" w:eastAsia="宋体" w:cs="宋体"/>
          <w:kern w:val="0"/>
          <w:sz w:val="28"/>
          <w:szCs w:val="28"/>
          <w:lang w:val="en-US" w:eastAsia="zh-CN"/>
        </w:rPr>
        <w:t>工程量</w:t>
      </w:r>
      <w:r>
        <w:rPr>
          <w:rFonts w:hint="eastAsia" w:ascii="宋体" w:hAnsi="宋体" w:eastAsia="宋体" w:cs="宋体"/>
          <w:kern w:val="0"/>
          <w:sz w:val="28"/>
          <w:szCs w:val="28"/>
          <w:lang w:val="zh-CN"/>
        </w:rPr>
        <w:t>清单编制说明</w:t>
      </w:r>
    </w:p>
    <w:p w14:paraId="0AFB457B">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1</w:t>
      </w:r>
      <w:r>
        <w:rPr>
          <w:rFonts w:hint="eastAsia" w:ascii="宋体" w:hAnsi="宋体" w:eastAsia="宋体" w:cs="宋体"/>
          <w:kern w:val="0"/>
          <w:sz w:val="22"/>
          <w:lang w:val="zh-CN"/>
        </w:rPr>
        <w:t>、工程概况</w:t>
      </w:r>
    </w:p>
    <w:p w14:paraId="0C83C076">
      <w:pPr>
        <w:autoSpaceDE w:val="0"/>
        <w:autoSpaceDN w:val="0"/>
        <w:adjustRightInd w:val="0"/>
        <w:snapToGrid w:val="0"/>
        <w:spacing w:line="360" w:lineRule="auto"/>
        <w:jc w:val="left"/>
        <w:rPr>
          <w:rFonts w:hint="eastAsia" w:ascii="宋体" w:hAnsi="宋体" w:eastAsia="宋体" w:cs="宋体"/>
          <w:b w:val="0"/>
          <w:bCs w:val="0"/>
          <w:kern w:val="0"/>
          <w:sz w:val="22"/>
          <w:lang w:val="en-US" w:eastAsia="zh-CN"/>
        </w:rPr>
      </w:pPr>
      <w:r>
        <w:rPr>
          <w:rFonts w:ascii="宋体" w:hAnsi="宋体" w:eastAsia="宋体" w:cs="宋体"/>
          <w:b w:val="0"/>
          <w:bCs w:val="0"/>
          <w:kern w:val="0"/>
          <w:sz w:val="22"/>
          <w:lang w:val="zh-CN"/>
        </w:rPr>
        <w:t>1.1</w:t>
      </w:r>
      <w:r>
        <w:rPr>
          <w:rFonts w:hint="eastAsia" w:ascii="宋体" w:hAnsi="宋体" w:eastAsia="宋体" w:cs="宋体"/>
          <w:b w:val="0"/>
          <w:bCs w:val="0"/>
          <w:kern w:val="0"/>
          <w:sz w:val="22"/>
          <w:lang w:val="zh-CN"/>
        </w:rPr>
        <w:t>本工程项目名称为</w:t>
      </w:r>
      <w:r>
        <w:rPr>
          <w:rFonts w:hint="eastAsia" w:ascii="宋体" w:hAnsi="宋体" w:eastAsia="宋体" w:cs="宋体"/>
          <w:b/>
          <w:bCs/>
          <w:kern w:val="0"/>
          <w:sz w:val="22"/>
          <w:lang w:val="zh-CN"/>
        </w:rPr>
        <w:t>大治河东水闸门槽及闸门维修工程</w:t>
      </w:r>
      <w:r>
        <w:rPr>
          <w:rFonts w:hint="eastAsia" w:ascii="宋体" w:hAnsi="宋体" w:eastAsia="宋体" w:cs="宋体"/>
          <w:b w:val="0"/>
          <w:bCs w:val="0"/>
          <w:kern w:val="0"/>
          <w:sz w:val="22"/>
          <w:lang w:val="zh-CN"/>
        </w:rPr>
        <w:t>。</w:t>
      </w:r>
      <w:r>
        <w:rPr>
          <w:rFonts w:hint="eastAsia" w:ascii="宋体" w:hAnsi="宋体" w:eastAsia="宋体" w:cs="宋体"/>
          <w:b/>
          <w:bCs/>
          <w:kern w:val="0"/>
          <w:sz w:val="22"/>
          <w:lang w:val="en-US" w:eastAsia="zh-CN"/>
        </w:rPr>
        <w:t>工程位于上海浦东新区，大治河东水闸于1979年建成，迄今已超大修保养年限。水闸闸孔净宽60米，由六孔每孔10米组成，其中一边孔为通航孔，其余5孔为非通航孔，通航孔门顶高7.0m,非通航孔有胸墙，胸墙底高程3.80m,非通航孔门顶高4.0m,闸门形式均为定轮平面钢闸门。工作闸门液压启闭机有215(I型)柱塞式油缸闸门启闭机5台，215(Ⅱ型)柱塞式油缸闸门启闭机1台，搁门装置为支撑式自动锁定装置，依靠闸门升降动作就可自行锁定、脱开。</w:t>
      </w:r>
    </w:p>
    <w:p w14:paraId="54F36489">
      <w:pPr>
        <w:autoSpaceDE w:val="0"/>
        <w:autoSpaceDN w:val="0"/>
        <w:adjustRightInd w:val="0"/>
        <w:snapToGrid w:val="0"/>
        <w:spacing w:line="360" w:lineRule="auto"/>
        <w:jc w:val="left"/>
        <w:rPr>
          <w:rFonts w:ascii="宋体" w:hAnsi="宋体" w:eastAsia="宋体" w:cs="宋体"/>
          <w:b w:val="0"/>
          <w:bCs w:val="0"/>
          <w:kern w:val="0"/>
          <w:sz w:val="22"/>
          <w:lang w:val="zh-CN"/>
        </w:rPr>
      </w:pPr>
      <w:r>
        <w:rPr>
          <w:rFonts w:hint="eastAsia" w:ascii="宋体" w:hAnsi="宋体" w:eastAsia="宋体" w:cs="宋体"/>
          <w:b w:val="0"/>
          <w:bCs w:val="0"/>
          <w:kern w:val="0"/>
          <w:sz w:val="22"/>
          <w:lang w:val="zh-CN"/>
        </w:rPr>
        <w:t>1.2本工程工作内容为：</w:t>
      </w:r>
      <w:r>
        <w:rPr>
          <w:rFonts w:hint="eastAsia" w:ascii="宋体" w:hAnsi="宋体" w:eastAsia="宋体" w:cs="宋体"/>
          <w:b/>
          <w:bCs/>
          <w:kern w:val="0"/>
          <w:sz w:val="22"/>
          <w:lang w:val="en-US" w:eastAsia="zh-CN"/>
        </w:rPr>
        <w:t>包括更换3#、4#孔口闸门的止水橡皮、压板及紧固件；对3#、4#孔口闸门门叶、搁门器进行刷漆防腐；更换3#、4#孔口水下门槽埋件；制作3#、4#孔口闸门滚轮组件并更换。</w:t>
      </w:r>
    </w:p>
    <w:p w14:paraId="483E70AF">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2</w:t>
      </w:r>
      <w:r>
        <w:rPr>
          <w:rFonts w:hint="eastAsia" w:ascii="宋体" w:hAnsi="宋体" w:eastAsia="宋体" w:cs="宋体"/>
          <w:kern w:val="0"/>
          <w:sz w:val="22"/>
          <w:lang w:val="zh-CN"/>
        </w:rPr>
        <w:t>、工程量清单说明</w:t>
      </w:r>
    </w:p>
    <w:p w14:paraId="628260D1">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2.1</w:t>
      </w:r>
      <w:r>
        <w:rPr>
          <w:rFonts w:hint="eastAsia" w:ascii="宋体" w:hAnsi="宋体" w:eastAsia="宋体" w:cs="宋体"/>
          <w:kern w:val="0"/>
          <w:sz w:val="22"/>
          <w:lang w:val="zh-CN"/>
        </w:rPr>
        <w:t>工程量清单应与投标须知、合同条款、技术条款和图纸等招标文件一起参照阅读。</w:t>
      </w:r>
    </w:p>
    <w:p w14:paraId="4BA2D068">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2.2</w:t>
      </w:r>
      <w:r>
        <w:rPr>
          <w:rFonts w:hint="eastAsia" w:ascii="宋体" w:hAnsi="宋体" w:eastAsia="宋体" w:cs="宋体"/>
          <w:kern w:val="0"/>
          <w:sz w:val="22"/>
          <w:lang w:val="zh-CN"/>
        </w:rPr>
        <w:t>工程量清单中的工程量是用作投标报价的估算工程量，不作为最终结算的工程量，用于结算的工程量是承包人实际完成的，并按合同有关计量规定计量的工程量。</w:t>
      </w:r>
    </w:p>
    <w:p w14:paraId="19D09C82">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2.3</w:t>
      </w:r>
      <w:r>
        <w:rPr>
          <w:rFonts w:hint="eastAsia" w:ascii="宋体" w:hAnsi="宋体" w:eastAsia="宋体" w:cs="宋体"/>
          <w:kern w:val="0"/>
          <w:sz w:val="22"/>
          <w:lang w:val="zh-CN"/>
        </w:rPr>
        <w:t>除合同另有规定外，工程量清单中的单价和合价包括由承包人承担的直接费、间接费、其它费用等全部费用和要求获得的利润以及应由承包人承担的义务、责任和风险所发生的一切费用，投标人报价应充分考虑以上因素。</w:t>
      </w:r>
    </w:p>
    <w:p w14:paraId="5DF6A13C">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2.4</w:t>
      </w:r>
      <w:r>
        <w:rPr>
          <w:rFonts w:hint="eastAsia" w:ascii="宋体" w:hAnsi="宋体" w:eastAsia="宋体" w:cs="宋体"/>
          <w:kern w:val="0"/>
          <w:sz w:val="22"/>
          <w:lang w:val="zh-CN"/>
        </w:rPr>
        <w:t>工程量清单中各项目的工作内容和要求及其计量和支付的规定详见图纸、工程量清单等有关内容。</w:t>
      </w:r>
    </w:p>
    <w:p w14:paraId="4C4C9FB8">
      <w:pPr>
        <w:autoSpaceDE w:val="0"/>
        <w:autoSpaceDN w:val="0"/>
        <w:adjustRightInd w:val="0"/>
        <w:snapToGrid w:val="0"/>
        <w:spacing w:line="360" w:lineRule="auto"/>
        <w:jc w:val="left"/>
        <w:outlineLvl w:val="0"/>
        <w:rPr>
          <w:rFonts w:ascii="宋体" w:hAnsi="宋体" w:eastAsia="宋体" w:cs="宋体"/>
          <w:kern w:val="0"/>
          <w:sz w:val="22"/>
          <w:lang w:val="zh-CN"/>
        </w:rPr>
      </w:pPr>
      <w:r>
        <w:rPr>
          <w:rFonts w:ascii="宋体" w:hAnsi="宋体" w:eastAsia="宋体" w:cs="宋体"/>
          <w:kern w:val="0"/>
          <w:sz w:val="22"/>
          <w:lang w:val="zh-CN"/>
        </w:rPr>
        <w:t>3</w:t>
      </w:r>
      <w:r>
        <w:rPr>
          <w:rFonts w:hint="eastAsia" w:ascii="宋体" w:hAnsi="宋体" w:eastAsia="宋体" w:cs="宋体"/>
          <w:kern w:val="0"/>
          <w:sz w:val="22"/>
          <w:lang w:val="zh-CN"/>
        </w:rPr>
        <w:t>、投标报价说明</w:t>
      </w:r>
    </w:p>
    <w:p w14:paraId="66765DC2">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3.1</w:t>
      </w:r>
      <w:r>
        <w:rPr>
          <w:rFonts w:hint="eastAsia" w:ascii="宋体" w:hAnsi="宋体" w:eastAsia="宋体" w:cs="宋体"/>
          <w:kern w:val="0"/>
          <w:sz w:val="22"/>
          <w:lang w:val="zh-CN"/>
        </w:rPr>
        <w:t>本工程采用工程量清单计价，</w:t>
      </w:r>
      <w:r>
        <w:rPr>
          <w:rFonts w:hint="eastAsia" w:ascii="宋体" w:hAnsi="宋体" w:eastAsia="宋体" w:cs="宋体"/>
          <w:b/>
          <w:bCs/>
          <w:kern w:val="0"/>
          <w:sz w:val="22"/>
          <w:lang w:val="zh-CN"/>
        </w:rPr>
        <w:t>要求按照《建设工程工程量清单计价规范</w:t>
      </w:r>
      <w:r>
        <w:rPr>
          <w:rFonts w:ascii="宋体" w:hAnsi="宋体" w:eastAsia="宋体" w:cs="宋体"/>
          <w:b/>
          <w:bCs/>
          <w:kern w:val="0"/>
          <w:sz w:val="22"/>
          <w:lang w:val="zh-CN"/>
        </w:rPr>
        <w:t>GB50500-2013</w:t>
      </w:r>
      <w:r>
        <w:rPr>
          <w:rFonts w:hint="eastAsia" w:ascii="宋体" w:hAnsi="宋体" w:eastAsia="宋体" w:cs="宋体"/>
          <w:b/>
          <w:bCs/>
          <w:kern w:val="0"/>
          <w:sz w:val="22"/>
          <w:lang w:val="zh-CN"/>
        </w:rPr>
        <w:t>》、《上海市水利工程工程量清单计价应用规则》</w:t>
      </w:r>
      <w:r>
        <w:rPr>
          <w:rFonts w:hint="eastAsia" w:ascii="宋体" w:hAnsi="宋体" w:eastAsia="宋体" w:cs="宋体"/>
          <w:b/>
          <w:bCs/>
          <w:kern w:val="0"/>
          <w:sz w:val="22"/>
          <w:lang w:val="en-US" w:eastAsia="zh-CN"/>
        </w:rPr>
        <w:t>SSH/Z 10009-2017</w:t>
      </w:r>
      <w:r>
        <w:rPr>
          <w:rFonts w:hint="eastAsia" w:ascii="宋体" w:hAnsi="宋体" w:eastAsia="宋体" w:cs="宋体"/>
          <w:b/>
          <w:bCs/>
          <w:kern w:val="0"/>
          <w:sz w:val="22"/>
          <w:lang w:val="zh-CN"/>
        </w:rPr>
        <w:t>、上海市建设工程有关文件及政策规定、招标文件、设计图纸及投标人编制的施工组织设计等进行报价</w:t>
      </w:r>
      <w:r>
        <w:rPr>
          <w:rFonts w:hint="eastAsia" w:ascii="宋体" w:hAnsi="宋体" w:eastAsia="宋体" w:cs="宋体"/>
          <w:kern w:val="0"/>
          <w:sz w:val="22"/>
          <w:lang w:val="zh-CN"/>
        </w:rPr>
        <w:t>。</w:t>
      </w:r>
    </w:p>
    <w:p w14:paraId="76F7D4CC">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3.2</w:t>
      </w:r>
      <w:r>
        <w:rPr>
          <w:rFonts w:hint="eastAsia" w:ascii="宋体" w:hAnsi="宋体" w:eastAsia="宋体" w:cs="宋体"/>
          <w:kern w:val="0"/>
          <w:sz w:val="22"/>
          <w:lang w:val="zh-CN"/>
        </w:rPr>
        <w:t>工程量清单由分部分项工程量清单、措施项目清单、其他项目清单、</w:t>
      </w:r>
      <w:r>
        <w:rPr>
          <w:rFonts w:hint="eastAsia" w:ascii="宋体" w:hAnsi="宋体" w:eastAsia="宋体" w:cs="宋体"/>
          <w:kern w:val="0"/>
          <w:sz w:val="22"/>
          <w:lang w:val="en-US" w:eastAsia="zh-CN"/>
        </w:rPr>
        <w:t>增值税</w:t>
      </w:r>
      <w:r>
        <w:rPr>
          <w:rFonts w:hint="eastAsia" w:ascii="宋体" w:hAnsi="宋体" w:eastAsia="宋体" w:cs="宋体"/>
          <w:kern w:val="0"/>
          <w:sz w:val="22"/>
          <w:lang w:val="zh-CN"/>
        </w:rPr>
        <w:t>项目清单组成。分部分项工程量清单采用综合单价计价。综合单价是指完成工程量清单中一个质量合格的规定计量单位项目所需的人工费、材料费、施工机械使用费和管理费与利润，并包括招标文件中明示或暗示的责任、义务、风险因素所涉及的费用。</w:t>
      </w:r>
    </w:p>
    <w:p w14:paraId="42A2FF88">
      <w:pPr>
        <w:autoSpaceDE w:val="0"/>
        <w:autoSpaceDN w:val="0"/>
        <w:adjustRightInd w:val="0"/>
        <w:snapToGrid w:val="0"/>
        <w:spacing w:line="360" w:lineRule="auto"/>
        <w:jc w:val="left"/>
        <w:rPr>
          <w:rFonts w:ascii="宋体" w:hAnsi="宋体" w:eastAsia="宋体" w:cs="宋体"/>
          <w:b/>
          <w:bCs/>
          <w:kern w:val="0"/>
          <w:sz w:val="22"/>
          <w:lang w:val="zh-CN"/>
        </w:rPr>
      </w:pPr>
      <w:r>
        <w:rPr>
          <w:rFonts w:ascii="宋体" w:hAnsi="宋体" w:eastAsia="宋体" w:cs="宋体"/>
          <w:kern w:val="0"/>
          <w:sz w:val="22"/>
          <w:lang w:val="zh-CN"/>
        </w:rPr>
        <w:t>3.3</w:t>
      </w:r>
      <w:r>
        <w:rPr>
          <w:rFonts w:hint="eastAsia" w:ascii="宋体" w:hAnsi="宋体" w:eastAsia="宋体" w:cs="宋体"/>
          <w:kern w:val="0"/>
          <w:sz w:val="22"/>
          <w:lang w:val="zh-CN"/>
        </w:rPr>
        <w:t>措施项目费是为完成工程项目施工，发生于该工程施工前和施工过程中招标人不要求列示工程量的有关技术、生活、环境保护、安全及文明等方面的非工程实体项目的施工措施项目。</w:t>
      </w:r>
      <w:r>
        <w:rPr>
          <w:rFonts w:hint="eastAsia" w:ascii="宋体" w:hAnsi="宋体" w:eastAsia="宋体" w:cs="宋体"/>
          <w:b/>
          <w:bCs/>
          <w:kern w:val="0"/>
          <w:sz w:val="22"/>
          <w:lang w:val="zh-CN"/>
        </w:rPr>
        <w:t>招标人所提供“整体项目工程施工措施项目”清单仅供参考，投标人作为有经验的承包商，应在填报时全面考虑为完成本工程所需要的各项措施及相应费用，结合施工组织设计对措施项目清单进行增减，未单独立项填报的，招标人认为已包括在其他措施费中，除招标文件另有规定外，施工措施费包干使用。</w:t>
      </w:r>
    </w:p>
    <w:p w14:paraId="44114968">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3.3.1</w:t>
      </w:r>
      <w:r>
        <w:rPr>
          <w:rFonts w:hint="eastAsia" w:ascii="宋体" w:hAnsi="宋体" w:eastAsia="宋体" w:cs="宋体"/>
          <w:kern w:val="0"/>
          <w:sz w:val="22"/>
          <w:lang w:val="zh-CN"/>
        </w:rPr>
        <w:t>投标单位应根据本工程具体情况、技术要求和规范、招标文件中的要求及现场条件，并结合投标单位在本工程所采用的施工组织设计，开列明细清单进行报价，凡招标文件中未提示的，投标单位认为本工程将发生的措施均应列入其他措施项目中报价。</w:t>
      </w:r>
    </w:p>
    <w:p w14:paraId="5C76B045">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3.3.2</w:t>
      </w:r>
      <w:r>
        <w:rPr>
          <w:rFonts w:hint="eastAsia" w:ascii="宋体" w:hAnsi="宋体" w:eastAsia="宋体" w:cs="宋体"/>
          <w:kern w:val="0"/>
          <w:sz w:val="22"/>
          <w:lang w:val="zh-CN"/>
        </w:rPr>
        <w:t>投标单位在对环境保护、文明施工、安全施工、临时设施部分的措施费报价时，应按照上海市有关规定及本招标文件的报价要求，结合投标单位在本工程项目中所采用的施工组织设计、开列明细清单进行报价。</w:t>
      </w:r>
    </w:p>
    <w:p w14:paraId="675F9322">
      <w:pPr>
        <w:autoSpaceDE w:val="0"/>
        <w:autoSpaceDN w:val="0"/>
        <w:adjustRightInd w:val="0"/>
        <w:snapToGrid w:val="0"/>
        <w:spacing w:line="360" w:lineRule="auto"/>
        <w:jc w:val="left"/>
        <w:rPr>
          <w:rFonts w:ascii="宋体" w:hAnsi="宋体" w:eastAsia="宋体" w:cs="宋体"/>
          <w:b/>
          <w:bCs/>
          <w:kern w:val="0"/>
          <w:sz w:val="22"/>
          <w:lang w:val="zh-CN"/>
        </w:rPr>
      </w:pPr>
      <w:r>
        <w:rPr>
          <w:rFonts w:ascii="宋体" w:hAnsi="宋体" w:eastAsia="宋体" w:cs="宋体"/>
          <w:kern w:val="0"/>
          <w:sz w:val="22"/>
          <w:lang w:val="zh-CN"/>
        </w:rPr>
        <w:t>3.3.3</w:t>
      </w:r>
      <w:r>
        <w:rPr>
          <w:rFonts w:hint="eastAsia" w:ascii="宋体" w:hAnsi="宋体" w:eastAsia="宋体" w:cs="宋体"/>
          <w:kern w:val="0"/>
          <w:sz w:val="22"/>
          <w:lang w:val="zh-CN"/>
        </w:rPr>
        <w:t>安全防护、文明施工费（指环境保护、文明施工、安全施工、临时设施四项报价之和）以分部分项工程量清单价合计为基数乘以相应的费率计算费用</w:t>
      </w:r>
      <w:r>
        <w:rPr>
          <w:rFonts w:hint="eastAsia" w:ascii="宋体" w:hAnsi="宋体" w:eastAsia="宋体" w:cs="宋体"/>
          <w:b/>
          <w:bCs/>
          <w:kern w:val="0"/>
          <w:sz w:val="22"/>
          <w:lang w:val="zh-CN"/>
        </w:rPr>
        <w:t>。</w:t>
      </w:r>
    </w:p>
    <w:p w14:paraId="3A9A67BD">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3.4</w:t>
      </w:r>
      <w:r>
        <w:rPr>
          <w:rFonts w:hint="eastAsia" w:ascii="宋体" w:hAnsi="宋体" w:eastAsia="宋体" w:cs="宋体"/>
          <w:kern w:val="0"/>
          <w:sz w:val="22"/>
          <w:lang w:val="zh-CN"/>
        </w:rPr>
        <w:t>其他项目费包括暂列金额、暂估价（材料暂估价、专业工程暂估价）、计日工和总承包服务费用。</w:t>
      </w:r>
    </w:p>
    <w:p w14:paraId="17BF71E3">
      <w:pPr>
        <w:autoSpaceDE w:val="0"/>
        <w:autoSpaceDN w:val="0"/>
        <w:adjustRightInd w:val="0"/>
        <w:snapToGrid w:val="0"/>
        <w:spacing w:line="360" w:lineRule="auto"/>
        <w:jc w:val="left"/>
        <w:rPr>
          <w:rFonts w:ascii="宋体" w:hAnsi="宋体" w:eastAsia="宋体" w:cs="宋体"/>
          <w:b/>
          <w:bCs/>
          <w:kern w:val="0"/>
          <w:sz w:val="22"/>
          <w:lang w:val="zh-CN"/>
        </w:rPr>
      </w:pPr>
      <w:r>
        <w:rPr>
          <w:rFonts w:ascii="宋体" w:hAnsi="宋体" w:eastAsia="宋体" w:cs="宋体"/>
          <w:kern w:val="0"/>
          <w:sz w:val="22"/>
          <w:lang w:val="zh-CN"/>
        </w:rPr>
        <w:t>3.4.1</w:t>
      </w:r>
      <w:r>
        <w:rPr>
          <w:rFonts w:hint="eastAsia" w:ascii="宋体" w:hAnsi="宋体" w:eastAsia="宋体" w:cs="宋体"/>
          <w:kern w:val="0"/>
          <w:sz w:val="22"/>
          <w:lang w:val="zh-CN"/>
        </w:rPr>
        <w:t>其他项目清单报价包括：</w:t>
      </w:r>
      <w:r>
        <w:rPr>
          <w:rFonts w:hint="eastAsia" w:ascii="宋体" w:hAnsi="宋体" w:eastAsia="宋体" w:cs="宋体"/>
          <w:b/>
          <w:bCs/>
          <w:kern w:val="0"/>
          <w:sz w:val="22"/>
          <w:lang w:val="zh-CN"/>
        </w:rPr>
        <w:t>本工程暂列金额为</w:t>
      </w:r>
      <w:r>
        <w:rPr>
          <w:rFonts w:hint="eastAsia" w:ascii="宋体" w:hAnsi="宋体" w:eastAsia="宋体" w:cs="宋体"/>
          <w:b/>
          <w:bCs/>
          <w:kern w:val="0"/>
          <w:sz w:val="22"/>
          <w:lang w:val="en-US" w:eastAsia="zh-CN"/>
        </w:rPr>
        <w:t>0</w:t>
      </w:r>
      <w:r>
        <w:rPr>
          <w:rFonts w:ascii="宋体" w:hAnsi="宋体" w:eastAsia="宋体" w:cs="宋体"/>
          <w:b/>
          <w:bCs/>
          <w:kern w:val="0"/>
          <w:sz w:val="22"/>
          <w:lang w:val="zh-CN"/>
        </w:rPr>
        <w:t>.00</w:t>
      </w:r>
      <w:r>
        <w:rPr>
          <w:rFonts w:hint="eastAsia" w:ascii="宋体" w:hAnsi="宋体" w:eastAsia="宋体" w:cs="宋体"/>
          <w:b/>
          <w:bCs/>
          <w:kern w:val="0"/>
          <w:sz w:val="22"/>
          <w:lang w:val="zh-CN"/>
        </w:rPr>
        <w:t>万元。本工程专业工程暂估价为</w:t>
      </w:r>
      <w:r>
        <w:rPr>
          <w:rFonts w:ascii="宋体" w:hAnsi="宋体" w:eastAsia="宋体" w:cs="宋体"/>
          <w:b/>
          <w:bCs/>
          <w:kern w:val="0"/>
          <w:sz w:val="22"/>
          <w:lang w:val="zh-CN"/>
        </w:rPr>
        <w:t>0.00</w:t>
      </w:r>
      <w:r>
        <w:rPr>
          <w:rFonts w:hint="eastAsia" w:ascii="宋体" w:hAnsi="宋体" w:eastAsia="宋体" w:cs="宋体"/>
          <w:b/>
          <w:bCs/>
          <w:kern w:val="0"/>
          <w:sz w:val="22"/>
          <w:lang w:val="zh-CN"/>
        </w:rPr>
        <w:t>万元。</w:t>
      </w:r>
    </w:p>
    <w:p w14:paraId="5F88231B">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3.4.2</w:t>
      </w:r>
      <w:r>
        <w:rPr>
          <w:rFonts w:hint="eastAsia" w:ascii="宋体" w:hAnsi="宋体" w:eastAsia="宋体" w:cs="宋体"/>
          <w:kern w:val="0"/>
          <w:sz w:val="22"/>
          <w:lang w:val="zh-CN"/>
        </w:rPr>
        <w:t>投标人必须严格按照招标文件提供的暂列金额、暂估价格报价，不得任意变更暂列金额、暂估价格。</w:t>
      </w:r>
    </w:p>
    <w:p w14:paraId="37ED29CB">
      <w:pPr>
        <w:autoSpaceDE w:val="0"/>
        <w:autoSpaceDN w:val="0"/>
        <w:adjustRightInd w:val="0"/>
        <w:snapToGrid w:val="0"/>
        <w:spacing w:line="360" w:lineRule="auto"/>
        <w:jc w:val="left"/>
        <w:rPr>
          <w:rFonts w:ascii="宋体" w:hAnsi="宋体" w:eastAsia="宋体" w:cs="宋体"/>
          <w:kern w:val="0"/>
          <w:sz w:val="22"/>
          <w:highlight w:val="none"/>
          <w:lang w:val="zh-CN"/>
        </w:rPr>
      </w:pPr>
      <w:r>
        <w:rPr>
          <w:rFonts w:ascii="宋体" w:hAnsi="宋体" w:eastAsia="宋体" w:cs="宋体"/>
          <w:kern w:val="0"/>
          <w:sz w:val="22"/>
          <w:highlight w:val="none"/>
          <w:lang w:val="zh-CN"/>
        </w:rPr>
        <w:t>3.</w:t>
      </w:r>
      <w:r>
        <w:rPr>
          <w:rFonts w:hint="eastAsia" w:ascii="宋体" w:hAnsi="宋体" w:eastAsia="宋体" w:cs="宋体"/>
          <w:kern w:val="0"/>
          <w:sz w:val="22"/>
          <w:highlight w:val="none"/>
          <w:lang w:val="en-US" w:eastAsia="zh-CN"/>
        </w:rPr>
        <w:t>5增值税</w:t>
      </w:r>
      <w:r>
        <w:rPr>
          <w:rFonts w:hint="eastAsia" w:ascii="宋体" w:hAnsi="宋体" w:eastAsia="宋体" w:cs="宋体"/>
          <w:kern w:val="0"/>
          <w:sz w:val="22"/>
          <w:highlight w:val="none"/>
          <w:lang w:val="zh-CN"/>
        </w:rPr>
        <w:t>清单报价应严格按照国家或省级、行业建设主管部门规定的计费基数和费率投报。</w:t>
      </w:r>
    </w:p>
    <w:p w14:paraId="5BD7FB1C">
      <w:pPr>
        <w:autoSpaceDE w:val="0"/>
        <w:autoSpaceDN w:val="0"/>
        <w:adjustRightInd w:val="0"/>
        <w:snapToGrid w:val="0"/>
        <w:spacing w:line="360" w:lineRule="auto"/>
        <w:jc w:val="left"/>
        <w:rPr>
          <w:rFonts w:ascii="宋体" w:hAnsi="宋体" w:eastAsia="宋体" w:cs="宋体"/>
          <w:kern w:val="0"/>
          <w:sz w:val="22"/>
          <w:lang w:val="zh-CN"/>
        </w:rPr>
      </w:pPr>
      <w:r>
        <w:rPr>
          <w:rFonts w:hint="eastAsia" w:ascii="宋体" w:hAnsi="宋体" w:eastAsia="宋体" w:cs="宋体"/>
          <w:kern w:val="0"/>
          <w:sz w:val="22"/>
          <w:lang w:val="zh-CN"/>
        </w:rPr>
        <w:t>3.</w:t>
      </w:r>
      <w:r>
        <w:rPr>
          <w:rFonts w:hint="eastAsia" w:ascii="宋体" w:hAnsi="宋体" w:eastAsia="宋体" w:cs="宋体"/>
          <w:kern w:val="0"/>
          <w:sz w:val="22"/>
          <w:lang w:val="en-US" w:eastAsia="zh-CN"/>
        </w:rPr>
        <w:t>6</w:t>
      </w:r>
      <w:r>
        <w:rPr>
          <w:rFonts w:hint="eastAsia" w:ascii="宋体" w:hAnsi="宋体" w:eastAsia="宋体" w:cs="宋体"/>
          <w:b/>
          <w:bCs/>
          <w:kern w:val="0"/>
          <w:sz w:val="22"/>
          <w:lang w:val="zh-CN"/>
        </w:rPr>
        <w:t>本工程大临设施用地、临时用水用电、临时堆置、施工场地条件等由承包人根据实际情况自行解决</w:t>
      </w:r>
      <w:r>
        <w:rPr>
          <w:rFonts w:hint="eastAsia" w:ascii="宋体" w:hAnsi="宋体" w:eastAsia="宋体" w:cs="宋体"/>
          <w:kern w:val="0"/>
          <w:sz w:val="22"/>
          <w:lang w:val="zh-CN"/>
        </w:rPr>
        <w:t>。承包人进场后应自装管线及计量表具，承包人在施工中发生的生产、生活用水、电费用，应按每月的抄表数由承包人支付，报价时应包含在相关项目价格中。</w:t>
      </w:r>
    </w:p>
    <w:p w14:paraId="64B01E45">
      <w:pPr>
        <w:autoSpaceDE w:val="0"/>
        <w:autoSpaceDN w:val="0"/>
        <w:adjustRightInd w:val="0"/>
        <w:snapToGrid w:val="0"/>
        <w:spacing w:line="360" w:lineRule="auto"/>
        <w:jc w:val="left"/>
        <w:rPr>
          <w:rFonts w:ascii="宋体" w:hAnsi="宋体" w:eastAsia="宋体" w:cs="宋体"/>
          <w:b w:val="0"/>
          <w:bCs w:val="0"/>
          <w:kern w:val="0"/>
          <w:sz w:val="22"/>
          <w:lang w:val="zh-CN"/>
        </w:rPr>
      </w:pPr>
      <w:r>
        <w:rPr>
          <w:rFonts w:ascii="宋体" w:hAnsi="宋体" w:eastAsia="宋体" w:cs="宋体"/>
          <w:b w:val="0"/>
          <w:bCs w:val="0"/>
          <w:kern w:val="0"/>
          <w:sz w:val="22"/>
          <w:lang w:val="zh-CN"/>
        </w:rPr>
        <w:t>3.</w:t>
      </w:r>
      <w:r>
        <w:rPr>
          <w:rFonts w:hint="eastAsia" w:ascii="宋体" w:hAnsi="宋体" w:eastAsia="宋体" w:cs="宋体"/>
          <w:b w:val="0"/>
          <w:bCs w:val="0"/>
          <w:kern w:val="0"/>
          <w:sz w:val="22"/>
          <w:lang w:val="en-US" w:eastAsia="zh-CN"/>
        </w:rPr>
        <w:t>7</w:t>
      </w:r>
      <w:r>
        <w:rPr>
          <w:rFonts w:hint="eastAsia" w:ascii="宋体" w:hAnsi="宋体" w:eastAsia="宋体" w:cs="宋体"/>
          <w:b w:val="0"/>
          <w:bCs w:val="0"/>
          <w:kern w:val="0"/>
          <w:sz w:val="22"/>
          <w:lang w:val="zh-CN"/>
        </w:rPr>
        <w:t>本工程无甲供材料（或设备）。</w:t>
      </w:r>
    </w:p>
    <w:p w14:paraId="33BC4754">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w:t>
      </w:r>
      <w:r>
        <w:rPr>
          <w:rFonts w:hint="eastAsia" w:ascii="宋体" w:hAnsi="宋体" w:eastAsia="宋体" w:cs="宋体"/>
          <w:kern w:val="0"/>
          <w:sz w:val="22"/>
          <w:lang w:val="en-US" w:eastAsia="zh-CN"/>
        </w:rPr>
        <w:t>8</w:t>
      </w:r>
      <w:r>
        <w:rPr>
          <w:rFonts w:hint="eastAsia" w:ascii="宋体" w:hAnsi="宋体" w:eastAsia="宋体" w:cs="宋体"/>
          <w:kern w:val="0"/>
          <w:sz w:val="22"/>
          <w:lang w:val="zh-CN"/>
        </w:rPr>
        <w:t>投标人根据招标图纸、现场实际情况、建设单位要求及自身实力报价。</w:t>
      </w:r>
      <w:r>
        <w:rPr>
          <w:rFonts w:hint="eastAsia" w:ascii="宋体" w:hAnsi="宋体" w:eastAsia="宋体" w:cs="宋体"/>
          <w:b/>
          <w:bCs/>
          <w:kern w:val="0"/>
          <w:sz w:val="22"/>
          <w:lang w:val="zh-CN"/>
        </w:rPr>
        <w:t>施工过程中应考虑</w:t>
      </w:r>
      <w:r>
        <w:rPr>
          <w:rFonts w:hint="eastAsia" w:ascii="宋体" w:hAnsi="宋体" w:eastAsia="宋体" w:cs="宋体"/>
          <w:b/>
          <w:bCs/>
          <w:kern w:val="0"/>
          <w:sz w:val="22"/>
          <w:lang w:val="en-US" w:eastAsia="zh-CN"/>
        </w:rPr>
        <w:t>水上</w:t>
      </w:r>
      <w:r>
        <w:rPr>
          <w:rFonts w:hint="eastAsia" w:ascii="宋体" w:hAnsi="宋体" w:eastAsia="宋体" w:cs="宋体"/>
          <w:b/>
          <w:bCs/>
          <w:kern w:val="0"/>
          <w:sz w:val="22"/>
          <w:lang w:val="zh-CN"/>
        </w:rPr>
        <w:t>施工、环境保护等内容，有关的费用在投标报价中考虑</w:t>
      </w:r>
      <w:r>
        <w:rPr>
          <w:rFonts w:hint="eastAsia" w:ascii="宋体" w:hAnsi="宋体" w:eastAsia="宋体" w:cs="宋体"/>
          <w:kern w:val="0"/>
          <w:sz w:val="22"/>
          <w:lang w:val="zh-CN"/>
        </w:rPr>
        <w:t>。</w:t>
      </w:r>
      <w:bookmarkStart w:id="0" w:name="_GoBack"/>
      <w:bookmarkEnd w:id="0"/>
    </w:p>
    <w:p w14:paraId="6B2075A1">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w:t>
      </w:r>
      <w:r>
        <w:rPr>
          <w:rFonts w:hint="eastAsia" w:ascii="宋体" w:hAnsi="宋体" w:eastAsia="宋体" w:cs="宋体"/>
          <w:kern w:val="0"/>
          <w:sz w:val="22"/>
          <w:lang w:val="en-US" w:eastAsia="zh-CN"/>
        </w:rPr>
        <w:t>9</w:t>
      </w:r>
      <w:r>
        <w:rPr>
          <w:rFonts w:hint="eastAsia" w:ascii="宋体" w:hAnsi="宋体" w:eastAsia="宋体" w:cs="宋体"/>
          <w:kern w:val="0"/>
          <w:sz w:val="22"/>
          <w:lang w:val="zh-CN"/>
        </w:rPr>
        <w:t>分部分项工程量清单的综合单价中应包含该子目项目特征及工作内容中所有涉及的相关内容。</w:t>
      </w:r>
    </w:p>
    <w:p w14:paraId="756933B8">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3.1</w:t>
      </w:r>
      <w:r>
        <w:rPr>
          <w:rFonts w:hint="eastAsia" w:ascii="宋体" w:hAnsi="宋体" w:eastAsia="宋体" w:cs="宋体"/>
          <w:kern w:val="0"/>
          <w:sz w:val="22"/>
          <w:lang w:val="en-US" w:eastAsia="zh-CN"/>
        </w:rPr>
        <w:t>0</w:t>
      </w:r>
      <w:r>
        <w:rPr>
          <w:rFonts w:hint="eastAsia" w:ascii="宋体" w:hAnsi="宋体" w:eastAsia="宋体" w:cs="宋体"/>
          <w:kern w:val="0"/>
          <w:sz w:val="22"/>
          <w:lang w:val="zh-CN"/>
        </w:rPr>
        <w:t>对招标清单中未明示，但提供的招标图纸中已表明的工作内容或按工程施工规范所必须发生的工作内容，投标人应将该类工作内容的报价包含在相关子目的综合单价报价中。</w:t>
      </w:r>
    </w:p>
    <w:p w14:paraId="6E390A73">
      <w:pPr>
        <w:autoSpaceDE w:val="0"/>
        <w:autoSpaceDN w:val="0"/>
        <w:adjustRightInd w:val="0"/>
        <w:snapToGrid w:val="0"/>
        <w:spacing w:line="360" w:lineRule="auto"/>
        <w:jc w:val="left"/>
        <w:rPr>
          <w:rFonts w:ascii="宋体" w:hAnsi="宋体" w:eastAsia="宋体" w:cs="宋体"/>
          <w:kern w:val="0"/>
          <w:sz w:val="22"/>
          <w:lang w:val="zh-CN"/>
        </w:rPr>
      </w:pPr>
      <w:r>
        <w:rPr>
          <w:rFonts w:ascii="宋体" w:hAnsi="宋体" w:eastAsia="宋体" w:cs="宋体"/>
          <w:kern w:val="0"/>
          <w:sz w:val="22"/>
          <w:lang w:val="zh-CN"/>
        </w:rPr>
        <w:t>3.1</w:t>
      </w:r>
      <w:r>
        <w:rPr>
          <w:rFonts w:hint="eastAsia" w:ascii="宋体" w:hAnsi="宋体" w:eastAsia="宋体" w:cs="宋体"/>
          <w:kern w:val="0"/>
          <w:sz w:val="22"/>
          <w:lang w:val="en-US" w:eastAsia="zh-CN"/>
        </w:rPr>
        <w:t>1</w:t>
      </w:r>
      <w:r>
        <w:rPr>
          <w:rFonts w:hint="eastAsia" w:ascii="宋体" w:hAnsi="宋体" w:eastAsia="宋体" w:cs="宋体"/>
          <w:kern w:val="0"/>
          <w:sz w:val="22"/>
          <w:lang w:val="zh-CN"/>
        </w:rPr>
        <w:t>对工程量清单中要求提供综合单价分析的项目，投标人应对直接费（包括人工费、材料费、机械费）、管理费和利润作详细的分析，并填报工料机的单价和消耗量。</w:t>
      </w:r>
    </w:p>
    <w:p w14:paraId="65662B5B">
      <w:pPr>
        <w:autoSpaceDE w:val="0"/>
        <w:autoSpaceDN w:val="0"/>
        <w:adjustRightInd w:val="0"/>
        <w:snapToGrid w:val="0"/>
        <w:spacing w:line="360" w:lineRule="auto"/>
        <w:jc w:val="left"/>
        <w:rPr>
          <w:rFonts w:hint="eastAsia" w:ascii="宋体" w:hAnsi="宋体" w:eastAsia="宋体" w:cs="宋体"/>
          <w:kern w:val="0"/>
          <w:sz w:val="22"/>
          <w:lang w:val="zh-CN"/>
        </w:rPr>
      </w:pPr>
      <w:r>
        <w:rPr>
          <w:rFonts w:hint="eastAsia" w:ascii="宋体" w:hAnsi="宋体" w:eastAsia="宋体" w:cs="宋体"/>
          <w:kern w:val="0"/>
          <w:sz w:val="22"/>
          <w:lang w:val="zh-CN"/>
        </w:rPr>
        <w:t>3</w:t>
      </w:r>
      <w:r>
        <w:rPr>
          <w:rFonts w:ascii="宋体" w:hAnsi="宋体" w:eastAsia="宋体" w:cs="宋体"/>
          <w:kern w:val="0"/>
          <w:sz w:val="22"/>
          <w:lang w:val="zh-CN"/>
        </w:rPr>
        <w:t>.1</w:t>
      </w:r>
      <w:r>
        <w:rPr>
          <w:rFonts w:hint="eastAsia" w:ascii="宋体" w:hAnsi="宋体" w:eastAsia="宋体" w:cs="宋体"/>
          <w:kern w:val="0"/>
          <w:sz w:val="22"/>
          <w:lang w:val="en-US" w:eastAsia="zh-CN"/>
        </w:rPr>
        <w:t>2</w:t>
      </w:r>
      <w:r>
        <w:rPr>
          <w:rFonts w:hint="eastAsia" w:ascii="宋体" w:hAnsi="宋体" w:eastAsia="宋体" w:cs="宋体"/>
          <w:kern w:val="0"/>
          <w:sz w:val="22"/>
          <w:lang w:val="zh-CN"/>
        </w:rPr>
        <w:t>工程保险费结算时由承包人提供相应的保险费的发票，当实际发生额高于投标价时按投标价结算；当实际发生额低于投标价时，按实际发生额结算。</w:t>
      </w:r>
    </w:p>
    <w:p w14:paraId="7E6B1EA3">
      <w:pPr>
        <w:autoSpaceDE w:val="0"/>
        <w:autoSpaceDN w:val="0"/>
        <w:adjustRightInd w:val="0"/>
        <w:snapToGrid w:val="0"/>
        <w:spacing w:line="360" w:lineRule="auto"/>
        <w:jc w:val="left"/>
        <w:rPr>
          <w:rFonts w:hint="default" w:ascii="宋体" w:hAnsi="宋体" w:eastAsia="宋体" w:cs="宋体"/>
          <w:kern w:val="0"/>
          <w:sz w:val="22"/>
          <w:lang w:val="en-US" w:eastAsia="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YxOTVmODAwYTA3ODBjZGNhMDYyYjYwY2JmYzYwZDEifQ=="/>
  </w:docVars>
  <w:rsids>
    <w:rsidRoot w:val="00111062"/>
    <w:rsid w:val="00007044"/>
    <w:rsid w:val="00012260"/>
    <w:rsid w:val="00032405"/>
    <w:rsid w:val="00046503"/>
    <w:rsid w:val="00060817"/>
    <w:rsid w:val="00085395"/>
    <w:rsid w:val="000A2235"/>
    <w:rsid w:val="000B0D91"/>
    <w:rsid w:val="000B7D47"/>
    <w:rsid w:val="00111062"/>
    <w:rsid w:val="00114801"/>
    <w:rsid w:val="001309C2"/>
    <w:rsid w:val="00130E0F"/>
    <w:rsid w:val="00132157"/>
    <w:rsid w:val="00150172"/>
    <w:rsid w:val="0015096D"/>
    <w:rsid w:val="0016343A"/>
    <w:rsid w:val="00185CF9"/>
    <w:rsid w:val="001A3056"/>
    <w:rsid w:val="001D51B4"/>
    <w:rsid w:val="001D6963"/>
    <w:rsid w:val="001F09A2"/>
    <w:rsid w:val="001F6AEC"/>
    <w:rsid w:val="00232297"/>
    <w:rsid w:val="0024788B"/>
    <w:rsid w:val="00262F62"/>
    <w:rsid w:val="0027210C"/>
    <w:rsid w:val="002833DA"/>
    <w:rsid w:val="00294CBC"/>
    <w:rsid w:val="002C76A0"/>
    <w:rsid w:val="002E23D0"/>
    <w:rsid w:val="002F1576"/>
    <w:rsid w:val="00321B51"/>
    <w:rsid w:val="00322DDA"/>
    <w:rsid w:val="00325858"/>
    <w:rsid w:val="00335CA5"/>
    <w:rsid w:val="00387DBF"/>
    <w:rsid w:val="0039020E"/>
    <w:rsid w:val="003A00E5"/>
    <w:rsid w:val="003B04AB"/>
    <w:rsid w:val="003B30DC"/>
    <w:rsid w:val="003D659E"/>
    <w:rsid w:val="0040176A"/>
    <w:rsid w:val="00412FFB"/>
    <w:rsid w:val="0045509D"/>
    <w:rsid w:val="00470770"/>
    <w:rsid w:val="004A2112"/>
    <w:rsid w:val="004A69E6"/>
    <w:rsid w:val="004E47B9"/>
    <w:rsid w:val="005058FF"/>
    <w:rsid w:val="00513B78"/>
    <w:rsid w:val="00515A11"/>
    <w:rsid w:val="005900F0"/>
    <w:rsid w:val="005A53DE"/>
    <w:rsid w:val="005C5E06"/>
    <w:rsid w:val="005C7324"/>
    <w:rsid w:val="005C7A1D"/>
    <w:rsid w:val="00611F70"/>
    <w:rsid w:val="0062673D"/>
    <w:rsid w:val="0065363C"/>
    <w:rsid w:val="0065695B"/>
    <w:rsid w:val="00661379"/>
    <w:rsid w:val="00661663"/>
    <w:rsid w:val="00671960"/>
    <w:rsid w:val="006905B0"/>
    <w:rsid w:val="006A0EC6"/>
    <w:rsid w:val="006A3013"/>
    <w:rsid w:val="006D356D"/>
    <w:rsid w:val="006D5312"/>
    <w:rsid w:val="006D53D9"/>
    <w:rsid w:val="006E58EE"/>
    <w:rsid w:val="00715EC9"/>
    <w:rsid w:val="007601E7"/>
    <w:rsid w:val="007A6163"/>
    <w:rsid w:val="007A69EC"/>
    <w:rsid w:val="007B060A"/>
    <w:rsid w:val="007C76C5"/>
    <w:rsid w:val="007F1D23"/>
    <w:rsid w:val="008235F3"/>
    <w:rsid w:val="00843DEE"/>
    <w:rsid w:val="008701B3"/>
    <w:rsid w:val="00887E2B"/>
    <w:rsid w:val="00891748"/>
    <w:rsid w:val="008A5B64"/>
    <w:rsid w:val="008B5CCC"/>
    <w:rsid w:val="008C4BC4"/>
    <w:rsid w:val="008D2607"/>
    <w:rsid w:val="00946247"/>
    <w:rsid w:val="00977889"/>
    <w:rsid w:val="009851D7"/>
    <w:rsid w:val="00A00C42"/>
    <w:rsid w:val="00A14A4C"/>
    <w:rsid w:val="00A23036"/>
    <w:rsid w:val="00A3432E"/>
    <w:rsid w:val="00A46594"/>
    <w:rsid w:val="00A46724"/>
    <w:rsid w:val="00A87951"/>
    <w:rsid w:val="00A918A8"/>
    <w:rsid w:val="00AB0758"/>
    <w:rsid w:val="00B20FD2"/>
    <w:rsid w:val="00B32C80"/>
    <w:rsid w:val="00B42BC5"/>
    <w:rsid w:val="00B573F8"/>
    <w:rsid w:val="00B8081C"/>
    <w:rsid w:val="00B86854"/>
    <w:rsid w:val="00BC04F2"/>
    <w:rsid w:val="00BC13A2"/>
    <w:rsid w:val="00BC1DA3"/>
    <w:rsid w:val="00BF6AA8"/>
    <w:rsid w:val="00C36A7A"/>
    <w:rsid w:val="00C6664A"/>
    <w:rsid w:val="00CB2DD0"/>
    <w:rsid w:val="00CC551A"/>
    <w:rsid w:val="00CD17C3"/>
    <w:rsid w:val="00CD336B"/>
    <w:rsid w:val="00CD7DE0"/>
    <w:rsid w:val="00D0046F"/>
    <w:rsid w:val="00D032B6"/>
    <w:rsid w:val="00D14E3D"/>
    <w:rsid w:val="00D2730C"/>
    <w:rsid w:val="00D34D64"/>
    <w:rsid w:val="00D50C41"/>
    <w:rsid w:val="00D67A85"/>
    <w:rsid w:val="00DA448C"/>
    <w:rsid w:val="00DC31C6"/>
    <w:rsid w:val="00DD1573"/>
    <w:rsid w:val="00DD5165"/>
    <w:rsid w:val="00E056FE"/>
    <w:rsid w:val="00E733A8"/>
    <w:rsid w:val="00E8247E"/>
    <w:rsid w:val="00EA6D5A"/>
    <w:rsid w:val="00EB799A"/>
    <w:rsid w:val="00EC33C1"/>
    <w:rsid w:val="00F0030A"/>
    <w:rsid w:val="00F02BC9"/>
    <w:rsid w:val="00F50414"/>
    <w:rsid w:val="00F53D6D"/>
    <w:rsid w:val="00F6719D"/>
    <w:rsid w:val="00F7204F"/>
    <w:rsid w:val="00F85444"/>
    <w:rsid w:val="00F941B5"/>
    <w:rsid w:val="00FB16DB"/>
    <w:rsid w:val="00FE222E"/>
    <w:rsid w:val="14843E1F"/>
    <w:rsid w:val="26F94367"/>
    <w:rsid w:val="352A21B8"/>
    <w:rsid w:val="35C55611"/>
    <w:rsid w:val="3BDF095B"/>
    <w:rsid w:val="403922C1"/>
    <w:rsid w:val="4B2727EA"/>
    <w:rsid w:val="4BF02177"/>
    <w:rsid w:val="578D022C"/>
    <w:rsid w:val="58257260"/>
    <w:rsid w:val="5B186776"/>
    <w:rsid w:val="600E435D"/>
    <w:rsid w:val="6B6A5C37"/>
    <w:rsid w:val="6EA410B2"/>
    <w:rsid w:val="72FE2A26"/>
    <w:rsid w:val="736B6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unhideWhenUsed/>
    <w:qFormat/>
    <w:uiPriority w:val="99"/>
    <w:rPr>
      <w:rFonts w:ascii="宋体" w:eastAsia="宋体"/>
      <w:sz w:val="18"/>
      <w:szCs w:val="18"/>
    </w:r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semiHidden/>
    <w:qFormat/>
    <w:uiPriority w:val="99"/>
    <w:rPr>
      <w:sz w:val="18"/>
      <w:szCs w:val="18"/>
    </w:rPr>
  </w:style>
  <w:style w:type="character" w:customStyle="1" w:styleId="10">
    <w:name w:val="页脚 字符"/>
    <w:basedOn w:val="8"/>
    <w:link w:val="5"/>
    <w:semiHidden/>
    <w:qFormat/>
    <w:uiPriority w:val="99"/>
    <w:rPr>
      <w:sz w:val="18"/>
      <w:szCs w:val="18"/>
    </w:rPr>
  </w:style>
  <w:style w:type="character" w:customStyle="1" w:styleId="11">
    <w:name w:val="文档结构图 字符"/>
    <w:basedOn w:val="8"/>
    <w:link w:val="2"/>
    <w:semiHidden/>
    <w:qFormat/>
    <w:uiPriority w:val="99"/>
    <w:rPr>
      <w:rFonts w:ascii="宋体" w:eastAsia="宋体"/>
      <w:sz w:val="18"/>
      <w:szCs w:val="18"/>
    </w:rPr>
  </w:style>
  <w:style w:type="character" w:customStyle="1" w:styleId="12">
    <w:name w:val="日期 字符"/>
    <w:basedOn w:val="8"/>
    <w:link w:val="3"/>
    <w:semiHidden/>
    <w:qFormat/>
    <w:uiPriority w:val="99"/>
    <w:rPr>
      <w:kern w:val="2"/>
      <w:sz w:val="21"/>
      <w:szCs w:val="22"/>
    </w:rPr>
  </w:style>
  <w:style w:type="character" w:customStyle="1" w:styleId="13">
    <w:name w:val="批注框文本 字符"/>
    <w:basedOn w:val="8"/>
    <w:link w:val="4"/>
    <w:semiHidden/>
    <w:qFormat/>
    <w:uiPriority w:val="99"/>
    <w:rPr>
      <w:kern w:val="2"/>
      <w:sz w:val="18"/>
      <w:szCs w:val="18"/>
    </w:rPr>
  </w:style>
  <w:style w:type="paragraph" w:customStyle="1" w:styleId="14">
    <w:name w:val="样式1"/>
    <w:basedOn w:val="1"/>
    <w:qFormat/>
    <w:uiPriority w:val="0"/>
    <w:pPr>
      <w:adjustRightInd w:val="0"/>
      <w:snapToGrid w:val="0"/>
      <w:spacing w:line="360" w:lineRule="auto"/>
      <w:ind w:firstLine="560"/>
    </w:pPr>
    <w:rPr>
      <w:rFonts w:ascii="Times New Roman" w:hAnsi="Times New Roman" w:eastAsia="仿宋_GB2312" w:cs="Times New Roman"/>
      <w:sz w:val="28"/>
      <w:szCs w:val="20"/>
    </w:rPr>
  </w:style>
  <w:style w:type="character" w:customStyle="1" w:styleId="15">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1920</Words>
  <Characters>2076</Characters>
  <Lines>24</Lines>
  <Paragraphs>6</Paragraphs>
  <TotalTime>7</TotalTime>
  <ScaleCrop>false</ScaleCrop>
  <LinksUpToDate>false</LinksUpToDate>
  <CharactersWithSpaces>2077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2016-11-18T05:55:00Z</dcterms:created>
  <dc:creator>dell</dc:creator>
  <cp:lastModifiedBy>倪为波</cp:lastModifiedBy>
  <cp:lastPrinted>2020-10-12T02:04:00Z</cp:lastPrinted>
  <dcterms:modified xsi:type="dcterms:W3CDTF">2025-01-22T02:17:16Z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5E139F265BDD45E88FA2E45C7E5080C7_12</vt:lpwstr>
  </property>
  <property fmtid="{D5CDD505-2E9C-101B-9397-08002B2CF9AE}" pid="4" name="KSOTemplateDocerSaveRecord">
    <vt:lpwstr>eyJoZGlkIjoiNTA1MmMyOWI4OGY4ZmQ3YjFiZjU2OTY2YmYwNDBiMDYiLCJ1c2VySWQiOiIyNTY3MDE3NjcifQ==</vt:lpwstr>
  </property>
</Properties>
</file>