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789" w:rsidRPr="00B56625" w:rsidRDefault="00535789" w:rsidP="00535789">
      <w:pPr>
        <w:jc w:val="center"/>
        <w:outlineLvl w:val="0"/>
        <w:rPr>
          <w:rFonts w:ascii="华文中宋" w:eastAsia="华文中宋" w:hAnsi="华文中宋"/>
          <w:b/>
          <w:spacing w:val="20"/>
          <w:sz w:val="52"/>
          <w:szCs w:val="52"/>
        </w:rPr>
      </w:pPr>
      <w:r w:rsidRPr="00B56625">
        <w:rPr>
          <w:rFonts w:ascii="华文中宋" w:eastAsia="华文中宋" w:hAnsi="华文中宋" w:hint="eastAsia"/>
          <w:b/>
          <w:spacing w:val="20"/>
          <w:sz w:val="52"/>
          <w:szCs w:val="52"/>
        </w:rPr>
        <w:t>项目采购需求</w:t>
      </w:r>
    </w:p>
    <w:p w:rsidR="00535789" w:rsidRPr="00B56625" w:rsidRDefault="00535789" w:rsidP="00535789">
      <w:pPr>
        <w:ind w:firstLineChars="200" w:firstLine="560"/>
        <w:rPr>
          <w:rFonts w:ascii="黑体" w:eastAsia="黑体"/>
          <w:sz w:val="28"/>
          <w:szCs w:val="28"/>
        </w:rPr>
      </w:pPr>
    </w:p>
    <w:p w:rsidR="00535789" w:rsidRPr="00B56625" w:rsidRDefault="00535789" w:rsidP="00535789">
      <w:pPr>
        <w:ind w:firstLineChars="200" w:firstLine="560"/>
        <w:rPr>
          <w:rFonts w:ascii="黑体" w:eastAsia="黑体"/>
          <w:sz w:val="28"/>
          <w:szCs w:val="28"/>
        </w:rPr>
      </w:pPr>
    </w:p>
    <w:p w:rsidR="00535789" w:rsidRPr="00B56625" w:rsidRDefault="00535789" w:rsidP="00535789">
      <w:pPr>
        <w:ind w:firstLineChars="200" w:firstLine="560"/>
        <w:rPr>
          <w:rFonts w:ascii="黑体" w:eastAsia="黑体"/>
          <w:sz w:val="28"/>
          <w:szCs w:val="28"/>
        </w:rPr>
      </w:pPr>
    </w:p>
    <w:p w:rsidR="00535789" w:rsidRPr="00B56625" w:rsidRDefault="00535789" w:rsidP="00535789">
      <w:pPr>
        <w:ind w:firstLineChars="200" w:firstLine="560"/>
        <w:rPr>
          <w:rFonts w:ascii="黑体" w:eastAsia="黑体"/>
          <w:sz w:val="28"/>
          <w:szCs w:val="28"/>
        </w:rPr>
      </w:pPr>
    </w:p>
    <w:p w:rsidR="00535789" w:rsidRPr="00B56625" w:rsidRDefault="00535789" w:rsidP="00535789">
      <w:pPr>
        <w:jc w:val="center"/>
        <w:rPr>
          <w:rFonts w:ascii="黑体" w:eastAsia="黑体" w:hAnsi="黑体"/>
          <w:b/>
          <w:sz w:val="44"/>
          <w:szCs w:val="44"/>
        </w:rPr>
      </w:pPr>
      <w:r w:rsidRPr="00B56625">
        <w:rPr>
          <w:rFonts w:eastAsia="黑体"/>
          <w:b/>
          <w:sz w:val="28"/>
          <w:szCs w:val="28"/>
        </w:rPr>
        <w:br w:type="page"/>
      </w:r>
      <w:r w:rsidRPr="00B56625">
        <w:rPr>
          <w:rFonts w:ascii="黑体" w:eastAsia="黑体" w:hAnsi="黑体" w:hint="eastAsia"/>
          <w:b/>
          <w:sz w:val="44"/>
          <w:szCs w:val="44"/>
        </w:rPr>
        <w:lastRenderedPageBreak/>
        <w:t>项目采购需求</w:t>
      </w:r>
      <w:bookmarkStart w:id="0" w:name="项目内容与要求"/>
      <w:bookmarkEnd w:id="0"/>
    </w:p>
    <w:p w:rsidR="00535789" w:rsidRPr="00B56625" w:rsidRDefault="00535789" w:rsidP="00535789">
      <w:pPr>
        <w:numPr>
          <w:ilvl w:val="0"/>
          <w:numId w:val="1"/>
        </w:numPr>
        <w:adjustRightInd w:val="0"/>
        <w:snapToGrid w:val="0"/>
        <w:spacing w:beforeLines="100" w:before="312" w:line="360" w:lineRule="auto"/>
        <w:rPr>
          <w:rFonts w:ascii="宋体" w:hAnsi="宋体"/>
          <w:b/>
          <w:sz w:val="24"/>
          <w:szCs w:val="24"/>
        </w:rPr>
      </w:pPr>
      <w:r w:rsidRPr="00B56625">
        <w:rPr>
          <w:rFonts w:ascii="宋体" w:hAnsi="宋体" w:hint="eastAsia"/>
          <w:b/>
          <w:sz w:val="24"/>
          <w:szCs w:val="24"/>
        </w:rPr>
        <w:t>项目概况</w:t>
      </w:r>
    </w:p>
    <w:p w:rsidR="00535789" w:rsidRPr="00743275" w:rsidRDefault="00535789" w:rsidP="00535789">
      <w:pPr>
        <w:snapToGrid w:val="0"/>
        <w:spacing w:line="360" w:lineRule="auto"/>
        <w:rPr>
          <w:rFonts w:ascii="宋体" w:hAnsi="宋体" w:hint="eastAsia"/>
          <w:sz w:val="24"/>
          <w:szCs w:val="24"/>
        </w:rPr>
      </w:pPr>
      <w:r w:rsidRPr="00743275">
        <w:rPr>
          <w:rFonts w:ascii="宋体" w:hAnsi="宋体" w:hint="eastAsia"/>
          <w:sz w:val="24"/>
          <w:szCs w:val="24"/>
        </w:rPr>
        <w:t>1.1项目名称：详见“</w:t>
      </w:r>
      <w:r>
        <w:rPr>
          <w:rFonts w:ascii="宋体" w:hAnsi="宋体" w:hint="eastAsia"/>
          <w:sz w:val="24"/>
          <w:szCs w:val="24"/>
        </w:rPr>
        <w:t>投标</w:t>
      </w:r>
      <w:r w:rsidRPr="00743275">
        <w:rPr>
          <w:rFonts w:ascii="宋体" w:hAnsi="宋体" w:hint="eastAsia"/>
          <w:sz w:val="24"/>
          <w:szCs w:val="24"/>
        </w:rPr>
        <w:t>邀请”。</w:t>
      </w:r>
    </w:p>
    <w:p w:rsidR="00535789" w:rsidRPr="00743275" w:rsidRDefault="00535789" w:rsidP="00535789">
      <w:pPr>
        <w:snapToGrid w:val="0"/>
        <w:spacing w:line="360" w:lineRule="auto"/>
        <w:rPr>
          <w:rFonts w:ascii="宋体" w:hAnsi="宋体" w:hint="eastAsia"/>
          <w:sz w:val="24"/>
          <w:szCs w:val="24"/>
        </w:rPr>
      </w:pPr>
      <w:r w:rsidRPr="00743275">
        <w:rPr>
          <w:rFonts w:ascii="宋体" w:hAnsi="宋体" w:hint="eastAsia"/>
          <w:sz w:val="24"/>
          <w:szCs w:val="24"/>
        </w:rPr>
        <w:t>1.2项目主要内容及项目基本概况介绍：详见“</w:t>
      </w:r>
      <w:r>
        <w:rPr>
          <w:rFonts w:ascii="宋体" w:hAnsi="宋体" w:hint="eastAsia"/>
          <w:sz w:val="24"/>
          <w:szCs w:val="24"/>
        </w:rPr>
        <w:t>投标</w:t>
      </w:r>
      <w:r w:rsidRPr="00743275">
        <w:rPr>
          <w:rFonts w:ascii="宋体" w:hAnsi="宋体" w:hint="eastAsia"/>
          <w:sz w:val="24"/>
          <w:szCs w:val="24"/>
        </w:rPr>
        <w:t>邀请”。</w:t>
      </w:r>
    </w:p>
    <w:p w:rsidR="00535789" w:rsidRPr="00743275" w:rsidRDefault="00535789" w:rsidP="00535789">
      <w:pPr>
        <w:snapToGrid w:val="0"/>
        <w:spacing w:line="360" w:lineRule="auto"/>
        <w:rPr>
          <w:rFonts w:ascii="宋体" w:hAnsi="宋体" w:hint="eastAsia"/>
          <w:sz w:val="24"/>
          <w:szCs w:val="24"/>
        </w:rPr>
      </w:pPr>
      <w:r w:rsidRPr="00743275">
        <w:rPr>
          <w:rFonts w:ascii="宋体" w:hAnsi="宋体" w:hint="eastAsia"/>
          <w:sz w:val="24"/>
          <w:szCs w:val="24"/>
        </w:rPr>
        <w:t>1.3服务期：详见“</w:t>
      </w:r>
      <w:r>
        <w:rPr>
          <w:rFonts w:ascii="宋体" w:hAnsi="宋体" w:hint="eastAsia"/>
          <w:sz w:val="24"/>
          <w:szCs w:val="24"/>
        </w:rPr>
        <w:t>投标</w:t>
      </w:r>
      <w:r w:rsidRPr="00743275">
        <w:rPr>
          <w:rFonts w:ascii="宋体" w:hAnsi="宋体" w:hint="eastAsia"/>
          <w:sz w:val="24"/>
          <w:szCs w:val="24"/>
        </w:rPr>
        <w:t>邀请”。</w:t>
      </w:r>
    </w:p>
    <w:p w:rsidR="00535789" w:rsidRPr="00743275" w:rsidRDefault="00535789" w:rsidP="00535789">
      <w:pPr>
        <w:snapToGrid w:val="0"/>
        <w:spacing w:line="360" w:lineRule="auto"/>
        <w:rPr>
          <w:rFonts w:ascii="宋体" w:hAnsi="宋体" w:hint="eastAsia"/>
          <w:sz w:val="24"/>
          <w:szCs w:val="24"/>
        </w:rPr>
      </w:pPr>
      <w:r w:rsidRPr="00743275">
        <w:rPr>
          <w:rFonts w:ascii="宋体" w:hAnsi="宋体" w:hint="eastAsia"/>
          <w:sz w:val="24"/>
          <w:szCs w:val="24"/>
        </w:rPr>
        <w:t>1.4结算方式：本项目</w:t>
      </w:r>
      <w:r>
        <w:rPr>
          <w:rFonts w:ascii="宋体" w:hAnsi="宋体" w:hint="eastAsia"/>
          <w:sz w:val="24"/>
          <w:szCs w:val="24"/>
        </w:rPr>
        <w:t>中标人</w:t>
      </w:r>
      <w:r w:rsidRPr="00743275">
        <w:rPr>
          <w:rFonts w:ascii="宋体" w:hAnsi="宋体" w:hint="eastAsia"/>
          <w:sz w:val="24"/>
          <w:szCs w:val="24"/>
        </w:rPr>
        <w:t>在采购的范围和内容，以包质、包量、包安全、包人力成本、包消耗材料等工作内容的方式实施项目承包。</w:t>
      </w:r>
    </w:p>
    <w:p w:rsidR="00535789" w:rsidRPr="00743275" w:rsidRDefault="00535789" w:rsidP="00535789">
      <w:pPr>
        <w:snapToGrid w:val="0"/>
        <w:spacing w:line="360" w:lineRule="auto"/>
        <w:rPr>
          <w:rFonts w:ascii="宋体" w:hAnsi="宋体" w:hint="eastAsia"/>
          <w:sz w:val="24"/>
          <w:szCs w:val="24"/>
        </w:rPr>
      </w:pPr>
      <w:r w:rsidRPr="00743275">
        <w:rPr>
          <w:rFonts w:ascii="宋体" w:hAnsi="宋体" w:hint="eastAsia"/>
          <w:sz w:val="24"/>
          <w:szCs w:val="24"/>
        </w:rPr>
        <w:t>1.5支付方式：</w:t>
      </w:r>
    </w:p>
    <w:p w:rsidR="00535789" w:rsidRPr="00743275" w:rsidRDefault="00535789" w:rsidP="00535789">
      <w:pPr>
        <w:snapToGrid w:val="0"/>
        <w:spacing w:line="360" w:lineRule="auto"/>
        <w:rPr>
          <w:rFonts w:ascii="宋体" w:hAnsi="宋体" w:hint="eastAsia"/>
          <w:sz w:val="24"/>
          <w:szCs w:val="24"/>
        </w:rPr>
      </w:pPr>
      <w:r w:rsidRPr="00743275">
        <w:rPr>
          <w:rFonts w:ascii="宋体" w:hAnsi="宋体" w:hint="eastAsia"/>
          <w:sz w:val="24"/>
          <w:szCs w:val="24"/>
        </w:rPr>
        <w:t>1.5.1本项目合同金额根据实际发生进行结算，共分五次进行支付，在采购人和</w:t>
      </w:r>
      <w:r>
        <w:rPr>
          <w:rFonts w:ascii="宋体" w:hAnsi="宋体" w:hint="eastAsia"/>
          <w:sz w:val="24"/>
          <w:szCs w:val="24"/>
        </w:rPr>
        <w:t>中标人</w:t>
      </w:r>
      <w:r w:rsidRPr="00743275">
        <w:rPr>
          <w:rFonts w:ascii="宋体" w:hAnsi="宋体" w:hint="eastAsia"/>
          <w:sz w:val="24"/>
          <w:szCs w:val="24"/>
        </w:rPr>
        <w:t>合同签订后，且财政资金到位后，按下款要求支付相应的合同款项。</w:t>
      </w:r>
    </w:p>
    <w:p w:rsidR="00535789" w:rsidRPr="00743275" w:rsidRDefault="00535789" w:rsidP="00535789">
      <w:pPr>
        <w:snapToGrid w:val="0"/>
        <w:spacing w:line="360" w:lineRule="auto"/>
        <w:rPr>
          <w:rFonts w:ascii="宋体" w:hAnsi="宋体" w:hint="eastAsia"/>
          <w:sz w:val="24"/>
          <w:szCs w:val="24"/>
        </w:rPr>
      </w:pPr>
      <w:r w:rsidRPr="00743275">
        <w:rPr>
          <w:rFonts w:ascii="宋体" w:hAnsi="宋体" w:hint="eastAsia"/>
          <w:sz w:val="24"/>
          <w:szCs w:val="24"/>
        </w:rPr>
        <w:t>1.5.2本项目服务费用分为基本费用和考核费用两部分组成，其中基本费用占70%，考核费用占30%。</w:t>
      </w:r>
    </w:p>
    <w:p w:rsidR="00535789" w:rsidRPr="00B56625" w:rsidRDefault="00535789" w:rsidP="00535789">
      <w:pPr>
        <w:snapToGrid w:val="0"/>
        <w:spacing w:line="360" w:lineRule="auto"/>
        <w:rPr>
          <w:rFonts w:ascii="宋体" w:hAnsi="宋体" w:hint="eastAsia"/>
          <w:sz w:val="24"/>
          <w:szCs w:val="24"/>
        </w:rPr>
      </w:pPr>
      <w:r w:rsidRPr="00743275">
        <w:rPr>
          <w:rFonts w:ascii="宋体" w:hAnsi="宋体" w:hint="eastAsia"/>
          <w:sz w:val="24"/>
          <w:szCs w:val="24"/>
        </w:rPr>
        <w:t>1.5.3第一笔支付10万元。第二笔根据季度考核情况支付到合同金额的25%；第三笔根据季度考核情况支付到合同金额的50%；第四笔根据季度考核情况支付到合同金额的75%；第五笔根据季度考核情况支付到合同金额的100%。第一笔服务费用于2025年4月支付，剩余四笔费用根据财政资金到位情况于2026年依次付清</w:t>
      </w:r>
      <w:r w:rsidRPr="00B56625">
        <w:rPr>
          <w:rFonts w:ascii="宋体" w:hAnsi="宋体" w:hint="eastAsia"/>
          <w:sz w:val="24"/>
          <w:szCs w:val="24"/>
        </w:rPr>
        <w:t>；</w:t>
      </w:r>
    </w:p>
    <w:p w:rsidR="00535789" w:rsidRPr="00B56625" w:rsidRDefault="00535789" w:rsidP="00535789">
      <w:pPr>
        <w:numPr>
          <w:ilvl w:val="0"/>
          <w:numId w:val="1"/>
        </w:numPr>
        <w:adjustRightInd w:val="0"/>
        <w:snapToGrid w:val="0"/>
        <w:spacing w:beforeLines="100" w:before="312" w:line="360" w:lineRule="auto"/>
        <w:rPr>
          <w:rFonts w:ascii="宋体" w:hAnsi="宋体" w:hint="eastAsia"/>
          <w:b/>
          <w:sz w:val="24"/>
          <w:szCs w:val="24"/>
        </w:rPr>
      </w:pPr>
      <w:r>
        <w:rPr>
          <w:rFonts w:ascii="宋体" w:hAnsi="宋体" w:hint="eastAsia"/>
          <w:b/>
          <w:sz w:val="24"/>
          <w:szCs w:val="24"/>
        </w:rPr>
        <w:t>项目目标</w:t>
      </w:r>
    </w:p>
    <w:p w:rsidR="00535789" w:rsidRPr="00B56625" w:rsidRDefault="00535789" w:rsidP="00535789">
      <w:pPr>
        <w:snapToGrid w:val="0"/>
        <w:spacing w:line="360" w:lineRule="auto"/>
        <w:ind w:firstLineChars="200" w:firstLine="480"/>
        <w:rPr>
          <w:rFonts w:ascii="宋体" w:hAnsi="宋体"/>
          <w:sz w:val="24"/>
          <w:szCs w:val="24"/>
        </w:rPr>
      </w:pPr>
      <w:r w:rsidRPr="00B04EF2">
        <w:rPr>
          <w:rFonts w:ascii="宋体" w:hAnsi="宋体" w:hint="eastAsia"/>
          <w:sz w:val="24"/>
          <w:szCs w:val="24"/>
        </w:rPr>
        <w:t>以迎接国家卫生镇的复评为目标，为积极推进闵行区精细化管理工作，围绕属地化处置、资源利用为原则，把握三个要点：一是费用最小，考虑到经济发展水平及承受能力，尽量做到费用最省；二是风险最小，按照市</w:t>
      </w:r>
      <w:proofErr w:type="gramStart"/>
      <w:r w:rsidRPr="00B04EF2">
        <w:rPr>
          <w:rFonts w:ascii="宋体" w:hAnsi="宋体" w:hint="eastAsia"/>
          <w:sz w:val="24"/>
          <w:szCs w:val="24"/>
        </w:rPr>
        <w:t>绿化市容</w:t>
      </w:r>
      <w:proofErr w:type="gramEnd"/>
      <w:r w:rsidRPr="00B04EF2">
        <w:rPr>
          <w:rFonts w:ascii="宋体" w:hAnsi="宋体" w:hint="eastAsia"/>
          <w:sz w:val="24"/>
          <w:szCs w:val="24"/>
        </w:rPr>
        <w:t>局的相关文件精神，末端处置</w:t>
      </w:r>
      <w:proofErr w:type="gramStart"/>
      <w:r w:rsidRPr="00B04EF2">
        <w:rPr>
          <w:rFonts w:ascii="宋体" w:hAnsi="宋体" w:hint="eastAsia"/>
          <w:sz w:val="24"/>
          <w:szCs w:val="24"/>
        </w:rPr>
        <w:t>点手续合规</w:t>
      </w:r>
      <w:proofErr w:type="gramEnd"/>
      <w:r w:rsidRPr="00B04EF2">
        <w:rPr>
          <w:rFonts w:ascii="宋体" w:hAnsi="宋体" w:hint="eastAsia"/>
          <w:sz w:val="24"/>
          <w:szCs w:val="24"/>
        </w:rPr>
        <w:t>，处置队伍有环卫运输资质，减少垃圾处置对环境和社会的影响，从而保证环境、社会、经济相协调的可持续发展；三是收益最大，最终实现建筑垃圾“减量化、无害化和资源化”</w:t>
      </w:r>
      <w:r w:rsidRPr="00B56625">
        <w:rPr>
          <w:rFonts w:ascii="宋体" w:hAnsi="宋体" w:hint="eastAsia"/>
          <w:sz w:val="24"/>
          <w:szCs w:val="24"/>
        </w:rPr>
        <w:t>。</w:t>
      </w:r>
    </w:p>
    <w:p w:rsidR="00535789" w:rsidRPr="00B56625" w:rsidRDefault="00535789" w:rsidP="00535789">
      <w:pPr>
        <w:numPr>
          <w:ilvl w:val="0"/>
          <w:numId w:val="1"/>
        </w:numPr>
        <w:adjustRightInd w:val="0"/>
        <w:snapToGrid w:val="0"/>
        <w:spacing w:beforeLines="100" w:before="312" w:line="360" w:lineRule="auto"/>
        <w:rPr>
          <w:rFonts w:ascii="宋体" w:hAnsi="宋体" w:hint="eastAsia"/>
          <w:b/>
          <w:sz w:val="24"/>
          <w:szCs w:val="24"/>
        </w:rPr>
      </w:pPr>
      <w:r w:rsidRPr="00B04EF2">
        <w:rPr>
          <w:rFonts w:ascii="宋体" w:hAnsi="宋体" w:hint="eastAsia"/>
          <w:b/>
          <w:sz w:val="24"/>
          <w:szCs w:val="24"/>
        </w:rPr>
        <w:t>暴露整治垃圾应急分拣中转</w:t>
      </w:r>
      <w:proofErr w:type="gramStart"/>
      <w:r w:rsidRPr="00B04EF2">
        <w:rPr>
          <w:rFonts w:ascii="宋体" w:hAnsi="宋体" w:hint="eastAsia"/>
          <w:b/>
          <w:sz w:val="24"/>
          <w:szCs w:val="24"/>
        </w:rPr>
        <w:t>处置站</w:t>
      </w:r>
      <w:proofErr w:type="gramEnd"/>
      <w:r w:rsidRPr="00B04EF2">
        <w:rPr>
          <w:rFonts w:ascii="宋体" w:hAnsi="宋体" w:hint="eastAsia"/>
          <w:b/>
          <w:sz w:val="24"/>
          <w:szCs w:val="24"/>
        </w:rPr>
        <w:t>委托运营要求</w:t>
      </w:r>
    </w:p>
    <w:p w:rsidR="00535789" w:rsidRPr="00B56625" w:rsidRDefault="00535789" w:rsidP="00535789">
      <w:pPr>
        <w:adjustRightInd w:val="0"/>
        <w:snapToGrid w:val="0"/>
        <w:spacing w:beforeLines="100" w:before="312" w:line="360" w:lineRule="auto"/>
        <w:ind w:firstLineChars="200" w:firstLine="480"/>
        <w:rPr>
          <w:rFonts w:ascii="宋体" w:hAnsi="宋体"/>
          <w:sz w:val="24"/>
          <w:szCs w:val="24"/>
        </w:rPr>
      </w:pPr>
      <w:r w:rsidRPr="00B04EF2">
        <w:rPr>
          <w:rFonts w:ascii="宋体" w:hAnsi="宋体" w:hint="eastAsia"/>
          <w:sz w:val="24"/>
          <w:szCs w:val="24"/>
        </w:rPr>
        <w:t>供应商若中标后需负责运营管理位于马桥镇曙光路280号厂房内的暴露整治垃圾应急处置站，</w:t>
      </w:r>
      <w:r>
        <w:rPr>
          <w:rFonts w:ascii="宋体" w:hAnsi="宋体" w:hint="eastAsia"/>
          <w:sz w:val="24"/>
          <w:szCs w:val="24"/>
        </w:rPr>
        <w:t>中标人</w:t>
      </w:r>
      <w:r w:rsidRPr="00B04EF2">
        <w:rPr>
          <w:rFonts w:ascii="宋体" w:hAnsi="宋体" w:hint="eastAsia"/>
          <w:sz w:val="24"/>
          <w:szCs w:val="24"/>
        </w:rPr>
        <w:t>将马桥镇辖区内暴露整治垃圾清运至曙光路280 号</w:t>
      </w:r>
      <w:r w:rsidRPr="00B04EF2">
        <w:rPr>
          <w:rFonts w:ascii="宋体" w:hAnsi="宋体" w:hint="eastAsia"/>
          <w:sz w:val="24"/>
          <w:szCs w:val="24"/>
        </w:rPr>
        <w:lastRenderedPageBreak/>
        <w:t>厂房内的暴露整治垃圾应急</w:t>
      </w:r>
      <w:proofErr w:type="gramStart"/>
      <w:r w:rsidRPr="00B04EF2">
        <w:rPr>
          <w:rFonts w:ascii="宋体" w:hAnsi="宋体" w:hint="eastAsia"/>
          <w:sz w:val="24"/>
          <w:szCs w:val="24"/>
        </w:rPr>
        <w:t>处置站</w:t>
      </w:r>
      <w:proofErr w:type="gramEnd"/>
      <w:r w:rsidRPr="00B04EF2">
        <w:rPr>
          <w:rFonts w:ascii="宋体" w:hAnsi="宋体" w:hint="eastAsia"/>
          <w:sz w:val="24"/>
          <w:szCs w:val="24"/>
        </w:rPr>
        <w:t>进行精细化分拣，并根据市</w:t>
      </w:r>
      <w:proofErr w:type="gramStart"/>
      <w:r w:rsidRPr="00B04EF2">
        <w:rPr>
          <w:rFonts w:ascii="宋体" w:hAnsi="宋体" w:hint="eastAsia"/>
          <w:sz w:val="24"/>
          <w:szCs w:val="24"/>
        </w:rPr>
        <w:t>绿容局</w:t>
      </w:r>
      <w:proofErr w:type="gramEnd"/>
      <w:r w:rsidRPr="00B04EF2">
        <w:rPr>
          <w:rFonts w:ascii="宋体" w:hAnsi="宋体" w:hint="eastAsia"/>
          <w:sz w:val="24"/>
          <w:szCs w:val="24"/>
        </w:rPr>
        <w:t>、区绿容局装修垃圾不得外运原则，经过分拣后的垃圾残渣按规定运输至临沧186号码头进行处置</w:t>
      </w:r>
      <w:r>
        <w:rPr>
          <w:rFonts w:ascii="宋体" w:hAnsi="宋体" w:hint="eastAsia"/>
          <w:sz w:val="24"/>
          <w:szCs w:val="24"/>
        </w:rPr>
        <w:t>。</w:t>
      </w:r>
    </w:p>
    <w:p w:rsidR="00535789" w:rsidRPr="00B56625" w:rsidRDefault="00535789" w:rsidP="00535789">
      <w:pPr>
        <w:numPr>
          <w:ilvl w:val="0"/>
          <w:numId w:val="1"/>
        </w:numPr>
        <w:adjustRightInd w:val="0"/>
        <w:snapToGrid w:val="0"/>
        <w:spacing w:beforeLines="100" w:before="312" w:line="360" w:lineRule="auto"/>
        <w:rPr>
          <w:rFonts w:ascii="宋体" w:hAnsi="宋体" w:hint="eastAsia"/>
          <w:b/>
          <w:sz w:val="24"/>
          <w:szCs w:val="24"/>
        </w:rPr>
      </w:pPr>
      <w:r w:rsidRPr="00B04EF2">
        <w:rPr>
          <w:rFonts w:ascii="宋体" w:hAnsi="宋体" w:hint="eastAsia"/>
          <w:b/>
          <w:sz w:val="24"/>
          <w:szCs w:val="24"/>
        </w:rPr>
        <w:t>项目运营管理要求</w:t>
      </w:r>
    </w:p>
    <w:p w:rsidR="00535789" w:rsidRPr="00CA162F" w:rsidRDefault="00535789" w:rsidP="00535789">
      <w:pPr>
        <w:tabs>
          <w:tab w:val="left" w:pos="765"/>
        </w:tabs>
        <w:adjustRightInd w:val="0"/>
        <w:snapToGrid w:val="0"/>
        <w:spacing w:line="360" w:lineRule="auto"/>
        <w:ind w:firstLineChars="150" w:firstLine="360"/>
        <w:rPr>
          <w:rFonts w:ascii="宋体" w:hAnsi="宋体" w:hint="eastAsia"/>
          <w:bCs/>
          <w:sz w:val="24"/>
          <w:szCs w:val="24"/>
        </w:rPr>
      </w:pPr>
      <w:r w:rsidRPr="00CA162F">
        <w:rPr>
          <w:rFonts w:ascii="宋体" w:hAnsi="宋体" w:hint="eastAsia"/>
          <w:bCs/>
          <w:sz w:val="24"/>
          <w:szCs w:val="24"/>
        </w:rPr>
        <w:t xml:space="preserve">1、服务要求 </w:t>
      </w:r>
    </w:p>
    <w:p w:rsidR="00535789" w:rsidRPr="00CA162F" w:rsidRDefault="00535789" w:rsidP="00535789">
      <w:pPr>
        <w:tabs>
          <w:tab w:val="left" w:pos="765"/>
        </w:tabs>
        <w:adjustRightInd w:val="0"/>
        <w:snapToGrid w:val="0"/>
        <w:spacing w:line="360" w:lineRule="auto"/>
        <w:ind w:firstLineChars="150" w:firstLine="360"/>
        <w:rPr>
          <w:rFonts w:ascii="宋体" w:hAnsi="宋体" w:hint="eastAsia"/>
          <w:bCs/>
          <w:sz w:val="24"/>
          <w:szCs w:val="24"/>
        </w:rPr>
      </w:pPr>
      <w:r w:rsidRPr="00CA162F">
        <w:rPr>
          <w:rFonts w:ascii="宋体" w:hAnsi="宋体" w:hint="eastAsia"/>
          <w:bCs/>
          <w:sz w:val="24"/>
          <w:szCs w:val="24"/>
        </w:rPr>
        <w:t xml:space="preserve">1.1 有相应的推土、监控等机械设备和排水、照明、消防等设施； 1.2 按规定设置围栏等设施，采取洒水等防尘措施。 </w:t>
      </w:r>
    </w:p>
    <w:p w:rsidR="00535789" w:rsidRPr="00CA162F" w:rsidRDefault="00535789" w:rsidP="00535789">
      <w:pPr>
        <w:tabs>
          <w:tab w:val="left" w:pos="765"/>
        </w:tabs>
        <w:adjustRightInd w:val="0"/>
        <w:snapToGrid w:val="0"/>
        <w:spacing w:line="360" w:lineRule="auto"/>
        <w:ind w:firstLineChars="150" w:firstLine="360"/>
        <w:rPr>
          <w:rFonts w:ascii="宋体" w:hAnsi="宋体" w:hint="eastAsia"/>
          <w:bCs/>
          <w:sz w:val="24"/>
          <w:szCs w:val="24"/>
        </w:rPr>
      </w:pPr>
      <w:r w:rsidRPr="00CA162F">
        <w:rPr>
          <w:rFonts w:ascii="宋体" w:hAnsi="宋体" w:hint="eastAsia"/>
          <w:bCs/>
          <w:sz w:val="24"/>
          <w:szCs w:val="24"/>
        </w:rPr>
        <w:t>2、日常管理要求</w:t>
      </w:r>
    </w:p>
    <w:p w:rsidR="00535789" w:rsidRPr="00CA162F" w:rsidRDefault="00535789" w:rsidP="00535789">
      <w:pPr>
        <w:tabs>
          <w:tab w:val="left" w:pos="765"/>
        </w:tabs>
        <w:adjustRightInd w:val="0"/>
        <w:snapToGrid w:val="0"/>
        <w:spacing w:line="360" w:lineRule="auto"/>
        <w:ind w:firstLineChars="150" w:firstLine="360"/>
        <w:rPr>
          <w:rFonts w:ascii="宋体" w:hAnsi="宋体" w:hint="eastAsia"/>
          <w:bCs/>
          <w:sz w:val="24"/>
          <w:szCs w:val="24"/>
        </w:rPr>
      </w:pPr>
      <w:r w:rsidRPr="00CA162F">
        <w:rPr>
          <w:rFonts w:ascii="宋体" w:hAnsi="宋体" w:hint="eastAsia"/>
          <w:bCs/>
          <w:sz w:val="24"/>
          <w:szCs w:val="24"/>
        </w:rPr>
        <w:t>2.1 按照规定接纳暴露整治垃圾并堆放规范。</w:t>
      </w:r>
    </w:p>
    <w:p w:rsidR="00535789" w:rsidRPr="00CA162F" w:rsidRDefault="00535789" w:rsidP="00535789">
      <w:pPr>
        <w:tabs>
          <w:tab w:val="left" w:pos="765"/>
        </w:tabs>
        <w:adjustRightInd w:val="0"/>
        <w:snapToGrid w:val="0"/>
        <w:spacing w:line="360" w:lineRule="auto"/>
        <w:ind w:firstLineChars="150" w:firstLine="360"/>
        <w:rPr>
          <w:rFonts w:ascii="宋体" w:hAnsi="宋体" w:hint="eastAsia"/>
          <w:bCs/>
          <w:sz w:val="24"/>
          <w:szCs w:val="24"/>
        </w:rPr>
      </w:pPr>
      <w:r w:rsidRPr="00CA162F">
        <w:rPr>
          <w:rFonts w:ascii="宋体" w:hAnsi="宋体" w:hint="eastAsia"/>
          <w:bCs/>
          <w:sz w:val="24"/>
          <w:szCs w:val="24"/>
        </w:rPr>
        <w:t>2.2 保持应急分拣处置站点内的设施、设备、系统完好，并保持正常使用。</w:t>
      </w:r>
    </w:p>
    <w:p w:rsidR="00535789" w:rsidRPr="00CA162F" w:rsidRDefault="00535789" w:rsidP="00535789">
      <w:pPr>
        <w:tabs>
          <w:tab w:val="left" w:pos="765"/>
        </w:tabs>
        <w:adjustRightInd w:val="0"/>
        <w:snapToGrid w:val="0"/>
        <w:spacing w:line="360" w:lineRule="auto"/>
        <w:ind w:firstLineChars="150" w:firstLine="360"/>
        <w:rPr>
          <w:rFonts w:ascii="宋体" w:hAnsi="宋体" w:hint="eastAsia"/>
          <w:bCs/>
          <w:sz w:val="24"/>
          <w:szCs w:val="24"/>
        </w:rPr>
      </w:pPr>
      <w:r w:rsidRPr="00CA162F">
        <w:rPr>
          <w:rFonts w:ascii="宋体" w:hAnsi="宋体" w:hint="eastAsia"/>
          <w:bCs/>
          <w:sz w:val="24"/>
          <w:szCs w:val="24"/>
        </w:rPr>
        <w:t>2.3 保持应急分拣处置站点和周边环境整洁。</w:t>
      </w:r>
    </w:p>
    <w:p w:rsidR="00535789" w:rsidRPr="00CA162F" w:rsidRDefault="00535789" w:rsidP="00535789">
      <w:pPr>
        <w:tabs>
          <w:tab w:val="left" w:pos="765"/>
        </w:tabs>
        <w:adjustRightInd w:val="0"/>
        <w:snapToGrid w:val="0"/>
        <w:spacing w:line="360" w:lineRule="auto"/>
        <w:ind w:firstLineChars="150" w:firstLine="360"/>
        <w:rPr>
          <w:rFonts w:ascii="宋体" w:hAnsi="宋体" w:hint="eastAsia"/>
          <w:bCs/>
          <w:sz w:val="24"/>
          <w:szCs w:val="24"/>
        </w:rPr>
      </w:pPr>
      <w:r w:rsidRPr="00CA162F">
        <w:rPr>
          <w:rFonts w:ascii="宋体" w:hAnsi="宋体" w:hint="eastAsia"/>
          <w:bCs/>
          <w:sz w:val="24"/>
          <w:szCs w:val="24"/>
        </w:rPr>
        <w:t>2.4 作业期间应采用堆放物覆盖、撒</w:t>
      </w:r>
      <w:proofErr w:type="gramStart"/>
      <w:r w:rsidRPr="00CA162F">
        <w:rPr>
          <w:rFonts w:ascii="宋体" w:hAnsi="宋体" w:hint="eastAsia"/>
          <w:bCs/>
          <w:sz w:val="24"/>
          <w:szCs w:val="24"/>
        </w:rPr>
        <w:t>水拟尘</w:t>
      </w:r>
      <w:proofErr w:type="gramEnd"/>
      <w:r w:rsidRPr="00CA162F">
        <w:rPr>
          <w:rFonts w:ascii="宋体" w:hAnsi="宋体" w:hint="eastAsia"/>
          <w:bCs/>
          <w:sz w:val="24"/>
          <w:szCs w:val="24"/>
        </w:rPr>
        <w:t>等措施，降低扬尘污染。</w:t>
      </w:r>
    </w:p>
    <w:p w:rsidR="00535789" w:rsidRPr="00CA162F" w:rsidRDefault="00535789" w:rsidP="00535789">
      <w:pPr>
        <w:tabs>
          <w:tab w:val="left" w:pos="765"/>
        </w:tabs>
        <w:adjustRightInd w:val="0"/>
        <w:snapToGrid w:val="0"/>
        <w:spacing w:line="360" w:lineRule="auto"/>
        <w:ind w:firstLineChars="150" w:firstLine="360"/>
        <w:rPr>
          <w:rFonts w:ascii="宋体" w:hAnsi="宋体" w:hint="eastAsia"/>
          <w:bCs/>
          <w:sz w:val="24"/>
          <w:szCs w:val="24"/>
        </w:rPr>
      </w:pPr>
      <w:r w:rsidRPr="00CA162F">
        <w:rPr>
          <w:rFonts w:ascii="宋体" w:hAnsi="宋体" w:hint="eastAsia"/>
          <w:bCs/>
          <w:sz w:val="24"/>
          <w:szCs w:val="24"/>
        </w:rPr>
        <w:t>2.5 分拣过程中应严格执行相关安全管理要求，分拣人员应佩戴防护头盔、口罩等安全防护 设施；</w:t>
      </w:r>
    </w:p>
    <w:p w:rsidR="00535789" w:rsidRPr="00CA162F" w:rsidRDefault="00535789" w:rsidP="00535789">
      <w:pPr>
        <w:tabs>
          <w:tab w:val="left" w:pos="765"/>
        </w:tabs>
        <w:adjustRightInd w:val="0"/>
        <w:snapToGrid w:val="0"/>
        <w:spacing w:line="360" w:lineRule="auto"/>
        <w:ind w:firstLineChars="150" w:firstLine="360"/>
        <w:rPr>
          <w:rFonts w:ascii="宋体" w:hAnsi="宋体" w:hint="eastAsia"/>
          <w:bCs/>
          <w:sz w:val="24"/>
          <w:szCs w:val="24"/>
        </w:rPr>
      </w:pPr>
      <w:r w:rsidRPr="00CA162F">
        <w:rPr>
          <w:rFonts w:ascii="宋体" w:hAnsi="宋体" w:hint="eastAsia"/>
          <w:bCs/>
          <w:sz w:val="24"/>
          <w:szCs w:val="24"/>
        </w:rPr>
        <w:t>2.6 不接纳不符合规定的其它垃圾或辖区以外的垃圾；</w:t>
      </w:r>
    </w:p>
    <w:p w:rsidR="00535789" w:rsidRPr="00CA162F" w:rsidRDefault="00535789" w:rsidP="00535789">
      <w:pPr>
        <w:tabs>
          <w:tab w:val="left" w:pos="765"/>
        </w:tabs>
        <w:adjustRightInd w:val="0"/>
        <w:snapToGrid w:val="0"/>
        <w:spacing w:line="360" w:lineRule="auto"/>
        <w:ind w:firstLineChars="150" w:firstLine="360"/>
        <w:rPr>
          <w:rFonts w:ascii="宋体" w:hAnsi="宋体" w:hint="eastAsia"/>
          <w:bCs/>
          <w:sz w:val="24"/>
          <w:szCs w:val="24"/>
        </w:rPr>
      </w:pPr>
      <w:r w:rsidRPr="00CA162F">
        <w:rPr>
          <w:rFonts w:ascii="宋体" w:hAnsi="宋体" w:hint="eastAsia"/>
          <w:bCs/>
          <w:sz w:val="24"/>
          <w:szCs w:val="24"/>
        </w:rPr>
        <w:t>2.7 加强对运输车辆出场清洗的监督；</w:t>
      </w:r>
    </w:p>
    <w:p w:rsidR="00535789" w:rsidRPr="00CA162F" w:rsidRDefault="00535789" w:rsidP="00535789">
      <w:pPr>
        <w:tabs>
          <w:tab w:val="left" w:pos="765"/>
        </w:tabs>
        <w:adjustRightInd w:val="0"/>
        <w:snapToGrid w:val="0"/>
        <w:spacing w:line="360" w:lineRule="auto"/>
        <w:ind w:firstLineChars="150" w:firstLine="360"/>
        <w:rPr>
          <w:rFonts w:ascii="宋体" w:hAnsi="宋体" w:hint="eastAsia"/>
          <w:bCs/>
          <w:sz w:val="24"/>
          <w:szCs w:val="24"/>
        </w:rPr>
      </w:pPr>
      <w:r w:rsidRPr="00CA162F">
        <w:rPr>
          <w:rFonts w:ascii="宋体" w:hAnsi="宋体" w:hint="eastAsia"/>
          <w:bCs/>
          <w:sz w:val="24"/>
          <w:szCs w:val="24"/>
        </w:rPr>
        <w:t>2.8 按照安全生产制度要求，建立应急工作预案，严格作业流程，防范重大安全事故的发生。</w:t>
      </w:r>
    </w:p>
    <w:p w:rsidR="00535789" w:rsidRPr="00CA162F" w:rsidRDefault="00535789" w:rsidP="00535789">
      <w:pPr>
        <w:tabs>
          <w:tab w:val="left" w:pos="765"/>
        </w:tabs>
        <w:adjustRightInd w:val="0"/>
        <w:snapToGrid w:val="0"/>
        <w:spacing w:line="360" w:lineRule="auto"/>
        <w:ind w:firstLineChars="150" w:firstLine="360"/>
        <w:rPr>
          <w:rFonts w:ascii="宋体" w:hAnsi="宋体" w:hint="eastAsia"/>
          <w:bCs/>
          <w:sz w:val="24"/>
          <w:szCs w:val="24"/>
        </w:rPr>
      </w:pPr>
      <w:r w:rsidRPr="00CA162F">
        <w:rPr>
          <w:rFonts w:ascii="宋体" w:hAnsi="宋体" w:hint="eastAsia"/>
          <w:bCs/>
          <w:sz w:val="24"/>
          <w:szCs w:val="24"/>
        </w:rPr>
        <w:t>3、垃圾分拣要求</w:t>
      </w:r>
    </w:p>
    <w:p w:rsidR="00535789" w:rsidRPr="00B56625" w:rsidRDefault="00535789" w:rsidP="00535789">
      <w:pPr>
        <w:tabs>
          <w:tab w:val="left" w:pos="765"/>
        </w:tabs>
        <w:adjustRightInd w:val="0"/>
        <w:snapToGrid w:val="0"/>
        <w:spacing w:line="360" w:lineRule="auto"/>
        <w:ind w:firstLineChars="150" w:firstLine="360"/>
        <w:rPr>
          <w:rFonts w:ascii="宋体" w:hAnsi="宋体" w:hint="eastAsia"/>
          <w:bCs/>
          <w:sz w:val="24"/>
          <w:szCs w:val="24"/>
        </w:rPr>
      </w:pPr>
      <w:r w:rsidRPr="00CA162F">
        <w:rPr>
          <w:rFonts w:ascii="宋体" w:hAnsi="宋体" w:hint="eastAsia"/>
          <w:bCs/>
          <w:sz w:val="24"/>
          <w:szCs w:val="24"/>
        </w:rPr>
        <w:t>按照相关要求，对暴露整治垃圾的成分进行分拣，并实施分类存放。按砖渣、木料木屑、 废塑料、玻璃、金属、一般生活垃圾等类别分类，并分别存放，分别收运至相应的规范处置点</w:t>
      </w:r>
      <w:r w:rsidRPr="00B56625">
        <w:rPr>
          <w:rFonts w:ascii="宋体" w:hAnsi="宋体" w:hint="eastAsia"/>
          <w:bCs/>
          <w:sz w:val="24"/>
          <w:szCs w:val="24"/>
        </w:rPr>
        <w:t>。</w:t>
      </w:r>
    </w:p>
    <w:p w:rsidR="00535789" w:rsidRPr="00B56625" w:rsidRDefault="00535789" w:rsidP="00535789">
      <w:pPr>
        <w:numPr>
          <w:ilvl w:val="0"/>
          <w:numId w:val="1"/>
        </w:numPr>
        <w:adjustRightInd w:val="0"/>
        <w:snapToGrid w:val="0"/>
        <w:spacing w:beforeLines="100" w:before="312" w:line="360" w:lineRule="auto"/>
        <w:rPr>
          <w:rFonts w:ascii="宋体" w:hAnsi="宋体" w:hint="eastAsia"/>
          <w:b/>
          <w:sz w:val="24"/>
          <w:szCs w:val="24"/>
        </w:rPr>
      </w:pPr>
      <w:r w:rsidRPr="00B04EF2">
        <w:rPr>
          <w:rFonts w:ascii="宋体" w:hAnsi="宋体" w:hint="eastAsia"/>
          <w:b/>
          <w:sz w:val="24"/>
          <w:szCs w:val="24"/>
        </w:rPr>
        <w:t>项目清运处置服务要求</w:t>
      </w:r>
    </w:p>
    <w:p w:rsidR="00535789" w:rsidRPr="00CA162F" w:rsidRDefault="00535789" w:rsidP="00535789">
      <w:pPr>
        <w:adjustRightInd w:val="0"/>
        <w:snapToGrid w:val="0"/>
        <w:spacing w:beforeLines="100" w:before="312" w:line="360" w:lineRule="auto"/>
        <w:ind w:leftChars="171" w:left="359" w:firstLineChars="27" w:firstLine="65"/>
        <w:rPr>
          <w:rFonts w:ascii="宋体" w:hAnsi="宋体" w:hint="eastAsia"/>
          <w:sz w:val="24"/>
          <w:szCs w:val="24"/>
        </w:rPr>
      </w:pPr>
      <w:r w:rsidRPr="00CA162F">
        <w:rPr>
          <w:rFonts w:ascii="宋体" w:hAnsi="宋体" w:hint="eastAsia"/>
          <w:sz w:val="24"/>
          <w:szCs w:val="24"/>
        </w:rPr>
        <w:t>1、做好垃圾的“日产日清”原则。</w:t>
      </w:r>
    </w:p>
    <w:p w:rsidR="00535789" w:rsidRPr="00CA162F" w:rsidRDefault="00535789" w:rsidP="00535789">
      <w:pPr>
        <w:adjustRightInd w:val="0"/>
        <w:snapToGrid w:val="0"/>
        <w:spacing w:beforeLines="100" w:before="312" w:line="360" w:lineRule="auto"/>
        <w:ind w:firstLineChars="177" w:firstLine="425"/>
        <w:rPr>
          <w:rFonts w:ascii="宋体" w:hAnsi="宋体" w:hint="eastAsia"/>
          <w:sz w:val="24"/>
          <w:szCs w:val="24"/>
        </w:rPr>
      </w:pPr>
      <w:r w:rsidRPr="00CA162F">
        <w:rPr>
          <w:rFonts w:ascii="宋体" w:hAnsi="宋体" w:hint="eastAsia"/>
          <w:sz w:val="24"/>
          <w:szCs w:val="24"/>
        </w:rPr>
        <w:t>2、应定期对车辆进行安全检查，及时消除各类安全隐患，确保车辆技术状况良好，严禁车辆带病作业，确保车辆灯光齐全，刹车有效，后视镜、防火排气筒等安全附件完好，由此造成的交通事故、损失和后果，由</w:t>
      </w:r>
      <w:r>
        <w:rPr>
          <w:rFonts w:ascii="宋体" w:hAnsi="宋体" w:hint="eastAsia"/>
          <w:sz w:val="24"/>
          <w:szCs w:val="24"/>
        </w:rPr>
        <w:t>中标人</w:t>
      </w:r>
      <w:r w:rsidRPr="00CA162F">
        <w:rPr>
          <w:rFonts w:ascii="宋体" w:hAnsi="宋体" w:hint="eastAsia"/>
          <w:sz w:val="24"/>
          <w:szCs w:val="24"/>
        </w:rPr>
        <w:t>承担全部责任。</w:t>
      </w:r>
    </w:p>
    <w:p w:rsidR="00535789" w:rsidRPr="00CA162F" w:rsidRDefault="00535789" w:rsidP="00535789">
      <w:pPr>
        <w:adjustRightInd w:val="0"/>
        <w:snapToGrid w:val="0"/>
        <w:spacing w:beforeLines="100" w:before="312" w:line="360" w:lineRule="auto"/>
        <w:ind w:firstLineChars="177" w:firstLine="425"/>
        <w:rPr>
          <w:rFonts w:ascii="宋体" w:hAnsi="宋体" w:hint="eastAsia"/>
          <w:sz w:val="24"/>
          <w:szCs w:val="24"/>
        </w:rPr>
      </w:pPr>
      <w:r w:rsidRPr="00CA162F">
        <w:rPr>
          <w:rFonts w:ascii="宋体" w:hAnsi="宋体" w:hint="eastAsia"/>
          <w:sz w:val="24"/>
          <w:szCs w:val="24"/>
        </w:rPr>
        <w:lastRenderedPageBreak/>
        <w:t>3、</w:t>
      </w:r>
      <w:r>
        <w:rPr>
          <w:rFonts w:ascii="宋体" w:hAnsi="宋体" w:hint="eastAsia"/>
          <w:sz w:val="24"/>
          <w:szCs w:val="24"/>
        </w:rPr>
        <w:t>中标人</w:t>
      </w:r>
      <w:r w:rsidRPr="00CA162F">
        <w:rPr>
          <w:rFonts w:ascii="宋体" w:hAnsi="宋体" w:hint="eastAsia"/>
          <w:sz w:val="24"/>
          <w:szCs w:val="24"/>
        </w:rPr>
        <w:t>在作业过程中应做到无明显扬尘。</w:t>
      </w:r>
    </w:p>
    <w:p w:rsidR="00535789" w:rsidRPr="00CA162F" w:rsidRDefault="00535789" w:rsidP="00535789">
      <w:pPr>
        <w:adjustRightInd w:val="0"/>
        <w:snapToGrid w:val="0"/>
        <w:spacing w:beforeLines="100" w:before="312" w:line="360" w:lineRule="auto"/>
        <w:ind w:firstLineChars="177" w:firstLine="425"/>
        <w:rPr>
          <w:rFonts w:ascii="宋体" w:hAnsi="宋体" w:hint="eastAsia"/>
          <w:sz w:val="24"/>
          <w:szCs w:val="24"/>
        </w:rPr>
      </w:pPr>
      <w:r w:rsidRPr="00CA162F">
        <w:rPr>
          <w:rFonts w:ascii="宋体" w:hAnsi="宋体" w:hint="eastAsia"/>
          <w:sz w:val="24"/>
          <w:szCs w:val="24"/>
        </w:rPr>
        <w:t>4、环卫作业人员应统一着装，保持衣帽整齐，佩戴工号牌，且有所属单位明显标识、作业工种等。</w:t>
      </w:r>
    </w:p>
    <w:p w:rsidR="00535789" w:rsidRPr="00CA162F" w:rsidRDefault="00535789" w:rsidP="00535789">
      <w:pPr>
        <w:adjustRightInd w:val="0"/>
        <w:snapToGrid w:val="0"/>
        <w:spacing w:beforeLines="100" w:before="312" w:line="360" w:lineRule="auto"/>
        <w:ind w:firstLineChars="177" w:firstLine="425"/>
        <w:rPr>
          <w:rFonts w:ascii="宋体" w:hAnsi="宋体" w:hint="eastAsia"/>
          <w:sz w:val="24"/>
          <w:szCs w:val="24"/>
        </w:rPr>
      </w:pPr>
      <w:r w:rsidRPr="00CA162F">
        <w:rPr>
          <w:rFonts w:ascii="宋体" w:hAnsi="宋体" w:hint="eastAsia"/>
          <w:sz w:val="24"/>
          <w:szCs w:val="24"/>
        </w:rPr>
        <w:t>5、环卫作业人员应做到安全、规范、文明、卫生，最大幅度减少环境污染和对居民和交通的影响。</w:t>
      </w:r>
    </w:p>
    <w:p w:rsidR="00535789" w:rsidRPr="00CA162F" w:rsidRDefault="00535789" w:rsidP="00535789">
      <w:pPr>
        <w:adjustRightInd w:val="0"/>
        <w:snapToGrid w:val="0"/>
        <w:spacing w:beforeLines="100" w:before="312" w:line="360" w:lineRule="auto"/>
        <w:ind w:firstLineChars="177" w:firstLine="425"/>
        <w:rPr>
          <w:rFonts w:ascii="宋体" w:hAnsi="宋体" w:hint="eastAsia"/>
          <w:sz w:val="24"/>
          <w:szCs w:val="24"/>
        </w:rPr>
      </w:pPr>
      <w:r w:rsidRPr="00CA162F">
        <w:rPr>
          <w:rFonts w:ascii="宋体" w:hAnsi="宋体" w:hint="eastAsia"/>
          <w:sz w:val="24"/>
          <w:szCs w:val="24"/>
        </w:rPr>
        <w:t>6、做到“三同时、一手清”原则，做到文明作业。</w:t>
      </w:r>
    </w:p>
    <w:p w:rsidR="00535789" w:rsidRPr="00CA162F" w:rsidRDefault="00535789" w:rsidP="00535789">
      <w:pPr>
        <w:adjustRightInd w:val="0"/>
        <w:snapToGrid w:val="0"/>
        <w:spacing w:beforeLines="100" w:before="312" w:line="360" w:lineRule="auto"/>
        <w:ind w:firstLineChars="177" w:firstLine="425"/>
        <w:rPr>
          <w:rFonts w:ascii="宋体" w:hAnsi="宋体" w:hint="eastAsia"/>
          <w:sz w:val="24"/>
          <w:szCs w:val="24"/>
        </w:rPr>
      </w:pPr>
      <w:r w:rsidRPr="00CA162F">
        <w:rPr>
          <w:rFonts w:ascii="宋体" w:hAnsi="宋体" w:hint="eastAsia"/>
          <w:sz w:val="24"/>
          <w:szCs w:val="24"/>
        </w:rPr>
        <w:t>7、做好安全作业</w:t>
      </w:r>
      <w:proofErr w:type="gramStart"/>
      <w:r w:rsidRPr="00CA162F">
        <w:rPr>
          <w:rFonts w:ascii="宋体" w:hAnsi="宋体" w:hint="eastAsia"/>
          <w:sz w:val="24"/>
          <w:szCs w:val="24"/>
        </w:rPr>
        <w:t>不</w:t>
      </w:r>
      <w:proofErr w:type="gramEnd"/>
      <w:r w:rsidRPr="00CA162F">
        <w:rPr>
          <w:rFonts w:ascii="宋体" w:hAnsi="宋体" w:hint="eastAsia"/>
          <w:sz w:val="24"/>
          <w:szCs w:val="24"/>
        </w:rPr>
        <w:t>扰民原则。</w:t>
      </w:r>
    </w:p>
    <w:p w:rsidR="00535789" w:rsidRPr="00CA162F" w:rsidRDefault="00535789" w:rsidP="00535789">
      <w:pPr>
        <w:adjustRightInd w:val="0"/>
        <w:snapToGrid w:val="0"/>
        <w:spacing w:beforeLines="100" w:before="312" w:line="360" w:lineRule="auto"/>
        <w:ind w:firstLineChars="177" w:firstLine="425"/>
        <w:rPr>
          <w:rFonts w:ascii="宋体" w:hAnsi="宋体" w:hint="eastAsia"/>
          <w:sz w:val="24"/>
          <w:szCs w:val="24"/>
        </w:rPr>
      </w:pPr>
      <w:r w:rsidRPr="00CA162F">
        <w:rPr>
          <w:rFonts w:ascii="宋体" w:hAnsi="宋体" w:hint="eastAsia"/>
          <w:sz w:val="24"/>
          <w:szCs w:val="24"/>
        </w:rPr>
        <w:t>8、配合管理部门应针对特殊时段、重大活动、恶劣天气等突发情况制定相应应急预案，服从管理部门安排。</w:t>
      </w:r>
    </w:p>
    <w:p w:rsidR="00535789" w:rsidRPr="00CA162F" w:rsidRDefault="00535789" w:rsidP="00535789">
      <w:pPr>
        <w:adjustRightInd w:val="0"/>
        <w:snapToGrid w:val="0"/>
        <w:spacing w:beforeLines="100" w:before="312" w:line="360" w:lineRule="auto"/>
        <w:ind w:firstLineChars="177" w:firstLine="425"/>
        <w:rPr>
          <w:rFonts w:ascii="宋体" w:hAnsi="宋体" w:hint="eastAsia"/>
          <w:sz w:val="24"/>
          <w:szCs w:val="24"/>
        </w:rPr>
      </w:pPr>
      <w:r w:rsidRPr="00CA162F">
        <w:rPr>
          <w:rFonts w:ascii="宋体" w:hAnsi="宋体" w:hint="eastAsia"/>
          <w:sz w:val="24"/>
          <w:szCs w:val="24"/>
        </w:rPr>
        <w:t>9、垃圾清运车辆应当采取密闭、全覆盖、清洗等措施，防止泄漏、散落和带泥运行，保持车容车貌的整洁，防止污染环境。</w:t>
      </w:r>
    </w:p>
    <w:p w:rsidR="00535789" w:rsidRPr="00CA162F" w:rsidRDefault="00535789" w:rsidP="00535789">
      <w:pPr>
        <w:adjustRightInd w:val="0"/>
        <w:snapToGrid w:val="0"/>
        <w:spacing w:beforeLines="100" w:before="312" w:line="360" w:lineRule="auto"/>
        <w:ind w:firstLineChars="177" w:firstLine="425"/>
        <w:rPr>
          <w:rFonts w:ascii="宋体" w:hAnsi="宋体" w:hint="eastAsia"/>
          <w:sz w:val="24"/>
          <w:szCs w:val="24"/>
        </w:rPr>
      </w:pPr>
      <w:r w:rsidRPr="00CA162F">
        <w:rPr>
          <w:rFonts w:ascii="宋体" w:hAnsi="宋体" w:hint="eastAsia"/>
          <w:sz w:val="24"/>
          <w:szCs w:val="24"/>
        </w:rPr>
        <w:t>10、要按照工作内容，严格按照工作范围、行驶路线行走，</w:t>
      </w:r>
      <w:r>
        <w:rPr>
          <w:rFonts w:ascii="宋体" w:hAnsi="宋体" w:hint="eastAsia"/>
          <w:sz w:val="24"/>
          <w:szCs w:val="24"/>
        </w:rPr>
        <w:t>中标人</w:t>
      </w:r>
      <w:r w:rsidRPr="00CA162F">
        <w:rPr>
          <w:rFonts w:ascii="宋体" w:hAnsi="宋体" w:hint="eastAsia"/>
          <w:sz w:val="24"/>
          <w:szCs w:val="24"/>
        </w:rPr>
        <w:t>清运车辆必须服从采购人的管理、调度和指挥，不得乱停、乱靠、乱装、乱卸，不得争道抢行，不得超速超载。如有发现，招标方有权制止和处罚教育，由此发生的交通事故造成的损失，由</w:t>
      </w:r>
      <w:r>
        <w:rPr>
          <w:rFonts w:ascii="宋体" w:hAnsi="宋体" w:hint="eastAsia"/>
          <w:sz w:val="24"/>
          <w:szCs w:val="24"/>
        </w:rPr>
        <w:t>中标人</w:t>
      </w:r>
      <w:r w:rsidRPr="00CA162F">
        <w:rPr>
          <w:rFonts w:ascii="宋体" w:hAnsi="宋体" w:hint="eastAsia"/>
          <w:sz w:val="24"/>
          <w:szCs w:val="24"/>
        </w:rPr>
        <w:t>承担全部责任。</w:t>
      </w:r>
    </w:p>
    <w:p w:rsidR="00535789" w:rsidRPr="00CA162F" w:rsidRDefault="00535789" w:rsidP="00535789">
      <w:pPr>
        <w:adjustRightInd w:val="0"/>
        <w:snapToGrid w:val="0"/>
        <w:spacing w:beforeLines="100" w:before="312" w:line="360" w:lineRule="auto"/>
        <w:ind w:firstLineChars="177" w:firstLine="425"/>
        <w:rPr>
          <w:rFonts w:ascii="宋体" w:hAnsi="宋体" w:hint="eastAsia"/>
          <w:sz w:val="24"/>
          <w:szCs w:val="24"/>
        </w:rPr>
      </w:pPr>
      <w:r w:rsidRPr="00CA162F">
        <w:rPr>
          <w:rFonts w:ascii="宋体" w:hAnsi="宋体" w:hint="eastAsia"/>
          <w:sz w:val="24"/>
          <w:szCs w:val="24"/>
        </w:rPr>
        <w:t>11、应当科学装载、合理绑扎固定，对绑扎固定是否安全可靠、垃圾装载是否符合道路运输标准负全部责任。</w:t>
      </w:r>
    </w:p>
    <w:p w:rsidR="00535789" w:rsidRPr="00CA162F" w:rsidRDefault="00535789" w:rsidP="00535789">
      <w:pPr>
        <w:adjustRightInd w:val="0"/>
        <w:snapToGrid w:val="0"/>
        <w:spacing w:beforeLines="100" w:before="312" w:line="360" w:lineRule="auto"/>
        <w:ind w:firstLineChars="177" w:firstLine="425"/>
        <w:rPr>
          <w:rFonts w:ascii="宋体" w:hAnsi="宋体" w:hint="eastAsia"/>
          <w:sz w:val="24"/>
          <w:szCs w:val="24"/>
        </w:rPr>
      </w:pPr>
      <w:r w:rsidRPr="00CA162F">
        <w:rPr>
          <w:rFonts w:ascii="宋体" w:hAnsi="宋体" w:hint="eastAsia"/>
          <w:sz w:val="24"/>
          <w:szCs w:val="24"/>
        </w:rPr>
        <w:t>12、应当接受招标方的安全监督管理，遵守招标方的安全规章制度，并接受招标方提供的安全教育。</w:t>
      </w:r>
    </w:p>
    <w:p w:rsidR="00535789" w:rsidRPr="00CA162F" w:rsidRDefault="00535789" w:rsidP="00535789">
      <w:pPr>
        <w:adjustRightInd w:val="0"/>
        <w:snapToGrid w:val="0"/>
        <w:spacing w:beforeLines="100" w:before="312" w:line="360" w:lineRule="auto"/>
        <w:ind w:firstLineChars="177" w:firstLine="425"/>
        <w:rPr>
          <w:rFonts w:ascii="宋体" w:hAnsi="宋体" w:hint="eastAsia"/>
          <w:sz w:val="24"/>
          <w:szCs w:val="24"/>
        </w:rPr>
      </w:pPr>
      <w:r w:rsidRPr="00CA162F">
        <w:rPr>
          <w:rFonts w:ascii="宋体" w:hAnsi="宋体" w:hint="eastAsia"/>
          <w:sz w:val="24"/>
          <w:szCs w:val="24"/>
        </w:rPr>
        <w:t>13、</w:t>
      </w:r>
      <w:r>
        <w:rPr>
          <w:rFonts w:ascii="宋体" w:hAnsi="宋体" w:hint="eastAsia"/>
          <w:sz w:val="24"/>
          <w:szCs w:val="24"/>
        </w:rPr>
        <w:t>中标人</w:t>
      </w:r>
      <w:r w:rsidRPr="00CA162F">
        <w:rPr>
          <w:rFonts w:ascii="宋体" w:hAnsi="宋体" w:hint="eastAsia"/>
          <w:sz w:val="24"/>
          <w:szCs w:val="24"/>
        </w:rPr>
        <w:t>因违法受到行政罚款的，自行负责。</w:t>
      </w:r>
    </w:p>
    <w:p w:rsidR="00535789" w:rsidRPr="00CA162F" w:rsidRDefault="00535789" w:rsidP="00535789">
      <w:pPr>
        <w:adjustRightInd w:val="0"/>
        <w:snapToGrid w:val="0"/>
        <w:spacing w:beforeLines="100" w:before="312" w:line="360" w:lineRule="auto"/>
        <w:ind w:firstLineChars="177" w:firstLine="425"/>
        <w:rPr>
          <w:rFonts w:ascii="宋体" w:hAnsi="宋体" w:hint="eastAsia"/>
          <w:sz w:val="24"/>
          <w:szCs w:val="24"/>
        </w:rPr>
      </w:pPr>
      <w:r w:rsidRPr="00CA162F">
        <w:rPr>
          <w:rFonts w:ascii="宋体" w:hAnsi="宋体" w:hint="eastAsia"/>
          <w:sz w:val="24"/>
          <w:szCs w:val="24"/>
        </w:rPr>
        <w:t>14、运行处理模式</w:t>
      </w:r>
    </w:p>
    <w:p w:rsidR="00535789" w:rsidRPr="00CA162F" w:rsidRDefault="00535789" w:rsidP="00535789">
      <w:pPr>
        <w:adjustRightInd w:val="0"/>
        <w:snapToGrid w:val="0"/>
        <w:spacing w:beforeLines="100" w:before="312" w:line="360" w:lineRule="auto"/>
        <w:ind w:firstLineChars="177" w:firstLine="425"/>
        <w:rPr>
          <w:rFonts w:ascii="宋体" w:hAnsi="宋体" w:hint="eastAsia"/>
          <w:sz w:val="24"/>
          <w:szCs w:val="24"/>
        </w:rPr>
      </w:pPr>
      <w:r w:rsidRPr="00CA162F">
        <w:rPr>
          <w:rFonts w:ascii="宋体" w:hAnsi="宋体" w:hint="eastAsia"/>
          <w:sz w:val="24"/>
          <w:szCs w:val="24"/>
        </w:rPr>
        <w:t>考虑到暴露整治整治垃圾量大、成分复杂、将采取机器粗分拣和人工细分拣</w:t>
      </w:r>
      <w:r w:rsidRPr="00CA162F">
        <w:rPr>
          <w:rFonts w:ascii="宋体" w:hAnsi="宋体" w:hint="eastAsia"/>
          <w:sz w:val="24"/>
          <w:szCs w:val="24"/>
        </w:rPr>
        <w:lastRenderedPageBreak/>
        <w:t>相结合的措施实行精细化分拣，最终达到不同类型的垃圾进入不同的末端处置渠道。</w:t>
      </w:r>
    </w:p>
    <w:p w:rsidR="00535789" w:rsidRPr="00CA162F" w:rsidRDefault="00535789" w:rsidP="00535789">
      <w:pPr>
        <w:adjustRightInd w:val="0"/>
        <w:snapToGrid w:val="0"/>
        <w:spacing w:beforeLines="100" w:before="312" w:line="360" w:lineRule="auto"/>
        <w:ind w:leftChars="171" w:left="359" w:firstLineChars="200" w:firstLine="480"/>
        <w:rPr>
          <w:rFonts w:ascii="宋体" w:hAnsi="宋体" w:hint="eastAsia"/>
          <w:sz w:val="24"/>
          <w:szCs w:val="24"/>
        </w:rPr>
      </w:pPr>
      <w:r w:rsidRPr="00CA162F">
        <w:rPr>
          <w:rFonts w:ascii="宋体" w:hAnsi="宋体" w:hint="eastAsia"/>
          <w:sz w:val="24"/>
          <w:szCs w:val="24"/>
        </w:rPr>
        <w:t>15、机械设备配置</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3117"/>
        <w:gridCol w:w="1416"/>
        <w:gridCol w:w="2747"/>
      </w:tblGrid>
      <w:tr w:rsidR="00535789" w:rsidRPr="00B04EF2" w:rsidTr="00DD1DF3">
        <w:trPr>
          <w:trHeight w:val="790"/>
          <w:tblHeader/>
          <w:jc w:val="center"/>
        </w:trPr>
        <w:tc>
          <w:tcPr>
            <w:tcW w:w="728" w:type="pct"/>
            <w:shd w:val="clear" w:color="auto" w:fill="auto"/>
            <w:vAlign w:val="center"/>
          </w:tcPr>
          <w:p w:rsidR="00535789" w:rsidRPr="00B04EF2" w:rsidRDefault="00535789" w:rsidP="00DD1DF3">
            <w:pPr>
              <w:jc w:val="center"/>
              <w:rPr>
                <w:rFonts w:ascii="Calibri" w:hAnsi="Calibri"/>
                <w:b/>
                <w:sz w:val="22"/>
                <w:szCs w:val="22"/>
              </w:rPr>
            </w:pPr>
            <w:r w:rsidRPr="00B04EF2">
              <w:rPr>
                <w:rFonts w:ascii="Calibri" w:hAnsi="Calibri" w:hint="eastAsia"/>
                <w:b/>
                <w:sz w:val="22"/>
                <w:szCs w:val="22"/>
              </w:rPr>
              <w:t>序号</w:t>
            </w:r>
          </w:p>
        </w:tc>
        <w:tc>
          <w:tcPr>
            <w:tcW w:w="1829" w:type="pct"/>
            <w:shd w:val="clear" w:color="auto" w:fill="auto"/>
            <w:vAlign w:val="center"/>
          </w:tcPr>
          <w:p w:rsidR="00535789" w:rsidRPr="00B04EF2" w:rsidRDefault="00535789" w:rsidP="00DD1DF3">
            <w:pPr>
              <w:jc w:val="center"/>
              <w:rPr>
                <w:rFonts w:ascii="Calibri" w:hAnsi="Calibri"/>
                <w:b/>
                <w:sz w:val="22"/>
                <w:szCs w:val="22"/>
              </w:rPr>
            </w:pPr>
            <w:r w:rsidRPr="00B04EF2">
              <w:rPr>
                <w:rFonts w:ascii="Calibri" w:hAnsi="Calibri"/>
                <w:b/>
                <w:sz w:val="22"/>
                <w:szCs w:val="22"/>
              </w:rPr>
              <w:t>设备名称</w:t>
            </w:r>
          </w:p>
        </w:tc>
        <w:tc>
          <w:tcPr>
            <w:tcW w:w="831" w:type="pct"/>
            <w:shd w:val="clear" w:color="auto" w:fill="auto"/>
            <w:vAlign w:val="center"/>
          </w:tcPr>
          <w:p w:rsidR="00535789" w:rsidRPr="00B04EF2" w:rsidRDefault="00535789" w:rsidP="00DD1DF3">
            <w:pPr>
              <w:jc w:val="center"/>
              <w:rPr>
                <w:rFonts w:ascii="Calibri" w:hAnsi="Calibri"/>
                <w:b/>
                <w:sz w:val="22"/>
                <w:szCs w:val="22"/>
              </w:rPr>
            </w:pPr>
            <w:r w:rsidRPr="00B04EF2">
              <w:rPr>
                <w:rFonts w:ascii="Calibri" w:hAnsi="Calibri"/>
                <w:b/>
                <w:sz w:val="22"/>
                <w:szCs w:val="22"/>
              </w:rPr>
              <w:t>数量要求</w:t>
            </w:r>
          </w:p>
        </w:tc>
        <w:tc>
          <w:tcPr>
            <w:tcW w:w="1612" w:type="pct"/>
            <w:shd w:val="clear" w:color="auto" w:fill="auto"/>
            <w:vAlign w:val="center"/>
          </w:tcPr>
          <w:p w:rsidR="00535789" w:rsidRPr="00B04EF2" w:rsidRDefault="00535789" w:rsidP="00DD1DF3">
            <w:pPr>
              <w:jc w:val="center"/>
              <w:rPr>
                <w:rFonts w:ascii="Calibri" w:hAnsi="Calibri"/>
                <w:b/>
                <w:sz w:val="22"/>
                <w:szCs w:val="22"/>
              </w:rPr>
            </w:pPr>
            <w:r w:rsidRPr="00B04EF2">
              <w:rPr>
                <w:rFonts w:ascii="Calibri" w:hAnsi="Calibri"/>
                <w:b/>
                <w:sz w:val="22"/>
                <w:szCs w:val="22"/>
              </w:rPr>
              <w:t>配置要求</w:t>
            </w:r>
          </w:p>
        </w:tc>
      </w:tr>
      <w:tr w:rsidR="00535789" w:rsidRPr="00B04EF2" w:rsidTr="00DD1DF3">
        <w:trPr>
          <w:trHeight w:val="487"/>
          <w:jc w:val="center"/>
        </w:trPr>
        <w:tc>
          <w:tcPr>
            <w:tcW w:w="728" w:type="pct"/>
            <w:shd w:val="clear" w:color="auto" w:fill="auto"/>
            <w:vAlign w:val="center"/>
          </w:tcPr>
          <w:p w:rsidR="00535789" w:rsidRPr="00B04EF2" w:rsidRDefault="00535789" w:rsidP="00DD1DF3">
            <w:pPr>
              <w:snapToGrid w:val="0"/>
              <w:jc w:val="center"/>
              <w:rPr>
                <w:rFonts w:ascii="宋体" w:hAnsi="宋体"/>
                <w:sz w:val="22"/>
                <w:szCs w:val="22"/>
              </w:rPr>
            </w:pPr>
            <w:r w:rsidRPr="00B04EF2">
              <w:rPr>
                <w:rFonts w:ascii="宋体" w:hAnsi="宋体" w:hint="eastAsia"/>
                <w:sz w:val="22"/>
                <w:szCs w:val="22"/>
              </w:rPr>
              <w:t>1</w:t>
            </w:r>
          </w:p>
        </w:tc>
        <w:tc>
          <w:tcPr>
            <w:tcW w:w="1829" w:type="pct"/>
            <w:shd w:val="clear" w:color="auto" w:fill="auto"/>
            <w:vAlign w:val="center"/>
          </w:tcPr>
          <w:p w:rsidR="00535789" w:rsidRPr="00B04EF2" w:rsidRDefault="00535789" w:rsidP="00DD1DF3">
            <w:pPr>
              <w:snapToGrid w:val="0"/>
              <w:rPr>
                <w:rFonts w:ascii="Calibri" w:hAnsi="Calibri"/>
                <w:sz w:val="22"/>
                <w:szCs w:val="22"/>
              </w:rPr>
            </w:pPr>
            <w:r w:rsidRPr="00B04EF2">
              <w:rPr>
                <w:rFonts w:ascii="宋体" w:hAnsi="宋体" w:hint="eastAsia"/>
                <w:sz w:val="24"/>
                <w:szCs w:val="24"/>
              </w:rPr>
              <w:t>环卫自卸车</w:t>
            </w:r>
          </w:p>
        </w:tc>
        <w:tc>
          <w:tcPr>
            <w:tcW w:w="831" w:type="pct"/>
            <w:shd w:val="clear" w:color="auto" w:fill="auto"/>
            <w:vAlign w:val="center"/>
          </w:tcPr>
          <w:p w:rsidR="00535789" w:rsidRPr="00B04EF2" w:rsidRDefault="00535789" w:rsidP="00DD1DF3">
            <w:pPr>
              <w:snapToGrid w:val="0"/>
              <w:jc w:val="center"/>
              <w:rPr>
                <w:rFonts w:ascii="Calibri" w:hAnsi="Calibri"/>
                <w:sz w:val="22"/>
                <w:szCs w:val="22"/>
              </w:rPr>
            </w:pPr>
            <w:r w:rsidRPr="00B04EF2">
              <w:rPr>
                <w:rFonts w:ascii="宋体" w:hAnsi="宋体" w:hint="eastAsia"/>
                <w:sz w:val="24"/>
                <w:szCs w:val="24"/>
              </w:rPr>
              <w:t>大于5辆</w:t>
            </w:r>
          </w:p>
        </w:tc>
        <w:tc>
          <w:tcPr>
            <w:tcW w:w="1612" w:type="pct"/>
            <w:shd w:val="clear" w:color="auto" w:fill="auto"/>
            <w:vAlign w:val="center"/>
          </w:tcPr>
          <w:p w:rsidR="00535789" w:rsidRPr="00B04EF2" w:rsidRDefault="00535789" w:rsidP="00DD1DF3">
            <w:pPr>
              <w:snapToGrid w:val="0"/>
              <w:rPr>
                <w:rFonts w:ascii="Calibri" w:hAnsi="Calibri"/>
                <w:sz w:val="22"/>
                <w:szCs w:val="22"/>
              </w:rPr>
            </w:pPr>
            <w:r w:rsidRPr="00B04EF2">
              <w:rPr>
                <w:rFonts w:ascii="宋体" w:hAnsi="宋体" w:hint="eastAsia"/>
                <w:sz w:val="24"/>
                <w:szCs w:val="24"/>
              </w:rPr>
              <w:t>8吨及以上</w:t>
            </w:r>
          </w:p>
        </w:tc>
      </w:tr>
      <w:tr w:rsidR="00535789" w:rsidRPr="00B04EF2" w:rsidTr="00DD1DF3">
        <w:trPr>
          <w:trHeight w:val="487"/>
          <w:jc w:val="center"/>
        </w:trPr>
        <w:tc>
          <w:tcPr>
            <w:tcW w:w="728" w:type="pct"/>
            <w:shd w:val="clear" w:color="auto" w:fill="auto"/>
            <w:vAlign w:val="center"/>
          </w:tcPr>
          <w:p w:rsidR="00535789" w:rsidRPr="00B04EF2" w:rsidRDefault="00535789" w:rsidP="00DD1DF3">
            <w:pPr>
              <w:snapToGrid w:val="0"/>
              <w:jc w:val="center"/>
              <w:rPr>
                <w:rFonts w:ascii="宋体" w:hAnsi="宋体"/>
                <w:sz w:val="22"/>
                <w:szCs w:val="22"/>
              </w:rPr>
            </w:pPr>
            <w:r w:rsidRPr="00B04EF2">
              <w:rPr>
                <w:rFonts w:ascii="宋体" w:hAnsi="宋体" w:hint="eastAsia"/>
                <w:sz w:val="22"/>
                <w:szCs w:val="22"/>
              </w:rPr>
              <w:t>2</w:t>
            </w:r>
          </w:p>
        </w:tc>
        <w:tc>
          <w:tcPr>
            <w:tcW w:w="1829" w:type="pct"/>
            <w:shd w:val="clear" w:color="auto" w:fill="auto"/>
            <w:vAlign w:val="center"/>
          </w:tcPr>
          <w:p w:rsidR="00535789" w:rsidRPr="00B04EF2" w:rsidRDefault="00535789" w:rsidP="00DD1DF3">
            <w:pPr>
              <w:snapToGrid w:val="0"/>
              <w:rPr>
                <w:rFonts w:ascii="Calibri" w:hAnsi="Calibri"/>
                <w:sz w:val="22"/>
                <w:szCs w:val="22"/>
              </w:rPr>
            </w:pPr>
            <w:r w:rsidRPr="00B04EF2">
              <w:rPr>
                <w:rFonts w:ascii="宋体" w:hAnsi="宋体" w:hint="eastAsia"/>
                <w:sz w:val="24"/>
                <w:szCs w:val="24"/>
              </w:rPr>
              <w:t>轮式装载车</w:t>
            </w:r>
          </w:p>
        </w:tc>
        <w:tc>
          <w:tcPr>
            <w:tcW w:w="831" w:type="pct"/>
            <w:shd w:val="clear" w:color="auto" w:fill="auto"/>
            <w:vAlign w:val="center"/>
          </w:tcPr>
          <w:p w:rsidR="00535789" w:rsidRPr="00B04EF2" w:rsidRDefault="00535789" w:rsidP="00DD1DF3">
            <w:pPr>
              <w:snapToGrid w:val="0"/>
              <w:jc w:val="center"/>
              <w:rPr>
                <w:rFonts w:ascii="Calibri" w:hAnsi="Calibri"/>
                <w:sz w:val="22"/>
                <w:szCs w:val="22"/>
              </w:rPr>
            </w:pPr>
            <w:r w:rsidRPr="00B04EF2">
              <w:rPr>
                <w:rFonts w:ascii="宋体" w:hAnsi="宋体" w:hint="eastAsia"/>
                <w:sz w:val="24"/>
                <w:szCs w:val="24"/>
              </w:rPr>
              <w:t>2辆</w:t>
            </w:r>
          </w:p>
        </w:tc>
        <w:tc>
          <w:tcPr>
            <w:tcW w:w="1612" w:type="pct"/>
            <w:shd w:val="clear" w:color="auto" w:fill="auto"/>
            <w:vAlign w:val="center"/>
          </w:tcPr>
          <w:p w:rsidR="00535789" w:rsidRPr="00B04EF2" w:rsidRDefault="00535789" w:rsidP="00DD1DF3">
            <w:pPr>
              <w:snapToGrid w:val="0"/>
              <w:rPr>
                <w:rFonts w:ascii="Calibri" w:hAnsi="Calibri"/>
                <w:sz w:val="22"/>
                <w:szCs w:val="22"/>
              </w:rPr>
            </w:pPr>
          </w:p>
        </w:tc>
      </w:tr>
      <w:tr w:rsidR="00535789" w:rsidRPr="00B04EF2" w:rsidTr="00DD1DF3">
        <w:trPr>
          <w:trHeight w:val="511"/>
          <w:jc w:val="center"/>
        </w:trPr>
        <w:tc>
          <w:tcPr>
            <w:tcW w:w="728" w:type="pct"/>
            <w:shd w:val="clear" w:color="auto" w:fill="auto"/>
            <w:vAlign w:val="center"/>
          </w:tcPr>
          <w:p w:rsidR="00535789" w:rsidRPr="00B04EF2" w:rsidRDefault="00535789" w:rsidP="00DD1DF3">
            <w:pPr>
              <w:snapToGrid w:val="0"/>
              <w:jc w:val="center"/>
              <w:rPr>
                <w:rFonts w:ascii="宋体" w:hAnsi="宋体"/>
                <w:sz w:val="22"/>
                <w:szCs w:val="22"/>
              </w:rPr>
            </w:pPr>
            <w:r w:rsidRPr="00B04EF2">
              <w:rPr>
                <w:rFonts w:ascii="宋体" w:hAnsi="宋体" w:hint="eastAsia"/>
                <w:sz w:val="22"/>
                <w:szCs w:val="22"/>
              </w:rPr>
              <w:t>3</w:t>
            </w:r>
          </w:p>
        </w:tc>
        <w:tc>
          <w:tcPr>
            <w:tcW w:w="1829" w:type="pct"/>
            <w:shd w:val="clear" w:color="auto" w:fill="auto"/>
            <w:vAlign w:val="center"/>
          </w:tcPr>
          <w:p w:rsidR="00535789" w:rsidRPr="00B04EF2" w:rsidRDefault="00535789" w:rsidP="00DD1DF3">
            <w:pPr>
              <w:snapToGrid w:val="0"/>
              <w:rPr>
                <w:rFonts w:ascii="Calibri" w:hAnsi="Calibri"/>
                <w:sz w:val="22"/>
                <w:szCs w:val="22"/>
              </w:rPr>
            </w:pPr>
            <w:proofErr w:type="gramStart"/>
            <w:r w:rsidRPr="00B04EF2">
              <w:rPr>
                <w:rFonts w:ascii="宋体" w:hAnsi="宋体" w:hint="eastAsia"/>
                <w:sz w:val="24"/>
                <w:szCs w:val="24"/>
              </w:rPr>
              <w:t>冲洗车</w:t>
            </w:r>
            <w:proofErr w:type="gramEnd"/>
          </w:p>
        </w:tc>
        <w:tc>
          <w:tcPr>
            <w:tcW w:w="831" w:type="pct"/>
            <w:shd w:val="clear" w:color="auto" w:fill="auto"/>
            <w:vAlign w:val="center"/>
          </w:tcPr>
          <w:p w:rsidR="00535789" w:rsidRPr="00B04EF2" w:rsidRDefault="00535789" w:rsidP="00DD1DF3">
            <w:pPr>
              <w:snapToGrid w:val="0"/>
              <w:jc w:val="center"/>
              <w:rPr>
                <w:rFonts w:ascii="Calibri" w:hAnsi="Calibri"/>
                <w:sz w:val="22"/>
                <w:szCs w:val="22"/>
              </w:rPr>
            </w:pPr>
            <w:r w:rsidRPr="00B04EF2">
              <w:rPr>
                <w:rFonts w:ascii="宋体" w:hAnsi="宋体" w:hint="eastAsia"/>
                <w:sz w:val="24"/>
                <w:szCs w:val="24"/>
              </w:rPr>
              <w:t>1辆</w:t>
            </w:r>
          </w:p>
        </w:tc>
        <w:tc>
          <w:tcPr>
            <w:tcW w:w="1612" w:type="pct"/>
            <w:shd w:val="clear" w:color="auto" w:fill="auto"/>
            <w:vAlign w:val="center"/>
          </w:tcPr>
          <w:p w:rsidR="00535789" w:rsidRPr="00B04EF2" w:rsidRDefault="00535789" w:rsidP="00DD1DF3">
            <w:pPr>
              <w:snapToGrid w:val="0"/>
              <w:rPr>
                <w:rFonts w:ascii="Calibri" w:hAnsi="Calibri"/>
                <w:sz w:val="22"/>
                <w:szCs w:val="22"/>
              </w:rPr>
            </w:pPr>
          </w:p>
        </w:tc>
      </w:tr>
      <w:tr w:rsidR="00535789" w:rsidRPr="00B04EF2" w:rsidTr="00DD1DF3">
        <w:trPr>
          <w:trHeight w:val="511"/>
          <w:jc w:val="center"/>
        </w:trPr>
        <w:tc>
          <w:tcPr>
            <w:tcW w:w="728" w:type="pct"/>
            <w:shd w:val="clear" w:color="auto" w:fill="auto"/>
            <w:vAlign w:val="center"/>
          </w:tcPr>
          <w:p w:rsidR="00535789" w:rsidRPr="00B04EF2" w:rsidRDefault="00535789" w:rsidP="00DD1DF3">
            <w:pPr>
              <w:snapToGrid w:val="0"/>
              <w:jc w:val="center"/>
              <w:rPr>
                <w:rFonts w:ascii="宋体" w:hAnsi="宋体"/>
                <w:sz w:val="22"/>
                <w:szCs w:val="22"/>
              </w:rPr>
            </w:pPr>
            <w:r w:rsidRPr="00B04EF2">
              <w:rPr>
                <w:rFonts w:ascii="宋体" w:hAnsi="宋体" w:hint="eastAsia"/>
                <w:sz w:val="22"/>
                <w:szCs w:val="22"/>
              </w:rPr>
              <w:t>4</w:t>
            </w:r>
          </w:p>
        </w:tc>
        <w:tc>
          <w:tcPr>
            <w:tcW w:w="1829" w:type="pct"/>
            <w:shd w:val="clear" w:color="auto" w:fill="auto"/>
            <w:vAlign w:val="center"/>
          </w:tcPr>
          <w:p w:rsidR="00535789" w:rsidRPr="00B04EF2" w:rsidRDefault="00535789" w:rsidP="00DD1DF3">
            <w:pPr>
              <w:snapToGrid w:val="0"/>
              <w:rPr>
                <w:rFonts w:ascii="Calibri" w:hAnsi="Calibri"/>
                <w:sz w:val="22"/>
                <w:szCs w:val="22"/>
              </w:rPr>
            </w:pPr>
            <w:r w:rsidRPr="00B04EF2">
              <w:rPr>
                <w:rFonts w:ascii="宋体" w:hAnsi="宋体" w:hint="eastAsia"/>
                <w:sz w:val="24"/>
                <w:szCs w:val="24"/>
              </w:rPr>
              <w:t>挖掘机</w:t>
            </w:r>
          </w:p>
        </w:tc>
        <w:tc>
          <w:tcPr>
            <w:tcW w:w="831" w:type="pct"/>
            <w:shd w:val="clear" w:color="auto" w:fill="auto"/>
            <w:vAlign w:val="center"/>
          </w:tcPr>
          <w:p w:rsidR="00535789" w:rsidRPr="00B04EF2" w:rsidRDefault="00535789" w:rsidP="00DD1DF3">
            <w:pPr>
              <w:snapToGrid w:val="0"/>
              <w:jc w:val="center"/>
              <w:rPr>
                <w:rFonts w:ascii="Calibri" w:hAnsi="Calibri"/>
                <w:sz w:val="22"/>
                <w:szCs w:val="22"/>
              </w:rPr>
            </w:pPr>
            <w:r w:rsidRPr="00B04EF2">
              <w:rPr>
                <w:rFonts w:ascii="宋体" w:hAnsi="宋体" w:hint="eastAsia"/>
                <w:sz w:val="24"/>
                <w:szCs w:val="24"/>
              </w:rPr>
              <w:t>1台</w:t>
            </w:r>
          </w:p>
        </w:tc>
        <w:tc>
          <w:tcPr>
            <w:tcW w:w="1612" w:type="pct"/>
            <w:shd w:val="clear" w:color="auto" w:fill="auto"/>
            <w:vAlign w:val="center"/>
          </w:tcPr>
          <w:p w:rsidR="00535789" w:rsidRPr="00B04EF2" w:rsidRDefault="00535789" w:rsidP="00DD1DF3">
            <w:pPr>
              <w:snapToGrid w:val="0"/>
              <w:rPr>
                <w:rFonts w:ascii="宋体" w:hAnsi="宋体" w:hint="eastAsia"/>
                <w:sz w:val="24"/>
                <w:szCs w:val="24"/>
              </w:rPr>
            </w:pPr>
            <w:r w:rsidRPr="00B04EF2">
              <w:rPr>
                <w:rFonts w:ascii="宋体" w:hAnsi="宋体" w:hint="eastAsia"/>
                <w:sz w:val="24"/>
                <w:szCs w:val="24"/>
              </w:rPr>
              <w:t>200及以上型号</w:t>
            </w:r>
          </w:p>
          <w:p w:rsidR="00535789" w:rsidRPr="00B04EF2" w:rsidRDefault="00535789" w:rsidP="00DD1DF3">
            <w:pPr>
              <w:snapToGrid w:val="0"/>
              <w:rPr>
                <w:rFonts w:ascii="Calibri" w:hAnsi="Calibri"/>
                <w:sz w:val="22"/>
                <w:szCs w:val="22"/>
              </w:rPr>
            </w:pPr>
            <w:r w:rsidRPr="00B04EF2">
              <w:rPr>
                <w:rFonts w:ascii="宋体" w:hAnsi="宋体" w:hint="eastAsia"/>
                <w:sz w:val="24"/>
                <w:szCs w:val="24"/>
              </w:rPr>
              <w:t>配分拣机械手</w:t>
            </w:r>
          </w:p>
        </w:tc>
      </w:tr>
      <w:tr w:rsidR="00535789" w:rsidRPr="00B04EF2" w:rsidTr="00DD1DF3">
        <w:trPr>
          <w:trHeight w:val="511"/>
          <w:jc w:val="center"/>
        </w:trPr>
        <w:tc>
          <w:tcPr>
            <w:tcW w:w="728" w:type="pct"/>
            <w:shd w:val="clear" w:color="auto" w:fill="auto"/>
            <w:vAlign w:val="center"/>
          </w:tcPr>
          <w:p w:rsidR="00535789" w:rsidRPr="00B04EF2" w:rsidRDefault="00535789" w:rsidP="00DD1DF3">
            <w:pPr>
              <w:snapToGrid w:val="0"/>
              <w:jc w:val="center"/>
              <w:rPr>
                <w:rFonts w:ascii="宋体" w:hAnsi="宋体"/>
                <w:sz w:val="22"/>
                <w:szCs w:val="22"/>
              </w:rPr>
            </w:pPr>
            <w:r w:rsidRPr="00B04EF2">
              <w:rPr>
                <w:rFonts w:ascii="宋体" w:hAnsi="宋体" w:hint="eastAsia"/>
                <w:sz w:val="22"/>
                <w:szCs w:val="22"/>
              </w:rPr>
              <w:t>5</w:t>
            </w:r>
          </w:p>
        </w:tc>
        <w:tc>
          <w:tcPr>
            <w:tcW w:w="1829" w:type="pct"/>
            <w:shd w:val="clear" w:color="auto" w:fill="auto"/>
            <w:vAlign w:val="center"/>
          </w:tcPr>
          <w:p w:rsidR="00535789" w:rsidRPr="00B04EF2" w:rsidRDefault="00535789" w:rsidP="00DD1DF3">
            <w:pPr>
              <w:snapToGrid w:val="0"/>
              <w:rPr>
                <w:rFonts w:ascii="Calibri" w:hAnsi="Calibri"/>
                <w:sz w:val="22"/>
                <w:szCs w:val="22"/>
              </w:rPr>
            </w:pPr>
            <w:r w:rsidRPr="00B04EF2">
              <w:rPr>
                <w:rFonts w:ascii="宋体" w:hAnsi="宋体" w:hint="eastAsia"/>
                <w:sz w:val="24"/>
                <w:szCs w:val="24"/>
              </w:rPr>
              <w:t>建筑装修垃圾机械分拣设备</w:t>
            </w:r>
          </w:p>
        </w:tc>
        <w:tc>
          <w:tcPr>
            <w:tcW w:w="831" w:type="pct"/>
            <w:shd w:val="clear" w:color="auto" w:fill="auto"/>
            <w:vAlign w:val="center"/>
          </w:tcPr>
          <w:p w:rsidR="00535789" w:rsidRPr="00B04EF2" w:rsidRDefault="00535789" w:rsidP="00DD1DF3">
            <w:pPr>
              <w:snapToGrid w:val="0"/>
              <w:jc w:val="center"/>
              <w:rPr>
                <w:rFonts w:ascii="Calibri" w:hAnsi="Calibri"/>
                <w:sz w:val="22"/>
                <w:szCs w:val="22"/>
              </w:rPr>
            </w:pPr>
            <w:r w:rsidRPr="00B04EF2">
              <w:rPr>
                <w:rFonts w:ascii="宋体" w:hAnsi="宋体" w:hint="eastAsia"/>
                <w:sz w:val="24"/>
                <w:szCs w:val="24"/>
              </w:rPr>
              <w:t>1台</w:t>
            </w:r>
          </w:p>
        </w:tc>
        <w:tc>
          <w:tcPr>
            <w:tcW w:w="1612" w:type="pct"/>
            <w:shd w:val="clear" w:color="auto" w:fill="auto"/>
            <w:vAlign w:val="center"/>
          </w:tcPr>
          <w:p w:rsidR="00535789" w:rsidRPr="00B04EF2" w:rsidRDefault="00535789" w:rsidP="00DD1DF3">
            <w:pPr>
              <w:snapToGrid w:val="0"/>
              <w:rPr>
                <w:rFonts w:ascii="Calibri" w:hAnsi="Calibri"/>
                <w:sz w:val="22"/>
                <w:szCs w:val="22"/>
              </w:rPr>
            </w:pPr>
          </w:p>
        </w:tc>
      </w:tr>
    </w:tbl>
    <w:p w:rsidR="00535789" w:rsidRPr="00B56625" w:rsidRDefault="00535789" w:rsidP="00535789">
      <w:pPr>
        <w:adjustRightInd w:val="0"/>
        <w:snapToGrid w:val="0"/>
        <w:spacing w:beforeLines="100" w:before="312" w:line="360" w:lineRule="auto"/>
        <w:ind w:firstLineChars="177" w:firstLine="425"/>
        <w:rPr>
          <w:rFonts w:ascii="宋体" w:hAnsi="宋体" w:hint="eastAsia"/>
          <w:sz w:val="24"/>
          <w:szCs w:val="24"/>
        </w:rPr>
      </w:pPr>
      <w:r w:rsidRPr="00CA162F">
        <w:rPr>
          <w:rFonts w:ascii="宋体" w:hAnsi="宋体" w:hint="eastAsia"/>
          <w:sz w:val="24"/>
          <w:szCs w:val="24"/>
        </w:rPr>
        <w:t>16、具有固定的办公营业场所和运输车辆停放场地</w:t>
      </w:r>
      <w:r w:rsidRPr="00B56625">
        <w:rPr>
          <w:rFonts w:ascii="宋体" w:hAnsi="宋体" w:hint="eastAsia"/>
          <w:sz w:val="24"/>
          <w:szCs w:val="24"/>
        </w:rPr>
        <w:t>。</w:t>
      </w:r>
    </w:p>
    <w:p w:rsidR="00535789" w:rsidRPr="00B56625" w:rsidRDefault="00535789" w:rsidP="00535789">
      <w:pPr>
        <w:numPr>
          <w:ilvl w:val="0"/>
          <w:numId w:val="1"/>
        </w:numPr>
        <w:adjustRightInd w:val="0"/>
        <w:snapToGrid w:val="0"/>
        <w:spacing w:beforeLines="100" w:before="312" w:line="360" w:lineRule="auto"/>
        <w:rPr>
          <w:rFonts w:ascii="宋体" w:hAnsi="宋体" w:hint="eastAsia"/>
          <w:b/>
          <w:sz w:val="24"/>
          <w:szCs w:val="24"/>
        </w:rPr>
      </w:pPr>
      <w:r w:rsidRPr="00B04EF2">
        <w:rPr>
          <w:rFonts w:ascii="宋体" w:hAnsi="宋体" w:hint="eastAsia"/>
          <w:b/>
          <w:sz w:val="24"/>
          <w:szCs w:val="24"/>
        </w:rPr>
        <w:t>项目考核要求</w:t>
      </w:r>
    </w:p>
    <w:p w:rsidR="00535789" w:rsidRPr="00CA162F" w:rsidRDefault="00535789" w:rsidP="00535789">
      <w:pPr>
        <w:adjustRightInd w:val="0"/>
        <w:snapToGrid w:val="0"/>
        <w:spacing w:beforeLines="100" w:before="312" w:line="360" w:lineRule="auto"/>
        <w:rPr>
          <w:rFonts w:ascii="宋体" w:hAnsi="宋体" w:hint="eastAsia"/>
          <w:sz w:val="24"/>
          <w:szCs w:val="24"/>
        </w:rPr>
      </w:pPr>
      <w:r w:rsidRPr="00CA162F">
        <w:rPr>
          <w:rFonts w:ascii="宋体" w:hAnsi="宋体" w:hint="eastAsia"/>
          <w:sz w:val="24"/>
          <w:szCs w:val="24"/>
        </w:rPr>
        <w:t>遵循《装修、暴露、绿化、大件垃圾清运处置考核细则》</w:t>
      </w:r>
    </w:p>
    <w:p w:rsidR="00535789" w:rsidRPr="00CA162F" w:rsidRDefault="00535789" w:rsidP="00535789">
      <w:pPr>
        <w:adjustRightInd w:val="0"/>
        <w:snapToGrid w:val="0"/>
        <w:spacing w:beforeLines="100" w:before="312" w:line="360" w:lineRule="auto"/>
        <w:rPr>
          <w:rFonts w:ascii="宋体" w:hAnsi="宋体" w:hint="eastAsia"/>
          <w:sz w:val="24"/>
          <w:szCs w:val="24"/>
        </w:rPr>
      </w:pPr>
      <w:r w:rsidRPr="00CA162F">
        <w:rPr>
          <w:rFonts w:ascii="宋体" w:hAnsi="宋体" w:hint="eastAsia"/>
          <w:sz w:val="24"/>
          <w:szCs w:val="24"/>
        </w:rPr>
        <w:t>1、考核原则</w:t>
      </w:r>
    </w:p>
    <w:p w:rsidR="00535789" w:rsidRPr="00CA162F" w:rsidRDefault="00535789" w:rsidP="00535789">
      <w:pPr>
        <w:adjustRightInd w:val="0"/>
        <w:snapToGrid w:val="0"/>
        <w:spacing w:beforeLines="100" w:before="312" w:line="360" w:lineRule="auto"/>
        <w:rPr>
          <w:rFonts w:ascii="宋体" w:hAnsi="宋体" w:hint="eastAsia"/>
          <w:sz w:val="24"/>
          <w:szCs w:val="24"/>
        </w:rPr>
      </w:pPr>
      <w:r w:rsidRPr="00CA162F">
        <w:rPr>
          <w:rFonts w:ascii="宋体" w:hAnsi="宋体" w:hint="eastAsia"/>
          <w:sz w:val="24"/>
          <w:szCs w:val="24"/>
        </w:rPr>
        <w:t>坚持依照相关规定、科学严格、公正公开的基本原则。</w:t>
      </w:r>
    </w:p>
    <w:p w:rsidR="00535789" w:rsidRPr="00CA162F" w:rsidRDefault="00535789" w:rsidP="00535789">
      <w:pPr>
        <w:adjustRightInd w:val="0"/>
        <w:snapToGrid w:val="0"/>
        <w:spacing w:beforeLines="100" w:before="312" w:line="360" w:lineRule="auto"/>
        <w:rPr>
          <w:rFonts w:ascii="宋体" w:hAnsi="宋体" w:hint="eastAsia"/>
          <w:sz w:val="24"/>
          <w:szCs w:val="24"/>
        </w:rPr>
      </w:pPr>
      <w:r w:rsidRPr="00CA162F">
        <w:rPr>
          <w:rFonts w:ascii="宋体" w:hAnsi="宋体" w:hint="eastAsia"/>
          <w:sz w:val="24"/>
          <w:szCs w:val="24"/>
        </w:rPr>
        <w:t>2、考核范围</w:t>
      </w:r>
    </w:p>
    <w:p w:rsidR="00535789" w:rsidRPr="00CA162F" w:rsidRDefault="00535789" w:rsidP="00535789">
      <w:pPr>
        <w:adjustRightInd w:val="0"/>
        <w:snapToGrid w:val="0"/>
        <w:spacing w:beforeLines="100" w:before="312" w:line="360" w:lineRule="auto"/>
        <w:rPr>
          <w:rFonts w:ascii="宋体" w:hAnsi="宋体" w:hint="eastAsia"/>
          <w:sz w:val="24"/>
          <w:szCs w:val="24"/>
        </w:rPr>
      </w:pPr>
      <w:r w:rsidRPr="00CA162F">
        <w:rPr>
          <w:rFonts w:ascii="宋体" w:hAnsi="宋体" w:hint="eastAsia"/>
          <w:sz w:val="24"/>
          <w:szCs w:val="24"/>
        </w:rPr>
        <w:t>本次招标范围内的建筑装修垃圾及暴露整治垃圾清运、分拣、处置等内容。</w:t>
      </w:r>
    </w:p>
    <w:p w:rsidR="00535789" w:rsidRPr="00CA162F" w:rsidRDefault="00535789" w:rsidP="00535789">
      <w:pPr>
        <w:adjustRightInd w:val="0"/>
        <w:snapToGrid w:val="0"/>
        <w:spacing w:beforeLines="100" w:before="312" w:line="360" w:lineRule="auto"/>
        <w:rPr>
          <w:rFonts w:ascii="宋体" w:hAnsi="宋体" w:hint="eastAsia"/>
          <w:sz w:val="24"/>
          <w:szCs w:val="24"/>
        </w:rPr>
      </w:pPr>
      <w:r w:rsidRPr="00CA162F">
        <w:rPr>
          <w:rFonts w:ascii="宋体" w:hAnsi="宋体" w:hint="eastAsia"/>
          <w:sz w:val="24"/>
          <w:szCs w:val="24"/>
        </w:rPr>
        <w:t>3、考核实施主体和考核对象</w:t>
      </w:r>
    </w:p>
    <w:p w:rsidR="00535789" w:rsidRPr="00CA162F" w:rsidRDefault="00535789" w:rsidP="00535789">
      <w:pPr>
        <w:adjustRightInd w:val="0"/>
        <w:snapToGrid w:val="0"/>
        <w:spacing w:beforeLines="100" w:before="312" w:line="360" w:lineRule="auto"/>
        <w:rPr>
          <w:rFonts w:ascii="宋体" w:hAnsi="宋体" w:hint="eastAsia"/>
          <w:sz w:val="24"/>
          <w:szCs w:val="24"/>
        </w:rPr>
      </w:pPr>
      <w:r w:rsidRPr="00CA162F">
        <w:rPr>
          <w:rFonts w:ascii="宋体" w:hAnsi="宋体" w:hint="eastAsia"/>
          <w:sz w:val="24"/>
          <w:szCs w:val="24"/>
        </w:rPr>
        <w:t>上海市闵行区马桥镇城市建设管理事务中心为考核主体，考核对象为</w:t>
      </w:r>
      <w:r w:rsidRPr="0028717C">
        <w:rPr>
          <w:rFonts w:ascii="宋体" w:hAnsi="宋体" w:hint="eastAsia"/>
          <w:sz w:val="24"/>
          <w:szCs w:val="24"/>
        </w:rPr>
        <w:t>2025年装修、暴露、绿化、大件垃圾清运处置服务</w:t>
      </w:r>
      <w:r w:rsidRPr="00CA162F">
        <w:rPr>
          <w:rFonts w:ascii="宋体" w:hAnsi="宋体" w:hint="eastAsia"/>
          <w:sz w:val="24"/>
          <w:szCs w:val="24"/>
        </w:rPr>
        <w:t>的</w:t>
      </w:r>
      <w:r>
        <w:rPr>
          <w:rFonts w:ascii="宋体" w:hAnsi="宋体" w:hint="eastAsia"/>
          <w:sz w:val="24"/>
          <w:szCs w:val="24"/>
        </w:rPr>
        <w:t>中标人</w:t>
      </w:r>
      <w:r w:rsidRPr="00CA162F">
        <w:rPr>
          <w:rFonts w:ascii="宋体" w:hAnsi="宋体" w:hint="eastAsia"/>
          <w:sz w:val="24"/>
          <w:szCs w:val="24"/>
        </w:rPr>
        <w:t>。</w:t>
      </w:r>
    </w:p>
    <w:p w:rsidR="00535789" w:rsidRPr="00CA162F" w:rsidRDefault="00535789" w:rsidP="00535789">
      <w:pPr>
        <w:adjustRightInd w:val="0"/>
        <w:snapToGrid w:val="0"/>
        <w:spacing w:beforeLines="100" w:before="312" w:line="360" w:lineRule="auto"/>
        <w:rPr>
          <w:rFonts w:ascii="宋体" w:hAnsi="宋体" w:hint="eastAsia"/>
          <w:sz w:val="24"/>
          <w:szCs w:val="24"/>
        </w:rPr>
      </w:pPr>
      <w:r w:rsidRPr="00CA162F">
        <w:rPr>
          <w:rFonts w:ascii="宋体" w:hAnsi="宋体" w:hint="eastAsia"/>
          <w:sz w:val="24"/>
          <w:szCs w:val="24"/>
        </w:rPr>
        <w:t>4、考核方式</w:t>
      </w:r>
    </w:p>
    <w:p w:rsidR="00535789" w:rsidRPr="00CA162F" w:rsidRDefault="00535789" w:rsidP="00535789">
      <w:pPr>
        <w:adjustRightInd w:val="0"/>
        <w:snapToGrid w:val="0"/>
        <w:spacing w:beforeLines="100" w:before="312" w:line="360" w:lineRule="auto"/>
        <w:rPr>
          <w:rFonts w:ascii="宋体" w:hAnsi="宋体" w:hint="eastAsia"/>
          <w:sz w:val="24"/>
          <w:szCs w:val="24"/>
        </w:rPr>
      </w:pPr>
      <w:r w:rsidRPr="00CA162F">
        <w:rPr>
          <w:rFonts w:ascii="宋体" w:hAnsi="宋体" w:hint="eastAsia"/>
          <w:sz w:val="24"/>
          <w:szCs w:val="24"/>
        </w:rPr>
        <w:lastRenderedPageBreak/>
        <w:t>由上海市闵行区马桥镇城市建设管理事务中心负责进行考核，考核分数为日常考核，日常考核由马桥镇城市建设管理事务中心按季度进行打分，最终分数为所有月度评分表得分平均数。</w:t>
      </w:r>
    </w:p>
    <w:p w:rsidR="00535789" w:rsidRPr="00CA162F" w:rsidRDefault="00535789" w:rsidP="00535789">
      <w:pPr>
        <w:adjustRightInd w:val="0"/>
        <w:snapToGrid w:val="0"/>
        <w:spacing w:beforeLines="100" w:before="312" w:line="360" w:lineRule="auto"/>
        <w:rPr>
          <w:rFonts w:ascii="宋体" w:hAnsi="宋体" w:hint="eastAsia"/>
          <w:sz w:val="24"/>
          <w:szCs w:val="24"/>
        </w:rPr>
      </w:pPr>
      <w:r w:rsidRPr="00CA162F">
        <w:rPr>
          <w:rFonts w:ascii="宋体" w:hAnsi="宋体" w:hint="eastAsia"/>
          <w:sz w:val="24"/>
          <w:szCs w:val="24"/>
        </w:rPr>
        <w:t>5、考核内容</w:t>
      </w:r>
    </w:p>
    <w:p w:rsidR="00535789" w:rsidRPr="00CA162F" w:rsidRDefault="00535789" w:rsidP="00535789">
      <w:pPr>
        <w:adjustRightInd w:val="0"/>
        <w:snapToGrid w:val="0"/>
        <w:spacing w:beforeLines="100" w:before="312" w:line="360" w:lineRule="auto"/>
        <w:rPr>
          <w:rFonts w:ascii="宋体" w:hAnsi="宋体" w:hint="eastAsia"/>
          <w:sz w:val="24"/>
          <w:szCs w:val="24"/>
        </w:rPr>
      </w:pPr>
      <w:r w:rsidRPr="00CA162F">
        <w:rPr>
          <w:rFonts w:ascii="宋体" w:hAnsi="宋体" w:hint="eastAsia"/>
          <w:sz w:val="24"/>
          <w:szCs w:val="24"/>
        </w:rPr>
        <w:t>评分细则详见下表。</w:t>
      </w:r>
    </w:p>
    <w:p w:rsidR="00535789" w:rsidRPr="00CA162F" w:rsidRDefault="00535789" w:rsidP="00535789">
      <w:pPr>
        <w:adjustRightInd w:val="0"/>
        <w:snapToGrid w:val="0"/>
        <w:spacing w:beforeLines="100" w:before="312" w:line="360" w:lineRule="auto"/>
        <w:rPr>
          <w:rFonts w:ascii="宋体" w:hAnsi="宋体" w:hint="eastAsia"/>
          <w:sz w:val="24"/>
          <w:szCs w:val="24"/>
        </w:rPr>
      </w:pPr>
      <w:r w:rsidRPr="00CA162F">
        <w:rPr>
          <w:rFonts w:ascii="宋体" w:hAnsi="宋体" w:hint="eastAsia"/>
          <w:sz w:val="24"/>
          <w:szCs w:val="24"/>
        </w:rPr>
        <w:t>装修、暴露、绿化、大件垃圾清运处置考核细则</w:t>
      </w:r>
    </w:p>
    <w:p w:rsidR="00535789" w:rsidRPr="00CA162F" w:rsidRDefault="00535789" w:rsidP="00535789">
      <w:pPr>
        <w:adjustRightInd w:val="0"/>
        <w:snapToGrid w:val="0"/>
        <w:spacing w:beforeLines="100" w:before="312" w:line="360" w:lineRule="auto"/>
        <w:rPr>
          <w:rFonts w:ascii="宋体" w:hAnsi="宋体" w:hint="eastAsia"/>
          <w:sz w:val="24"/>
          <w:szCs w:val="24"/>
        </w:rPr>
      </w:pPr>
      <w:r w:rsidRPr="00CA162F">
        <w:rPr>
          <w:rFonts w:ascii="宋体" w:hAnsi="宋体" w:hint="eastAsia"/>
          <w:sz w:val="24"/>
          <w:szCs w:val="24"/>
        </w:rPr>
        <w:t>考核对象：</w:t>
      </w:r>
      <w:r>
        <w:rPr>
          <w:rFonts w:ascii="宋体" w:hAnsi="宋体" w:hint="eastAsia"/>
          <w:sz w:val="24"/>
          <w:szCs w:val="24"/>
        </w:rPr>
        <w:t>中标人</w:t>
      </w:r>
    </w:p>
    <w:p w:rsidR="00535789" w:rsidRDefault="00535789" w:rsidP="00535789">
      <w:pPr>
        <w:adjustRightInd w:val="0"/>
        <w:snapToGrid w:val="0"/>
        <w:spacing w:beforeLines="100" w:before="312" w:line="360" w:lineRule="auto"/>
        <w:rPr>
          <w:rFonts w:ascii="宋体" w:hAnsi="宋体" w:hint="eastAsia"/>
          <w:sz w:val="24"/>
          <w:szCs w:val="24"/>
        </w:rPr>
      </w:pPr>
      <w:r w:rsidRPr="00CA162F">
        <w:rPr>
          <w:rFonts w:ascii="宋体" w:hAnsi="宋体" w:hint="eastAsia"/>
          <w:sz w:val="24"/>
          <w:szCs w:val="24"/>
        </w:rPr>
        <w:t>考评单位：上海市闵行区马桥镇城市建设管理事务中心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7"/>
        <w:gridCol w:w="1067"/>
        <w:gridCol w:w="1147"/>
        <w:gridCol w:w="1975"/>
        <w:gridCol w:w="426"/>
        <w:gridCol w:w="2069"/>
        <w:gridCol w:w="530"/>
        <w:gridCol w:w="511"/>
      </w:tblGrid>
      <w:tr w:rsidR="00535789" w:rsidRPr="00B04EF2" w:rsidTr="00DD1DF3">
        <w:trPr>
          <w:jc w:val="center"/>
        </w:trPr>
        <w:tc>
          <w:tcPr>
            <w:tcW w:w="467"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jc w:val="center"/>
              <w:rPr>
                <w:rFonts w:ascii="宋体" w:hAnsi="宋体" w:cs="宋体" w:hint="eastAsia"/>
                <w:szCs w:val="21"/>
              </w:rPr>
            </w:pPr>
            <w:r w:rsidRPr="00B04EF2">
              <w:rPr>
                <w:rFonts w:ascii="宋体" w:hAnsi="宋体" w:cs="宋体" w:hint="eastAsia"/>
                <w:szCs w:val="21"/>
              </w:rPr>
              <w:t>序号</w:t>
            </w:r>
          </w:p>
        </w:tc>
        <w:tc>
          <w:tcPr>
            <w:tcW w:w="1299" w:type="pct"/>
            <w:gridSpan w:val="2"/>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jc w:val="center"/>
              <w:rPr>
                <w:rFonts w:ascii="宋体" w:hAnsi="宋体" w:cs="宋体" w:hint="eastAsia"/>
                <w:szCs w:val="21"/>
              </w:rPr>
            </w:pPr>
            <w:r w:rsidRPr="00B04EF2">
              <w:rPr>
                <w:rFonts w:ascii="宋体" w:hAnsi="宋体" w:cs="宋体" w:hint="eastAsia"/>
                <w:szCs w:val="21"/>
              </w:rPr>
              <w:t>考核项目</w:t>
            </w:r>
          </w:p>
        </w:tc>
        <w:tc>
          <w:tcPr>
            <w:tcW w:w="1159"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jc w:val="center"/>
              <w:rPr>
                <w:rFonts w:ascii="宋体" w:hAnsi="宋体" w:cs="宋体" w:hint="eastAsia"/>
                <w:szCs w:val="21"/>
              </w:rPr>
            </w:pPr>
            <w:r w:rsidRPr="00B04EF2">
              <w:rPr>
                <w:rFonts w:ascii="宋体" w:hAnsi="宋体" w:cs="宋体" w:hint="eastAsia"/>
                <w:szCs w:val="21"/>
              </w:rPr>
              <w:t>考核内容</w:t>
            </w:r>
          </w:p>
        </w:tc>
        <w:tc>
          <w:tcPr>
            <w:tcW w:w="250"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jc w:val="center"/>
              <w:rPr>
                <w:rFonts w:ascii="宋体" w:hAnsi="宋体" w:cs="宋体" w:hint="eastAsia"/>
                <w:szCs w:val="21"/>
              </w:rPr>
            </w:pPr>
            <w:r w:rsidRPr="00B04EF2">
              <w:rPr>
                <w:rFonts w:ascii="宋体" w:hAnsi="宋体" w:cs="宋体" w:hint="eastAsia"/>
                <w:szCs w:val="21"/>
              </w:rPr>
              <w:t>分值</w:t>
            </w:r>
          </w:p>
        </w:tc>
        <w:tc>
          <w:tcPr>
            <w:tcW w:w="1214"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jc w:val="center"/>
              <w:rPr>
                <w:rFonts w:ascii="宋体" w:hAnsi="宋体" w:cs="宋体" w:hint="eastAsia"/>
                <w:szCs w:val="21"/>
              </w:rPr>
            </w:pPr>
            <w:r w:rsidRPr="00B04EF2">
              <w:rPr>
                <w:rFonts w:ascii="宋体" w:hAnsi="宋体" w:cs="宋体" w:hint="eastAsia"/>
                <w:szCs w:val="21"/>
              </w:rPr>
              <w:t>考评标准</w:t>
            </w:r>
          </w:p>
        </w:tc>
        <w:tc>
          <w:tcPr>
            <w:tcW w:w="311"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jc w:val="center"/>
              <w:rPr>
                <w:rFonts w:ascii="宋体" w:hAnsi="宋体" w:cs="宋体" w:hint="eastAsia"/>
                <w:szCs w:val="21"/>
              </w:rPr>
            </w:pPr>
            <w:r w:rsidRPr="00B04EF2">
              <w:rPr>
                <w:rFonts w:ascii="宋体" w:hAnsi="宋体" w:cs="宋体" w:hint="eastAsia"/>
                <w:szCs w:val="21"/>
              </w:rPr>
              <w:t>得分</w:t>
            </w:r>
          </w:p>
        </w:tc>
        <w:tc>
          <w:tcPr>
            <w:tcW w:w="300"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jc w:val="center"/>
              <w:rPr>
                <w:rFonts w:ascii="宋体" w:hAnsi="宋体" w:cs="宋体" w:hint="eastAsia"/>
                <w:szCs w:val="21"/>
              </w:rPr>
            </w:pPr>
            <w:r w:rsidRPr="00B04EF2">
              <w:rPr>
                <w:rFonts w:ascii="宋体" w:hAnsi="宋体" w:cs="宋体" w:hint="eastAsia"/>
                <w:szCs w:val="21"/>
              </w:rPr>
              <w:t>备注</w:t>
            </w:r>
          </w:p>
        </w:tc>
      </w:tr>
      <w:tr w:rsidR="00535789" w:rsidRPr="00B04EF2" w:rsidTr="00DD1DF3">
        <w:trPr>
          <w:trHeight w:val="890"/>
          <w:jc w:val="center"/>
        </w:trPr>
        <w:tc>
          <w:tcPr>
            <w:tcW w:w="467"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jc w:val="center"/>
              <w:rPr>
                <w:rFonts w:ascii="宋体" w:hAnsi="宋体" w:cs="宋体" w:hint="eastAsia"/>
                <w:szCs w:val="21"/>
              </w:rPr>
            </w:pPr>
            <w:r w:rsidRPr="00B04EF2">
              <w:rPr>
                <w:rFonts w:ascii="宋体" w:hAnsi="宋体" w:cs="宋体" w:hint="eastAsia"/>
                <w:szCs w:val="21"/>
              </w:rPr>
              <w:t>1</w:t>
            </w:r>
          </w:p>
        </w:tc>
        <w:tc>
          <w:tcPr>
            <w:tcW w:w="626"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rPr>
                <w:rFonts w:ascii="宋体" w:hAnsi="宋体" w:cs="宋体" w:hint="eastAsia"/>
                <w:szCs w:val="21"/>
              </w:rPr>
            </w:pPr>
            <w:r w:rsidRPr="00B04EF2">
              <w:rPr>
                <w:rFonts w:ascii="宋体" w:hAnsi="宋体" w:cs="宋体" w:hint="eastAsia"/>
                <w:szCs w:val="21"/>
              </w:rPr>
              <w:t>工作机制</w:t>
            </w:r>
          </w:p>
        </w:tc>
        <w:tc>
          <w:tcPr>
            <w:tcW w:w="673"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rPr>
                <w:rFonts w:ascii="宋体" w:hAnsi="宋体" w:cs="宋体" w:hint="eastAsia"/>
                <w:szCs w:val="21"/>
              </w:rPr>
            </w:pPr>
            <w:r w:rsidRPr="00B04EF2">
              <w:rPr>
                <w:rFonts w:ascii="宋体" w:hAnsi="宋体" w:cs="宋体" w:hint="eastAsia"/>
                <w:szCs w:val="21"/>
              </w:rPr>
              <w:t>工作机制</w:t>
            </w:r>
          </w:p>
        </w:tc>
        <w:tc>
          <w:tcPr>
            <w:tcW w:w="1159"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rPr>
                <w:rFonts w:ascii="宋体" w:hAnsi="宋体" w:cs="宋体" w:hint="eastAsia"/>
                <w:szCs w:val="21"/>
              </w:rPr>
            </w:pPr>
            <w:r w:rsidRPr="00B04EF2">
              <w:rPr>
                <w:rFonts w:ascii="宋体" w:hAnsi="宋体" w:cs="宋体" w:hint="eastAsia"/>
                <w:szCs w:val="21"/>
              </w:rPr>
              <w:t>有完善的管理制度，有明确的组织机构、人员分工等并上墙。</w:t>
            </w:r>
          </w:p>
        </w:tc>
        <w:tc>
          <w:tcPr>
            <w:tcW w:w="250"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rPr>
                <w:rFonts w:ascii="宋体" w:hAnsi="宋体" w:cs="宋体" w:hint="eastAsia"/>
                <w:szCs w:val="21"/>
              </w:rPr>
            </w:pPr>
            <w:r w:rsidRPr="00B04EF2">
              <w:rPr>
                <w:rFonts w:ascii="宋体" w:hAnsi="宋体" w:cs="宋体" w:hint="eastAsia"/>
                <w:szCs w:val="21"/>
              </w:rPr>
              <w:t>10</w:t>
            </w:r>
          </w:p>
        </w:tc>
        <w:tc>
          <w:tcPr>
            <w:tcW w:w="1214"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rPr>
                <w:rFonts w:ascii="宋体" w:hAnsi="宋体" w:cs="宋体" w:hint="eastAsia"/>
                <w:szCs w:val="21"/>
              </w:rPr>
            </w:pPr>
            <w:r w:rsidRPr="00B04EF2">
              <w:rPr>
                <w:rFonts w:ascii="宋体" w:hAnsi="宋体" w:cs="宋体" w:hint="eastAsia"/>
                <w:szCs w:val="21"/>
              </w:rPr>
              <w:t>任意一点未达到要求的，本项不得分</w:t>
            </w:r>
          </w:p>
        </w:tc>
        <w:tc>
          <w:tcPr>
            <w:tcW w:w="311"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rPr>
                <w:rFonts w:ascii="宋体" w:hAnsi="宋体" w:cs="宋体" w:hint="eastAsia"/>
                <w:szCs w:val="21"/>
              </w:rPr>
            </w:pPr>
          </w:p>
        </w:tc>
        <w:tc>
          <w:tcPr>
            <w:tcW w:w="300"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rPr>
                <w:rFonts w:ascii="宋体" w:hAnsi="宋体" w:cs="宋体" w:hint="eastAsia"/>
                <w:szCs w:val="21"/>
              </w:rPr>
            </w:pPr>
          </w:p>
        </w:tc>
      </w:tr>
      <w:tr w:rsidR="00535789" w:rsidRPr="00B04EF2" w:rsidTr="00DD1DF3">
        <w:trPr>
          <w:trHeight w:val="890"/>
          <w:jc w:val="center"/>
        </w:trPr>
        <w:tc>
          <w:tcPr>
            <w:tcW w:w="467" w:type="pct"/>
            <w:vMerge w:val="restar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jc w:val="center"/>
              <w:rPr>
                <w:rFonts w:ascii="宋体" w:hAnsi="宋体" w:cs="宋体" w:hint="eastAsia"/>
                <w:szCs w:val="21"/>
              </w:rPr>
            </w:pPr>
            <w:r w:rsidRPr="00B04EF2">
              <w:rPr>
                <w:rFonts w:ascii="宋体" w:hAnsi="宋体" w:cs="宋体" w:hint="eastAsia"/>
                <w:szCs w:val="21"/>
              </w:rPr>
              <w:t>2</w:t>
            </w:r>
          </w:p>
        </w:tc>
        <w:tc>
          <w:tcPr>
            <w:tcW w:w="626" w:type="pct"/>
            <w:vMerge w:val="restar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rPr>
                <w:rFonts w:ascii="宋体" w:hAnsi="宋体" w:cs="宋体" w:hint="eastAsia"/>
                <w:szCs w:val="21"/>
              </w:rPr>
            </w:pPr>
            <w:r w:rsidRPr="00B04EF2">
              <w:rPr>
                <w:rFonts w:ascii="宋体" w:hAnsi="宋体" w:cs="宋体" w:hint="eastAsia"/>
                <w:szCs w:val="21"/>
              </w:rPr>
              <w:t>作业管理</w:t>
            </w:r>
          </w:p>
        </w:tc>
        <w:tc>
          <w:tcPr>
            <w:tcW w:w="673"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rPr>
                <w:rFonts w:ascii="宋体" w:hAnsi="宋体" w:cs="宋体" w:hint="eastAsia"/>
                <w:szCs w:val="21"/>
              </w:rPr>
            </w:pPr>
            <w:r w:rsidRPr="00B04EF2">
              <w:rPr>
                <w:rFonts w:ascii="宋体" w:hAnsi="宋体" w:cs="宋体" w:hint="eastAsia"/>
                <w:szCs w:val="21"/>
              </w:rPr>
              <w:t>车辆管理</w:t>
            </w:r>
          </w:p>
        </w:tc>
        <w:tc>
          <w:tcPr>
            <w:tcW w:w="1159"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rPr>
                <w:rFonts w:ascii="宋体" w:hAnsi="宋体" w:cs="宋体" w:hint="eastAsia"/>
                <w:szCs w:val="21"/>
              </w:rPr>
            </w:pPr>
            <w:r w:rsidRPr="00B04EF2">
              <w:rPr>
                <w:rFonts w:ascii="宋体" w:hAnsi="宋体" w:cs="宋体" w:hint="eastAsia"/>
                <w:szCs w:val="21"/>
              </w:rPr>
              <w:t>车辆车况完好、车容整洁；无道路交通违法行为。</w:t>
            </w:r>
          </w:p>
        </w:tc>
        <w:tc>
          <w:tcPr>
            <w:tcW w:w="250"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rPr>
                <w:rFonts w:ascii="宋体" w:hAnsi="宋体" w:cs="宋体" w:hint="eastAsia"/>
                <w:szCs w:val="21"/>
              </w:rPr>
            </w:pPr>
            <w:r w:rsidRPr="00B04EF2">
              <w:rPr>
                <w:rFonts w:ascii="宋体" w:hAnsi="宋体" w:cs="宋体" w:hint="eastAsia"/>
                <w:szCs w:val="21"/>
              </w:rPr>
              <w:t>10</w:t>
            </w:r>
          </w:p>
        </w:tc>
        <w:tc>
          <w:tcPr>
            <w:tcW w:w="1214"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rPr>
                <w:rFonts w:ascii="宋体" w:hAnsi="宋体" w:cs="宋体" w:hint="eastAsia"/>
                <w:szCs w:val="21"/>
              </w:rPr>
            </w:pPr>
            <w:r w:rsidRPr="00B04EF2">
              <w:rPr>
                <w:rFonts w:ascii="宋体" w:hAnsi="宋体" w:cs="宋体" w:hint="eastAsia"/>
                <w:szCs w:val="21"/>
              </w:rPr>
              <w:t>车容车貌不整洁的每次扣1分；交通违法行为每次扣2分。</w:t>
            </w:r>
          </w:p>
        </w:tc>
        <w:tc>
          <w:tcPr>
            <w:tcW w:w="311"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rPr>
                <w:rFonts w:ascii="宋体" w:hAnsi="宋体" w:cs="宋体" w:hint="eastAsia"/>
                <w:szCs w:val="21"/>
              </w:rPr>
            </w:pPr>
          </w:p>
        </w:tc>
        <w:tc>
          <w:tcPr>
            <w:tcW w:w="300"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rPr>
                <w:rFonts w:ascii="宋体" w:hAnsi="宋体" w:cs="宋体" w:hint="eastAsia"/>
                <w:szCs w:val="21"/>
              </w:rPr>
            </w:pPr>
          </w:p>
        </w:tc>
      </w:tr>
      <w:tr w:rsidR="00535789" w:rsidRPr="00B04EF2" w:rsidTr="00DD1DF3">
        <w:trPr>
          <w:trHeight w:val="890"/>
          <w:jc w:val="center"/>
        </w:trPr>
        <w:tc>
          <w:tcPr>
            <w:tcW w:w="467" w:type="pct"/>
            <w:vMerge/>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jc w:val="center"/>
              <w:rPr>
                <w:rFonts w:ascii="宋体" w:hAnsi="宋体" w:cs="宋体" w:hint="eastAsia"/>
                <w:szCs w:val="21"/>
              </w:rPr>
            </w:pPr>
          </w:p>
        </w:tc>
        <w:tc>
          <w:tcPr>
            <w:tcW w:w="626" w:type="pct"/>
            <w:vMerge/>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rPr>
                <w:rFonts w:ascii="宋体" w:hAnsi="宋体" w:cs="宋体" w:hint="eastAsia"/>
                <w:szCs w:val="21"/>
              </w:rPr>
            </w:pPr>
          </w:p>
        </w:tc>
        <w:tc>
          <w:tcPr>
            <w:tcW w:w="673"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rPr>
                <w:rFonts w:ascii="宋体" w:hAnsi="宋体" w:cs="宋体" w:hint="eastAsia"/>
                <w:szCs w:val="21"/>
              </w:rPr>
            </w:pPr>
            <w:r w:rsidRPr="00B04EF2">
              <w:rPr>
                <w:rFonts w:ascii="宋体" w:hAnsi="宋体" w:cs="宋体" w:hint="eastAsia"/>
                <w:szCs w:val="21"/>
              </w:rPr>
              <w:t>文明作业</w:t>
            </w:r>
          </w:p>
        </w:tc>
        <w:tc>
          <w:tcPr>
            <w:tcW w:w="1159"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rPr>
                <w:rFonts w:ascii="宋体" w:hAnsi="宋体" w:cs="宋体" w:hint="eastAsia"/>
                <w:szCs w:val="21"/>
              </w:rPr>
            </w:pPr>
            <w:r w:rsidRPr="00B04EF2">
              <w:rPr>
                <w:rFonts w:ascii="宋体" w:hAnsi="宋体" w:cs="宋体" w:hint="eastAsia"/>
                <w:szCs w:val="21"/>
              </w:rPr>
              <w:t>收运过程中做到密闭运输，无扬尘、无跑冒滴漏等现象；车辆作业时无扰民现象；无混装混运现象；无群众投诉。</w:t>
            </w:r>
          </w:p>
        </w:tc>
        <w:tc>
          <w:tcPr>
            <w:tcW w:w="250"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rPr>
                <w:rFonts w:ascii="宋体" w:hAnsi="宋体" w:cs="宋体" w:hint="eastAsia"/>
                <w:szCs w:val="21"/>
              </w:rPr>
            </w:pPr>
            <w:r w:rsidRPr="00B04EF2">
              <w:rPr>
                <w:rFonts w:ascii="宋体" w:hAnsi="宋体" w:cs="宋体" w:hint="eastAsia"/>
                <w:szCs w:val="21"/>
              </w:rPr>
              <w:t>10</w:t>
            </w:r>
          </w:p>
        </w:tc>
        <w:tc>
          <w:tcPr>
            <w:tcW w:w="1214"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rPr>
                <w:rFonts w:ascii="宋体" w:hAnsi="宋体" w:cs="宋体" w:hint="eastAsia"/>
                <w:szCs w:val="21"/>
              </w:rPr>
            </w:pPr>
            <w:r w:rsidRPr="00B04EF2">
              <w:rPr>
                <w:rFonts w:ascii="宋体" w:hAnsi="宋体" w:cs="宋体" w:hint="eastAsia"/>
                <w:szCs w:val="21"/>
              </w:rPr>
              <w:t>未密闭运输的每次扣1分；扬尘、跑冒滴漏的每次扣1分；作业扰民每次扣2分；混装混运的本项不得分；有投诉的每起扣1分。</w:t>
            </w:r>
          </w:p>
        </w:tc>
        <w:tc>
          <w:tcPr>
            <w:tcW w:w="311"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rPr>
                <w:rFonts w:ascii="宋体" w:hAnsi="宋体" w:cs="宋体" w:hint="eastAsia"/>
                <w:szCs w:val="21"/>
              </w:rPr>
            </w:pPr>
          </w:p>
        </w:tc>
        <w:tc>
          <w:tcPr>
            <w:tcW w:w="300"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rPr>
                <w:rFonts w:ascii="宋体" w:hAnsi="宋体" w:cs="宋体" w:hint="eastAsia"/>
                <w:szCs w:val="21"/>
              </w:rPr>
            </w:pPr>
          </w:p>
        </w:tc>
      </w:tr>
      <w:tr w:rsidR="00535789" w:rsidRPr="00B04EF2" w:rsidTr="00DD1DF3">
        <w:trPr>
          <w:trHeight w:val="890"/>
          <w:jc w:val="center"/>
        </w:trPr>
        <w:tc>
          <w:tcPr>
            <w:tcW w:w="467"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jc w:val="center"/>
              <w:rPr>
                <w:rFonts w:ascii="宋体" w:hAnsi="宋体" w:cs="宋体" w:hint="eastAsia"/>
                <w:szCs w:val="21"/>
              </w:rPr>
            </w:pPr>
            <w:r w:rsidRPr="00B04EF2">
              <w:rPr>
                <w:rFonts w:ascii="宋体" w:hAnsi="宋体" w:cs="宋体" w:hint="eastAsia"/>
                <w:szCs w:val="21"/>
              </w:rPr>
              <w:t>3</w:t>
            </w:r>
          </w:p>
        </w:tc>
        <w:tc>
          <w:tcPr>
            <w:tcW w:w="626" w:type="pct"/>
            <w:vMerge w:val="restar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jc w:val="center"/>
              <w:rPr>
                <w:rFonts w:ascii="宋体" w:hAnsi="宋体" w:cs="宋体" w:hint="eastAsia"/>
                <w:szCs w:val="21"/>
              </w:rPr>
            </w:pPr>
            <w:r w:rsidRPr="00B04EF2">
              <w:rPr>
                <w:rFonts w:ascii="宋体" w:hAnsi="宋体" w:cs="宋体" w:hint="eastAsia"/>
                <w:szCs w:val="21"/>
              </w:rPr>
              <w:t>装修、暴露、绿化、大件垃圾清运处置</w:t>
            </w:r>
          </w:p>
        </w:tc>
        <w:tc>
          <w:tcPr>
            <w:tcW w:w="673"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rPr>
                <w:rFonts w:ascii="宋体" w:hAnsi="宋体" w:cs="宋体" w:hint="eastAsia"/>
                <w:szCs w:val="21"/>
              </w:rPr>
            </w:pPr>
            <w:r w:rsidRPr="00B04EF2">
              <w:rPr>
                <w:rFonts w:ascii="宋体" w:hAnsi="宋体" w:cs="宋体" w:hint="eastAsia"/>
                <w:szCs w:val="21"/>
              </w:rPr>
              <w:t>运行管理</w:t>
            </w:r>
          </w:p>
        </w:tc>
        <w:tc>
          <w:tcPr>
            <w:tcW w:w="1159"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rPr>
                <w:rFonts w:ascii="宋体" w:hAnsi="宋体" w:cs="宋体" w:hint="eastAsia"/>
                <w:szCs w:val="21"/>
              </w:rPr>
            </w:pPr>
            <w:r w:rsidRPr="00B04EF2">
              <w:rPr>
                <w:rFonts w:ascii="宋体" w:hAnsi="宋体" w:cs="宋体" w:hint="eastAsia"/>
                <w:szCs w:val="21"/>
              </w:rPr>
              <w:t>场地内设置地磅，对进出车辆进行称重并记录；对进场的建筑垃圾及时进行分拣；分拣产生的各类垃圾应分类进行规范处置，并</w:t>
            </w:r>
            <w:r w:rsidRPr="00B04EF2">
              <w:rPr>
                <w:rFonts w:ascii="宋体" w:hAnsi="宋体" w:cs="宋体" w:hint="eastAsia"/>
                <w:szCs w:val="21"/>
              </w:rPr>
              <w:lastRenderedPageBreak/>
              <w:t>做好台账记录；分拣残渣及时运往末端进行处置。</w:t>
            </w:r>
          </w:p>
        </w:tc>
        <w:tc>
          <w:tcPr>
            <w:tcW w:w="250"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rPr>
                <w:rFonts w:ascii="宋体" w:hAnsi="宋体" w:cs="宋体" w:hint="eastAsia"/>
                <w:szCs w:val="21"/>
              </w:rPr>
            </w:pPr>
            <w:r w:rsidRPr="00B04EF2">
              <w:rPr>
                <w:rFonts w:ascii="宋体" w:hAnsi="宋体" w:cs="宋体" w:hint="eastAsia"/>
                <w:szCs w:val="21"/>
              </w:rPr>
              <w:lastRenderedPageBreak/>
              <w:t>20</w:t>
            </w:r>
          </w:p>
        </w:tc>
        <w:tc>
          <w:tcPr>
            <w:tcW w:w="1214"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rPr>
                <w:rFonts w:ascii="宋体" w:hAnsi="宋体" w:cs="宋体" w:hint="eastAsia"/>
                <w:szCs w:val="21"/>
              </w:rPr>
            </w:pPr>
            <w:r w:rsidRPr="00B04EF2">
              <w:rPr>
                <w:rFonts w:ascii="宋体" w:hAnsi="宋体" w:cs="宋体" w:hint="eastAsia"/>
                <w:szCs w:val="21"/>
              </w:rPr>
              <w:t>未设置地磅的扣5分；未及时分拣的扣5分；各类分拣出的垃圾未规范处置的每次扣1分，台账缺失的每次扣2分；分拣残渣未及时处置</w:t>
            </w:r>
            <w:r w:rsidRPr="00B04EF2">
              <w:rPr>
                <w:rFonts w:ascii="宋体" w:hAnsi="宋体" w:cs="宋体" w:hint="eastAsia"/>
                <w:szCs w:val="21"/>
              </w:rPr>
              <w:lastRenderedPageBreak/>
              <w:t>的扣5分。</w:t>
            </w:r>
          </w:p>
        </w:tc>
        <w:tc>
          <w:tcPr>
            <w:tcW w:w="311"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rPr>
                <w:rFonts w:ascii="宋体" w:hAnsi="宋体" w:cs="宋体" w:hint="eastAsia"/>
                <w:szCs w:val="21"/>
              </w:rPr>
            </w:pPr>
          </w:p>
        </w:tc>
        <w:tc>
          <w:tcPr>
            <w:tcW w:w="300"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rPr>
                <w:rFonts w:ascii="宋体" w:hAnsi="宋体" w:cs="宋体" w:hint="eastAsia"/>
                <w:szCs w:val="21"/>
              </w:rPr>
            </w:pPr>
          </w:p>
        </w:tc>
      </w:tr>
      <w:tr w:rsidR="00535789" w:rsidRPr="00B04EF2" w:rsidTr="00DD1DF3">
        <w:trPr>
          <w:trHeight w:val="1077"/>
          <w:jc w:val="center"/>
        </w:trPr>
        <w:tc>
          <w:tcPr>
            <w:tcW w:w="467"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jc w:val="center"/>
              <w:rPr>
                <w:rFonts w:ascii="宋体" w:hAnsi="宋体" w:cs="宋体" w:hint="eastAsia"/>
                <w:szCs w:val="21"/>
              </w:rPr>
            </w:pPr>
            <w:r w:rsidRPr="00B04EF2">
              <w:rPr>
                <w:rFonts w:ascii="宋体" w:hAnsi="宋体" w:cs="宋体" w:hint="eastAsia"/>
                <w:szCs w:val="21"/>
              </w:rPr>
              <w:lastRenderedPageBreak/>
              <w:t>4</w:t>
            </w:r>
          </w:p>
        </w:tc>
        <w:tc>
          <w:tcPr>
            <w:tcW w:w="626" w:type="pct"/>
            <w:vMerge/>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rPr>
                <w:rFonts w:ascii="宋体" w:hAnsi="宋体" w:cs="宋体" w:hint="eastAsia"/>
                <w:szCs w:val="21"/>
              </w:rPr>
            </w:pPr>
          </w:p>
        </w:tc>
        <w:tc>
          <w:tcPr>
            <w:tcW w:w="673"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rPr>
                <w:rFonts w:ascii="宋体" w:hAnsi="宋体" w:cs="宋体" w:hint="eastAsia"/>
                <w:szCs w:val="21"/>
              </w:rPr>
            </w:pPr>
            <w:r w:rsidRPr="00B04EF2">
              <w:rPr>
                <w:rFonts w:ascii="宋体" w:hAnsi="宋体" w:cs="宋体" w:hint="eastAsia"/>
                <w:szCs w:val="21"/>
              </w:rPr>
              <w:t>环境管理</w:t>
            </w:r>
          </w:p>
        </w:tc>
        <w:tc>
          <w:tcPr>
            <w:tcW w:w="1159"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rPr>
                <w:rFonts w:ascii="宋体" w:hAnsi="宋体" w:cs="宋体" w:hint="eastAsia"/>
                <w:szCs w:val="21"/>
              </w:rPr>
            </w:pPr>
            <w:r w:rsidRPr="00B04EF2">
              <w:rPr>
                <w:rFonts w:ascii="宋体" w:hAnsi="宋体" w:cs="宋体" w:hint="eastAsia"/>
                <w:szCs w:val="21"/>
              </w:rPr>
              <w:t>场地内设置车辆冲洗装置，对进出车辆进行冲洗；设置扬尘监控装置并确保正常使用；分拣出的各类垃圾应分类有序堆放，</w:t>
            </w:r>
            <w:proofErr w:type="gramStart"/>
            <w:r w:rsidRPr="00B04EF2">
              <w:rPr>
                <w:rFonts w:ascii="宋体" w:hAnsi="宋体" w:cs="宋体" w:hint="eastAsia"/>
                <w:szCs w:val="21"/>
              </w:rPr>
              <w:t>堆体使用绿网</w:t>
            </w:r>
            <w:proofErr w:type="gramEnd"/>
            <w:r w:rsidRPr="00B04EF2">
              <w:rPr>
                <w:rFonts w:ascii="宋体" w:hAnsi="宋体" w:cs="宋体" w:hint="eastAsia"/>
                <w:szCs w:val="21"/>
              </w:rPr>
              <w:t>覆盖；设置雾炮机，定时</w:t>
            </w:r>
            <w:proofErr w:type="gramStart"/>
            <w:r w:rsidRPr="00B04EF2">
              <w:rPr>
                <w:rFonts w:ascii="宋体" w:hAnsi="宋体" w:cs="宋体" w:hint="eastAsia"/>
                <w:szCs w:val="21"/>
              </w:rPr>
              <w:t>对堆体</w:t>
            </w:r>
            <w:proofErr w:type="gramEnd"/>
            <w:r w:rsidRPr="00B04EF2">
              <w:rPr>
                <w:rFonts w:ascii="宋体" w:hAnsi="宋体" w:cs="宋体" w:hint="eastAsia"/>
                <w:szCs w:val="21"/>
              </w:rPr>
              <w:t>进行降尘作业。</w:t>
            </w:r>
          </w:p>
        </w:tc>
        <w:tc>
          <w:tcPr>
            <w:tcW w:w="250"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rPr>
                <w:rFonts w:ascii="宋体" w:hAnsi="宋体" w:cs="宋体" w:hint="eastAsia"/>
                <w:szCs w:val="21"/>
              </w:rPr>
            </w:pPr>
            <w:r w:rsidRPr="00B04EF2">
              <w:rPr>
                <w:rFonts w:ascii="宋体" w:hAnsi="宋体" w:cs="宋体" w:hint="eastAsia"/>
                <w:szCs w:val="21"/>
              </w:rPr>
              <w:t>20</w:t>
            </w:r>
          </w:p>
        </w:tc>
        <w:tc>
          <w:tcPr>
            <w:tcW w:w="1214"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rPr>
                <w:rFonts w:ascii="宋体" w:hAnsi="宋体" w:cs="宋体" w:hint="eastAsia"/>
                <w:szCs w:val="21"/>
              </w:rPr>
            </w:pPr>
            <w:r w:rsidRPr="00B04EF2">
              <w:rPr>
                <w:rFonts w:ascii="宋体" w:hAnsi="宋体" w:cs="宋体" w:hint="eastAsia"/>
                <w:szCs w:val="21"/>
              </w:rPr>
              <w:t>未设置冲洗装置的扣5分；未设置扬尘监控的扣5分；</w:t>
            </w:r>
            <w:proofErr w:type="gramStart"/>
            <w:r w:rsidRPr="00B04EF2">
              <w:rPr>
                <w:rFonts w:ascii="宋体" w:hAnsi="宋体" w:cs="宋体" w:hint="eastAsia"/>
                <w:szCs w:val="21"/>
              </w:rPr>
              <w:t>堆体未使用绿网覆盖</w:t>
            </w:r>
            <w:proofErr w:type="gramEnd"/>
            <w:r w:rsidRPr="00B04EF2">
              <w:rPr>
                <w:rFonts w:ascii="宋体" w:hAnsi="宋体" w:cs="宋体" w:hint="eastAsia"/>
                <w:szCs w:val="21"/>
              </w:rPr>
              <w:t>的每次扣1分；未设置</w:t>
            </w:r>
            <w:proofErr w:type="gramStart"/>
            <w:r w:rsidRPr="00B04EF2">
              <w:rPr>
                <w:rFonts w:ascii="宋体" w:hAnsi="宋体" w:cs="宋体" w:hint="eastAsia"/>
                <w:szCs w:val="21"/>
              </w:rPr>
              <w:t>雾炮机的</w:t>
            </w:r>
            <w:proofErr w:type="gramEnd"/>
            <w:r w:rsidRPr="00B04EF2">
              <w:rPr>
                <w:rFonts w:ascii="宋体" w:hAnsi="宋体" w:cs="宋体" w:hint="eastAsia"/>
                <w:szCs w:val="21"/>
              </w:rPr>
              <w:t>扣5分。</w:t>
            </w:r>
          </w:p>
        </w:tc>
        <w:tc>
          <w:tcPr>
            <w:tcW w:w="311"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rPr>
                <w:rFonts w:ascii="宋体" w:hAnsi="宋体" w:cs="宋体" w:hint="eastAsia"/>
                <w:szCs w:val="21"/>
              </w:rPr>
            </w:pPr>
          </w:p>
        </w:tc>
        <w:tc>
          <w:tcPr>
            <w:tcW w:w="300"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rPr>
                <w:rFonts w:ascii="宋体" w:hAnsi="宋体" w:cs="宋体" w:hint="eastAsia"/>
                <w:szCs w:val="21"/>
              </w:rPr>
            </w:pPr>
          </w:p>
        </w:tc>
      </w:tr>
      <w:tr w:rsidR="00535789" w:rsidRPr="00B04EF2" w:rsidTr="00DD1DF3">
        <w:trPr>
          <w:trHeight w:val="1077"/>
          <w:jc w:val="center"/>
        </w:trPr>
        <w:tc>
          <w:tcPr>
            <w:tcW w:w="467"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jc w:val="center"/>
              <w:rPr>
                <w:rFonts w:ascii="宋体" w:hAnsi="宋体" w:cs="宋体" w:hint="eastAsia"/>
                <w:szCs w:val="21"/>
              </w:rPr>
            </w:pPr>
            <w:r w:rsidRPr="00B04EF2">
              <w:rPr>
                <w:rFonts w:ascii="宋体" w:hAnsi="宋体" w:cs="宋体" w:hint="eastAsia"/>
                <w:szCs w:val="21"/>
              </w:rPr>
              <w:t>5</w:t>
            </w:r>
          </w:p>
        </w:tc>
        <w:tc>
          <w:tcPr>
            <w:tcW w:w="626" w:type="pct"/>
            <w:vMerge/>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rPr>
                <w:rFonts w:ascii="宋体" w:hAnsi="宋体" w:cs="宋体" w:hint="eastAsia"/>
                <w:szCs w:val="21"/>
              </w:rPr>
            </w:pPr>
          </w:p>
        </w:tc>
        <w:tc>
          <w:tcPr>
            <w:tcW w:w="673"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rPr>
                <w:rFonts w:ascii="宋体" w:hAnsi="宋体" w:cs="宋体" w:hint="eastAsia"/>
                <w:szCs w:val="21"/>
              </w:rPr>
            </w:pPr>
            <w:r w:rsidRPr="00B04EF2">
              <w:rPr>
                <w:rFonts w:ascii="宋体" w:hAnsi="宋体" w:cs="宋体" w:hint="eastAsia"/>
                <w:szCs w:val="21"/>
              </w:rPr>
              <w:t>安全管理</w:t>
            </w:r>
          </w:p>
        </w:tc>
        <w:tc>
          <w:tcPr>
            <w:tcW w:w="1159"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rPr>
                <w:rFonts w:ascii="宋体" w:hAnsi="宋体" w:cs="宋体" w:hint="eastAsia"/>
                <w:szCs w:val="21"/>
              </w:rPr>
            </w:pPr>
            <w:r w:rsidRPr="00B04EF2">
              <w:rPr>
                <w:rFonts w:ascii="宋体" w:hAnsi="宋体" w:cs="宋体" w:hint="eastAsia"/>
                <w:szCs w:val="21"/>
              </w:rPr>
              <w:t>有完善的安全作业管理制度；每日开工前、完工后做好机械设备安全性检查工作；夜间作业应有照明设施，现场作业人员应穿反光背心或其它具有明显警示作用的工作服；场地内严禁堆放易燃物品，严禁明火作业，灭火器应置于明显位置并在有效期内。</w:t>
            </w:r>
          </w:p>
        </w:tc>
        <w:tc>
          <w:tcPr>
            <w:tcW w:w="250"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rPr>
                <w:rFonts w:ascii="宋体" w:hAnsi="宋体" w:cs="宋体" w:hint="eastAsia"/>
                <w:szCs w:val="21"/>
              </w:rPr>
            </w:pPr>
            <w:r w:rsidRPr="00B04EF2">
              <w:rPr>
                <w:rFonts w:ascii="宋体" w:hAnsi="宋体" w:cs="宋体" w:hint="eastAsia"/>
                <w:szCs w:val="21"/>
              </w:rPr>
              <w:t>20</w:t>
            </w:r>
          </w:p>
        </w:tc>
        <w:tc>
          <w:tcPr>
            <w:tcW w:w="1214"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rPr>
                <w:rFonts w:ascii="宋体" w:hAnsi="宋体" w:cs="宋体" w:hint="eastAsia"/>
                <w:szCs w:val="21"/>
              </w:rPr>
            </w:pPr>
            <w:r w:rsidRPr="00B04EF2">
              <w:rPr>
                <w:rFonts w:ascii="宋体" w:hAnsi="宋体" w:cs="宋体" w:hint="eastAsia"/>
                <w:szCs w:val="21"/>
              </w:rPr>
              <w:t>没有管理制度的扣5分；夜间作业没有照明或作业人员未穿反光背心或其它具有明显警示作用的工作服的每次扣1分；场地内堆放易燃品的扣10分；明火作业扣10分；未设置灭火器或灭火器过期的扣5分。</w:t>
            </w:r>
          </w:p>
        </w:tc>
        <w:tc>
          <w:tcPr>
            <w:tcW w:w="311"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rPr>
                <w:rFonts w:ascii="宋体" w:hAnsi="宋体" w:cs="宋体" w:hint="eastAsia"/>
                <w:szCs w:val="21"/>
              </w:rPr>
            </w:pPr>
          </w:p>
        </w:tc>
        <w:tc>
          <w:tcPr>
            <w:tcW w:w="300"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rPr>
                <w:rFonts w:ascii="宋体" w:hAnsi="宋体" w:cs="宋体" w:hint="eastAsia"/>
                <w:szCs w:val="21"/>
              </w:rPr>
            </w:pPr>
          </w:p>
        </w:tc>
      </w:tr>
      <w:tr w:rsidR="00535789" w:rsidRPr="00B04EF2" w:rsidTr="00DD1DF3">
        <w:trPr>
          <w:trHeight w:val="1077"/>
          <w:jc w:val="center"/>
        </w:trPr>
        <w:tc>
          <w:tcPr>
            <w:tcW w:w="467"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jc w:val="center"/>
              <w:rPr>
                <w:rFonts w:ascii="宋体" w:hAnsi="宋体" w:cs="宋体" w:hint="eastAsia"/>
                <w:szCs w:val="21"/>
              </w:rPr>
            </w:pPr>
            <w:r w:rsidRPr="00B04EF2">
              <w:rPr>
                <w:rFonts w:ascii="宋体" w:hAnsi="宋体" w:cs="宋体" w:hint="eastAsia"/>
                <w:szCs w:val="21"/>
              </w:rPr>
              <w:t>6</w:t>
            </w:r>
          </w:p>
        </w:tc>
        <w:tc>
          <w:tcPr>
            <w:tcW w:w="626" w:type="pct"/>
            <w:vMerge/>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rPr>
                <w:rFonts w:ascii="宋体" w:hAnsi="宋体" w:cs="宋体" w:hint="eastAsia"/>
                <w:szCs w:val="21"/>
              </w:rPr>
            </w:pPr>
          </w:p>
        </w:tc>
        <w:tc>
          <w:tcPr>
            <w:tcW w:w="673"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rPr>
                <w:rFonts w:ascii="宋体" w:hAnsi="宋体" w:cs="宋体" w:hint="eastAsia"/>
                <w:szCs w:val="21"/>
              </w:rPr>
            </w:pPr>
            <w:r w:rsidRPr="00B04EF2">
              <w:rPr>
                <w:rFonts w:ascii="宋体" w:hAnsi="宋体" w:cs="宋体" w:hint="eastAsia"/>
                <w:szCs w:val="21"/>
              </w:rPr>
              <w:t>人员管理</w:t>
            </w:r>
          </w:p>
        </w:tc>
        <w:tc>
          <w:tcPr>
            <w:tcW w:w="1159"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rPr>
                <w:rFonts w:ascii="宋体" w:hAnsi="宋体" w:cs="宋体" w:hint="eastAsia"/>
                <w:szCs w:val="21"/>
              </w:rPr>
            </w:pPr>
            <w:r w:rsidRPr="00B04EF2">
              <w:rPr>
                <w:rFonts w:ascii="宋体" w:hAnsi="宋体" w:cs="宋体" w:hint="eastAsia"/>
                <w:szCs w:val="21"/>
              </w:rPr>
              <w:t>操作人员必须经过培训、安全教育及考核合格后持证上岗。</w:t>
            </w:r>
          </w:p>
        </w:tc>
        <w:tc>
          <w:tcPr>
            <w:tcW w:w="250"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rPr>
                <w:rFonts w:ascii="宋体" w:hAnsi="宋体" w:cs="宋体" w:hint="eastAsia"/>
                <w:szCs w:val="21"/>
              </w:rPr>
            </w:pPr>
            <w:r w:rsidRPr="00B04EF2">
              <w:rPr>
                <w:rFonts w:ascii="宋体" w:hAnsi="宋体" w:cs="宋体" w:hint="eastAsia"/>
                <w:szCs w:val="21"/>
              </w:rPr>
              <w:t>10</w:t>
            </w:r>
          </w:p>
        </w:tc>
        <w:tc>
          <w:tcPr>
            <w:tcW w:w="1214"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rPr>
                <w:rFonts w:ascii="宋体" w:hAnsi="宋体" w:cs="宋体" w:hint="eastAsia"/>
                <w:szCs w:val="21"/>
              </w:rPr>
            </w:pPr>
            <w:r w:rsidRPr="00B04EF2">
              <w:rPr>
                <w:rFonts w:ascii="宋体" w:hAnsi="宋体" w:cs="宋体" w:hint="eastAsia"/>
                <w:szCs w:val="21"/>
              </w:rPr>
              <w:t>人员未持证上岗的每次扣2分。</w:t>
            </w:r>
          </w:p>
        </w:tc>
        <w:tc>
          <w:tcPr>
            <w:tcW w:w="311"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rPr>
                <w:rFonts w:ascii="宋体" w:hAnsi="宋体" w:cs="宋体" w:hint="eastAsia"/>
                <w:szCs w:val="21"/>
              </w:rPr>
            </w:pPr>
          </w:p>
        </w:tc>
        <w:tc>
          <w:tcPr>
            <w:tcW w:w="300"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rPr>
                <w:rFonts w:ascii="宋体" w:hAnsi="宋体" w:cs="宋体" w:hint="eastAsia"/>
                <w:szCs w:val="21"/>
              </w:rPr>
            </w:pPr>
          </w:p>
        </w:tc>
      </w:tr>
      <w:tr w:rsidR="00535789" w:rsidRPr="00B04EF2" w:rsidTr="00DD1DF3">
        <w:trPr>
          <w:trHeight w:val="474"/>
          <w:jc w:val="center"/>
        </w:trPr>
        <w:tc>
          <w:tcPr>
            <w:tcW w:w="4389" w:type="pct"/>
            <w:gridSpan w:val="6"/>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jc w:val="center"/>
              <w:rPr>
                <w:rFonts w:ascii="宋体" w:hAnsi="宋体" w:cs="宋体" w:hint="eastAsia"/>
                <w:szCs w:val="21"/>
              </w:rPr>
            </w:pPr>
            <w:r w:rsidRPr="00B04EF2">
              <w:rPr>
                <w:rFonts w:ascii="宋体" w:hAnsi="宋体" w:cs="宋体" w:hint="eastAsia"/>
                <w:b/>
                <w:szCs w:val="21"/>
              </w:rPr>
              <w:t>合计</w:t>
            </w:r>
          </w:p>
        </w:tc>
        <w:tc>
          <w:tcPr>
            <w:tcW w:w="311"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rPr>
                <w:rFonts w:ascii="宋体" w:hAnsi="宋体" w:cs="宋体" w:hint="eastAsia"/>
                <w:szCs w:val="21"/>
              </w:rPr>
            </w:pPr>
          </w:p>
        </w:tc>
        <w:tc>
          <w:tcPr>
            <w:tcW w:w="300" w:type="pct"/>
            <w:tcBorders>
              <w:top w:val="single" w:sz="4" w:space="0" w:color="auto"/>
              <w:left w:val="single" w:sz="4" w:space="0" w:color="auto"/>
              <w:bottom w:val="single" w:sz="4" w:space="0" w:color="auto"/>
              <w:right w:val="single" w:sz="4" w:space="0" w:color="auto"/>
            </w:tcBorders>
            <w:vAlign w:val="center"/>
          </w:tcPr>
          <w:p w:rsidR="00535789" w:rsidRPr="00B04EF2" w:rsidRDefault="00535789" w:rsidP="00DD1DF3">
            <w:pPr>
              <w:spacing w:line="276" w:lineRule="auto"/>
              <w:rPr>
                <w:rFonts w:ascii="宋体" w:hAnsi="宋体" w:cs="宋体" w:hint="eastAsia"/>
                <w:szCs w:val="21"/>
              </w:rPr>
            </w:pPr>
          </w:p>
        </w:tc>
      </w:tr>
    </w:tbl>
    <w:p w:rsidR="00535789" w:rsidRPr="00B04EF2" w:rsidRDefault="00535789" w:rsidP="00535789">
      <w:pPr>
        <w:adjustRightInd w:val="0"/>
        <w:snapToGrid w:val="0"/>
        <w:spacing w:beforeLines="100" w:before="312" w:line="360" w:lineRule="auto"/>
        <w:rPr>
          <w:rFonts w:ascii="宋体" w:hAnsi="宋体"/>
          <w:sz w:val="24"/>
          <w:szCs w:val="24"/>
        </w:rPr>
      </w:pPr>
      <w:r w:rsidRPr="00B04EF2">
        <w:rPr>
          <w:rFonts w:ascii="宋体" w:hAnsi="宋体" w:hint="eastAsia"/>
          <w:sz w:val="24"/>
          <w:szCs w:val="24"/>
        </w:rPr>
        <w:t>6、项目考核结果运用</w:t>
      </w:r>
    </w:p>
    <w:p w:rsidR="00535789" w:rsidRDefault="00535789" w:rsidP="00535789">
      <w:pPr>
        <w:adjustRightInd w:val="0"/>
        <w:snapToGrid w:val="0"/>
        <w:spacing w:beforeLines="100" w:before="312" w:line="360" w:lineRule="auto"/>
        <w:rPr>
          <w:rFonts w:ascii="宋体" w:hAnsi="宋体" w:hint="eastAsia"/>
          <w:sz w:val="24"/>
          <w:szCs w:val="24"/>
        </w:rPr>
      </w:pPr>
      <w:r w:rsidRPr="00B04EF2">
        <w:rPr>
          <w:rFonts w:ascii="宋体" w:hAnsi="宋体" w:hint="eastAsia"/>
          <w:sz w:val="24"/>
          <w:szCs w:val="24"/>
        </w:rPr>
        <w:t>季度考核费用具体计算方法如下：季度考核分数总分为 100分，由日常考核加权平均后计算得出。最终考核分数在 90 分（含）以上的为合格，考核费用全部</w:t>
      </w:r>
      <w:r w:rsidRPr="00B04EF2">
        <w:rPr>
          <w:rFonts w:ascii="宋体" w:hAnsi="宋体" w:hint="eastAsia"/>
          <w:sz w:val="24"/>
          <w:szCs w:val="24"/>
        </w:rPr>
        <w:lastRenderedPageBreak/>
        <w:t>支付；最终考核分数高于 80 分（含）低于 90 分(不含)，则每降低 0.1 分扣除 0.1%的服务经费；最终考核分数高于 70 分（含）低于 80 分(不含)，则每降低 0.1 分扣除 0.2%的服务经费；最终考核分数低于 70 分(含)，则扣除当季度全部考核费用。</w:t>
      </w:r>
    </w:p>
    <w:p w:rsidR="00535789" w:rsidRPr="00B04EF2" w:rsidRDefault="00535789" w:rsidP="00535789">
      <w:pPr>
        <w:numPr>
          <w:ilvl w:val="0"/>
          <w:numId w:val="1"/>
        </w:numPr>
        <w:adjustRightInd w:val="0"/>
        <w:snapToGrid w:val="0"/>
        <w:spacing w:beforeLines="100" w:before="312" w:line="360" w:lineRule="auto"/>
        <w:rPr>
          <w:rFonts w:ascii="宋体" w:hAnsi="宋体" w:hint="eastAsia"/>
          <w:b/>
          <w:sz w:val="24"/>
          <w:szCs w:val="24"/>
        </w:rPr>
      </w:pPr>
      <w:r w:rsidRPr="00B04EF2">
        <w:rPr>
          <w:rFonts w:ascii="宋体" w:hAnsi="宋体" w:hint="eastAsia"/>
          <w:b/>
          <w:sz w:val="24"/>
          <w:szCs w:val="24"/>
        </w:rPr>
        <w:t>报价要求</w:t>
      </w:r>
    </w:p>
    <w:p w:rsidR="00535789" w:rsidRPr="00CA162F" w:rsidRDefault="00535789" w:rsidP="00535789">
      <w:pPr>
        <w:adjustRightInd w:val="0"/>
        <w:snapToGrid w:val="0"/>
        <w:spacing w:beforeLines="100" w:before="312" w:line="360" w:lineRule="auto"/>
        <w:rPr>
          <w:rFonts w:ascii="宋体" w:hAnsi="宋体" w:hint="eastAsia"/>
          <w:sz w:val="24"/>
          <w:szCs w:val="24"/>
        </w:rPr>
      </w:pPr>
      <w:r w:rsidRPr="00B84E6F">
        <w:rPr>
          <w:rFonts w:ascii="宋体" w:hAnsi="宋体" w:hint="eastAsia"/>
          <w:sz w:val="24"/>
          <w:szCs w:val="24"/>
        </w:rPr>
        <w:t>预估2025年装修、暴露、绿化、大件</w:t>
      </w:r>
      <w:proofErr w:type="gramStart"/>
      <w:r w:rsidRPr="00B84E6F">
        <w:rPr>
          <w:rFonts w:ascii="宋体" w:hAnsi="宋体" w:hint="eastAsia"/>
          <w:sz w:val="24"/>
          <w:szCs w:val="24"/>
        </w:rPr>
        <w:t>垃圾垃圾</w:t>
      </w:r>
      <w:proofErr w:type="gramEnd"/>
      <w:r w:rsidRPr="00B84E6F">
        <w:rPr>
          <w:rFonts w:ascii="宋体" w:hAnsi="宋体" w:hint="eastAsia"/>
          <w:sz w:val="24"/>
          <w:szCs w:val="24"/>
        </w:rPr>
        <w:t>总</w:t>
      </w:r>
      <w:r w:rsidRPr="00CA162F">
        <w:rPr>
          <w:rFonts w:ascii="宋体" w:hAnsi="宋体" w:hint="eastAsia"/>
          <w:sz w:val="24"/>
          <w:szCs w:val="24"/>
        </w:rPr>
        <w:t>量约为8600吨，所需费用以实际产生量为准，按照实际产生量进行结算。</w:t>
      </w:r>
    </w:p>
    <w:p w:rsidR="00535789" w:rsidRPr="00CA162F" w:rsidRDefault="00535789" w:rsidP="00535789">
      <w:pPr>
        <w:adjustRightInd w:val="0"/>
        <w:snapToGrid w:val="0"/>
        <w:spacing w:beforeLines="100" w:before="312" w:line="360" w:lineRule="auto"/>
        <w:rPr>
          <w:rFonts w:ascii="宋体" w:hAnsi="宋体" w:hint="eastAsia"/>
          <w:sz w:val="24"/>
          <w:szCs w:val="24"/>
        </w:rPr>
      </w:pPr>
      <w:r w:rsidRPr="00CA162F">
        <w:rPr>
          <w:rFonts w:ascii="宋体" w:hAnsi="宋体" w:hint="eastAsia"/>
          <w:sz w:val="24"/>
          <w:szCs w:val="24"/>
        </w:rPr>
        <w:t>1、马桥镇暴露垃圾预估量2200吨/年，按照实际产生量进行结算。</w:t>
      </w:r>
    </w:p>
    <w:p w:rsidR="00535789" w:rsidRPr="00CA162F" w:rsidRDefault="00535789" w:rsidP="00535789">
      <w:pPr>
        <w:adjustRightInd w:val="0"/>
        <w:snapToGrid w:val="0"/>
        <w:spacing w:beforeLines="100" w:before="312" w:line="360" w:lineRule="auto"/>
        <w:rPr>
          <w:rFonts w:ascii="宋体" w:hAnsi="宋体" w:hint="eastAsia"/>
          <w:sz w:val="24"/>
          <w:szCs w:val="24"/>
        </w:rPr>
      </w:pPr>
      <w:r w:rsidRPr="00CA162F">
        <w:rPr>
          <w:rFonts w:ascii="宋体" w:hAnsi="宋体" w:hint="eastAsia"/>
          <w:sz w:val="24"/>
          <w:szCs w:val="24"/>
        </w:rPr>
        <w:t>1.1）马桥镇辖区暴露垃圾运输费投标上限价为：800元/车；预估量300车/年，按照实际产生量进行结算。</w:t>
      </w:r>
    </w:p>
    <w:p w:rsidR="00535789" w:rsidRPr="00CA162F" w:rsidRDefault="00535789" w:rsidP="00535789">
      <w:pPr>
        <w:adjustRightInd w:val="0"/>
        <w:snapToGrid w:val="0"/>
        <w:spacing w:beforeLines="100" w:before="312" w:line="360" w:lineRule="auto"/>
        <w:rPr>
          <w:rFonts w:ascii="宋体" w:hAnsi="宋体" w:hint="eastAsia"/>
          <w:sz w:val="24"/>
          <w:szCs w:val="24"/>
        </w:rPr>
      </w:pPr>
      <w:r w:rsidRPr="00CA162F">
        <w:rPr>
          <w:rFonts w:ascii="宋体" w:hAnsi="宋体" w:hint="eastAsia"/>
          <w:sz w:val="24"/>
          <w:szCs w:val="24"/>
        </w:rPr>
        <w:t>1.2）暴露整治垃圾应急</w:t>
      </w:r>
      <w:proofErr w:type="gramStart"/>
      <w:r w:rsidRPr="00CA162F">
        <w:rPr>
          <w:rFonts w:ascii="宋体" w:hAnsi="宋体" w:hint="eastAsia"/>
          <w:sz w:val="24"/>
          <w:szCs w:val="24"/>
        </w:rPr>
        <w:t>处置站</w:t>
      </w:r>
      <w:proofErr w:type="gramEnd"/>
      <w:r w:rsidRPr="00CA162F">
        <w:rPr>
          <w:rFonts w:ascii="宋体" w:hAnsi="宋体" w:hint="eastAsia"/>
          <w:sz w:val="24"/>
          <w:szCs w:val="24"/>
        </w:rPr>
        <w:t>至末端处置码头运输费投标上限价为 ：80元/吨；预估量330吨/年，按照实际产生量进行结算。</w:t>
      </w:r>
    </w:p>
    <w:p w:rsidR="00535789" w:rsidRPr="00CA162F" w:rsidRDefault="00535789" w:rsidP="00535789">
      <w:pPr>
        <w:adjustRightInd w:val="0"/>
        <w:snapToGrid w:val="0"/>
        <w:spacing w:beforeLines="100" w:before="312" w:line="360" w:lineRule="auto"/>
        <w:rPr>
          <w:rFonts w:ascii="宋体" w:hAnsi="宋体" w:hint="eastAsia"/>
          <w:sz w:val="24"/>
          <w:szCs w:val="24"/>
        </w:rPr>
      </w:pPr>
      <w:r w:rsidRPr="00CA162F">
        <w:rPr>
          <w:rFonts w:ascii="宋体" w:hAnsi="宋体" w:hint="eastAsia"/>
          <w:sz w:val="24"/>
          <w:szCs w:val="24"/>
        </w:rPr>
        <w:t>1.3）马桥镇辖区暴露整治垃圾在应急</w:t>
      </w:r>
      <w:proofErr w:type="gramStart"/>
      <w:r w:rsidRPr="00CA162F">
        <w:rPr>
          <w:rFonts w:ascii="宋体" w:hAnsi="宋体" w:hint="eastAsia"/>
          <w:sz w:val="24"/>
          <w:szCs w:val="24"/>
        </w:rPr>
        <w:t>处置站分拣</w:t>
      </w:r>
      <w:proofErr w:type="gramEnd"/>
      <w:r w:rsidRPr="00CA162F">
        <w:rPr>
          <w:rFonts w:ascii="宋体" w:hAnsi="宋体" w:hint="eastAsia"/>
          <w:sz w:val="24"/>
          <w:szCs w:val="24"/>
        </w:rPr>
        <w:t>后资源化利用部分奖励费上限价为：310元/吨，预估量1870吨/年，按照实际产生量进行结算。</w:t>
      </w:r>
    </w:p>
    <w:p w:rsidR="00535789" w:rsidRPr="00CA162F" w:rsidRDefault="00535789" w:rsidP="00535789">
      <w:pPr>
        <w:adjustRightInd w:val="0"/>
        <w:snapToGrid w:val="0"/>
        <w:spacing w:beforeLines="100" w:before="312" w:line="360" w:lineRule="auto"/>
        <w:rPr>
          <w:rFonts w:ascii="宋体" w:hAnsi="宋体" w:hint="eastAsia"/>
          <w:sz w:val="24"/>
          <w:szCs w:val="24"/>
        </w:rPr>
      </w:pPr>
      <w:r w:rsidRPr="00CA162F">
        <w:rPr>
          <w:rFonts w:ascii="宋体" w:hAnsi="宋体" w:hint="eastAsia"/>
          <w:sz w:val="24"/>
          <w:szCs w:val="24"/>
        </w:rPr>
        <w:t>2、马桥镇政府辖区补贴</w:t>
      </w:r>
      <w:proofErr w:type="gramStart"/>
      <w:r w:rsidRPr="00CA162F">
        <w:rPr>
          <w:rFonts w:ascii="宋体" w:hAnsi="宋体" w:hint="eastAsia"/>
          <w:sz w:val="24"/>
          <w:szCs w:val="24"/>
        </w:rPr>
        <w:t>物业费小区装修</w:t>
      </w:r>
      <w:proofErr w:type="gramEnd"/>
      <w:r w:rsidRPr="00CA162F">
        <w:rPr>
          <w:rFonts w:ascii="宋体" w:hAnsi="宋体" w:hint="eastAsia"/>
          <w:sz w:val="24"/>
          <w:szCs w:val="24"/>
        </w:rPr>
        <w:t>垃圾、绿化垃圾、大件垃圾预估量6400吨/年，按照实际产生量进行结算。</w:t>
      </w:r>
    </w:p>
    <w:p w:rsidR="00535789" w:rsidRPr="00CA162F" w:rsidRDefault="00535789" w:rsidP="00535789">
      <w:pPr>
        <w:adjustRightInd w:val="0"/>
        <w:snapToGrid w:val="0"/>
        <w:spacing w:beforeLines="100" w:before="312" w:line="360" w:lineRule="auto"/>
        <w:rPr>
          <w:rFonts w:ascii="宋体" w:hAnsi="宋体" w:hint="eastAsia"/>
          <w:sz w:val="24"/>
          <w:szCs w:val="24"/>
        </w:rPr>
      </w:pPr>
      <w:r w:rsidRPr="00CA162F">
        <w:rPr>
          <w:rFonts w:ascii="宋体" w:hAnsi="宋体" w:hint="eastAsia"/>
          <w:sz w:val="24"/>
          <w:szCs w:val="24"/>
        </w:rPr>
        <w:t>2.1）马桥镇政府辖区补贴</w:t>
      </w:r>
      <w:proofErr w:type="gramStart"/>
      <w:r w:rsidRPr="00CA162F">
        <w:rPr>
          <w:rFonts w:ascii="宋体" w:hAnsi="宋体" w:hint="eastAsia"/>
          <w:sz w:val="24"/>
          <w:szCs w:val="24"/>
        </w:rPr>
        <w:t>物业费小区装修</w:t>
      </w:r>
      <w:proofErr w:type="gramEnd"/>
      <w:r w:rsidRPr="00CA162F">
        <w:rPr>
          <w:rFonts w:ascii="宋体" w:hAnsi="宋体" w:hint="eastAsia"/>
          <w:sz w:val="24"/>
          <w:szCs w:val="24"/>
        </w:rPr>
        <w:t>垃圾运输费投标上限价为：800元/车；预估量1500车/年，按照实际产生量进行结算。</w:t>
      </w:r>
    </w:p>
    <w:p w:rsidR="00535789" w:rsidRPr="00CA162F" w:rsidRDefault="00535789" w:rsidP="00535789">
      <w:pPr>
        <w:adjustRightInd w:val="0"/>
        <w:snapToGrid w:val="0"/>
        <w:spacing w:beforeLines="100" w:before="312" w:line="360" w:lineRule="auto"/>
        <w:rPr>
          <w:rFonts w:ascii="宋体" w:hAnsi="宋体" w:hint="eastAsia"/>
          <w:sz w:val="24"/>
          <w:szCs w:val="24"/>
        </w:rPr>
      </w:pPr>
      <w:r w:rsidRPr="00CA162F">
        <w:rPr>
          <w:rFonts w:ascii="宋体" w:hAnsi="宋体" w:hint="eastAsia"/>
          <w:sz w:val="24"/>
          <w:szCs w:val="24"/>
        </w:rPr>
        <w:t>2.2）马桥镇政府辖区补贴</w:t>
      </w:r>
      <w:proofErr w:type="gramStart"/>
      <w:r w:rsidRPr="00CA162F">
        <w:rPr>
          <w:rFonts w:ascii="宋体" w:hAnsi="宋体" w:hint="eastAsia"/>
          <w:sz w:val="24"/>
          <w:szCs w:val="24"/>
        </w:rPr>
        <w:t>物业费小区</w:t>
      </w:r>
      <w:proofErr w:type="gramEnd"/>
      <w:r w:rsidRPr="00CA162F">
        <w:rPr>
          <w:rFonts w:ascii="宋体" w:hAnsi="宋体" w:hint="eastAsia"/>
          <w:sz w:val="24"/>
          <w:szCs w:val="24"/>
        </w:rPr>
        <w:t>绿化垃圾运输费投标上限价为：1066元/车；预估量600车/年，按照实际产生量进行结算。</w:t>
      </w:r>
    </w:p>
    <w:p w:rsidR="00535789" w:rsidRPr="00CA162F" w:rsidRDefault="00535789" w:rsidP="00535789">
      <w:pPr>
        <w:adjustRightInd w:val="0"/>
        <w:snapToGrid w:val="0"/>
        <w:spacing w:beforeLines="100" w:before="312" w:line="360" w:lineRule="auto"/>
        <w:rPr>
          <w:rFonts w:ascii="宋体" w:hAnsi="宋体" w:hint="eastAsia"/>
          <w:sz w:val="24"/>
          <w:szCs w:val="24"/>
        </w:rPr>
      </w:pPr>
      <w:r w:rsidRPr="00CA162F">
        <w:rPr>
          <w:rFonts w:ascii="宋体" w:hAnsi="宋体" w:hint="eastAsia"/>
          <w:sz w:val="24"/>
          <w:szCs w:val="24"/>
        </w:rPr>
        <w:t>2.3) 马桥镇大件垃圾运输费投标上限价为：1800元/车；预估量200车/年，按照实际产生量进行结算。</w:t>
      </w:r>
    </w:p>
    <w:p w:rsidR="00535789" w:rsidRPr="00CA162F" w:rsidRDefault="00535789" w:rsidP="00535789">
      <w:pPr>
        <w:adjustRightInd w:val="0"/>
        <w:snapToGrid w:val="0"/>
        <w:spacing w:beforeLines="100" w:before="312" w:line="360" w:lineRule="auto"/>
        <w:rPr>
          <w:rFonts w:ascii="宋体" w:hAnsi="宋体" w:hint="eastAsia"/>
          <w:sz w:val="24"/>
          <w:szCs w:val="24"/>
        </w:rPr>
      </w:pPr>
      <w:r w:rsidRPr="00CA162F">
        <w:rPr>
          <w:rFonts w:ascii="宋体" w:hAnsi="宋体" w:hint="eastAsia"/>
          <w:sz w:val="24"/>
          <w:szCs w:val="24"/>
        </w:rPr>
        <w:lastRenderedPageBreak/>
        <w:t>★各供应商报价须满足上述报价上限要求，否则供应商将被作为非实质性响应。</w:t>
      </w:r>
    </w:p>
    <w:p w:rsidR="00535789" w:rsidRPr="00B04EF2" w:rsidRDefault="00535789" w:rsidP="00535789">
      <w:pPr>
        <w:adjustRightInd w:val="0"/>
        <w:snapToGrid w:val="0"/>
        <w:spacing w:beforeLines="100" w:before="312" w:line="360" w:lineRule="auto"/>
        <w:rPr>
          <w:rFonts w:ascii="宋体" w:hAnsi="宋体" w:hint="eastAsia"/>
          <w:sz w:val="24"/>
          <w:szCs w:val="24"/>
        </w:rPr>
      </w:pPr>
      <w:r w:rsidRPr="00CA162F">
        <w:rPr>
          <w:rFonts w:ascii="宋体" w:hAnsi="宋体" w:hint="eastAsia"/>
          <w:sz w:val="24"/>
          <w:szCs w:val="24"/>
        </w:rPr>
        <w:t>注：马桥镇辖区居民区（不含别墅区）产生的建筑装修垃圾运输费由居民小区物业直接支付给</w:t>
      </w:r>
      <w:r>
        <w:rPr>
          <w:rFonts w:ascii="宋体" w:hAnsi="宋体" w:hint="eastAsia"/>
          <w:sz w:val="24"/>
          <w:szCs w:val="24"/>
        </w:rPr>
        <w:t>中标人</w:t>
      </w:r>
      <w:r w:rsidRPr="00CA162F">
        <w:rPr>
          <w:rFonts w:ascii="宋体" w:hAnsi="宋体" w:hint="eastAsia"/>
          <w:sz w:val="24"/>
          <w:szCs w:val="24"/>
        </w:rPr>
        <w:t>。</w:t>
      </w:r>
    </w:p>
    <w:p w:rsidR="00535789" w:rsidRPr="00B04EF2" w:rsidRDefault="00535789" w:rsidP="00535789">
      <w:pPr>
        <w:adjustRightInd w:val="0"/>
        <w:snapToGrid w:val="0"/>
        <w:spacing w:beforeLines="100" w:before="312" w:line="360" w:lineRule="auto"/>
        <w:ind w:left="360"/>
        <w:rPr>
          <w:rFonts w:ascii="宋体" w:hAnsi="宋体" w:hint="eastAsia"/>
          <w:b/>
          <w:sz w:val="24"/>
          <w:szCs w:val="24"/>
        </w:rPr>
      </w:pPr>
    </w:p>
    <w:p w:rsidR="00535789" w:rsidRPr="00B04EF2" w:rsidRDefault="00535789" w:rsidP="00535789">
      <w:pPr>
        <w:numPr>
          <w:ilvl w:val="0"/>
          <w:numId w:val="1"/>
        </w:numPr>
        <w:adjustRightInd w:val="0"/>
        <w:snapToGrid w:val="0"/>
        <w:spacing w:beforeLines="100" w:before="312" w:line="360" w:lineRule="auto"/>
        <w:rPr>
          <w:rFonts w:ascii="宋体" w:hAnsi="宋体" w:hint="eastAsia"/>
          <w:b/>
          <w:sz w:val="24"/>
          <w:szCs w:val="24"/>
        </w:rPr>
      </w:pPr>
      <w:r w:rsidRPr="00B04EF2">
        <w:rPr>
          <w:rFonts w:ascii="宋体" w:hAnsi="宋体" w:hint="eastAsia"/>
          <w:b/>
          <w:sz w:val="24"/>
          <w:szCs w:val="24"/>
        </w:rPr>
        <w:t>其他要求</w:t>
      </w:r>
    </w:p>
    <w:p w:rsidR="00535789" w:rsidRPr="00B04EF2" w:rsidRDefault="00535789" w:rsidP="00535789">
      <w:pPr>
        <w:adjustRightInd w:val="0"/>
        <w:snapToGrid w:val="0"/>
        <w:spacing w:beforeLines="100" w:before="312" w:line="360" w:lineRule="auto"/>
        <w:rPr>
          <w:rFonts w:ascii="宋体" w:hAnsi="宋体" w:hint="eastAsia"/>
          <w:color w:val="000000"/>
          <w:sz w:val="24"/>
          <w:szCs w:val="24"/>
        </w:rPr>
      </w:pPr>
      <w:r w:rsidRPr="00B04EF2">
        <w:rPr>
          <w:rFonts w:ascii="宋体" w:hAnsi="宋体" w:hint="eastAsia"/>
          <w:color w:val="000000"/>
          <w:sz w:val="24"/>
          <w:szCs w:val="24"/>
        </w:rPr>
        <w:t>本项目实施单位为上海市闵行区马桥镇城市建设管理事务中心，</w:t>
      </w:r>
      <w:proofErr w:type="gramStart"/>
      <w:r w:rsidRPr="00B04EF2">
        <w:rPr>
          <w:rFonts w:ascii="宋体" w:hAnsi="宋体" w:hint="eastAsia"/>
          <w:color w:val="000000"/>
          <w:sz w:val="24"/>
          <w:szCs w:val="24"/>
        </w:rPr>
        <w:t>自项目</w:t>
      </w:r>
      <w:proofErr w:type="gramEnd"/>
      <w:r w:rsidRPr="00B04EF2">
        <w:rPr>
          <w:rFonts w:ascii="宋体" w:hAnsi="宋体" w:hint="eastAsia"/>
          <w:color w:val="000000"/>
          <w:sz w:val="24"/>
          <w:szCs w:val="24"/>
        </w:rPr>
        <w:t>招标结束后，</w:t>
      </w:r>
      <w:r>
        <w:rPr>
          <w:rFonts w:ascii="宋体" w:hAnsi="宋体" w:hint="eastAsia"/>
          <w:color w:val="000000"/>
          <w:sz w:val="24"/>
          <w:szCs w:val="24"/>
        </w:rPr>
        <w:t>中标人</w:t>
      </w:r>
      <w:r w:rsidRPr="00B04EF2">
        <w:rPr>
          <w:rFonts w:ascii="宋体" w:hAnsi="宋体" w:hint="eastAsia"/>
          <w:color w:val="000000"/>
          <w:sz w:val="24"/>
          <w:szCs w:val="24"/>
        </w:rPr>
        <w:t>与上海市闵行区马桥镇城市建设管理事务中心签订线下纸质合同，相关要求由上海市闵行区马桥镇城市建设管理事务中心监管，直至服务期限结束。</w:t>
      </w:r>
    </w:p>
    <w:p w:rsidR="00535789" w:rsidRPr="00B04EF2" w:rsidRDefault="00535789" w:rsidP="00535789">
      <w:pPr>
        <w:adjustRightInd w:val="0"/>
        <w:snapToGrid w:val="0"/>
        <w:spacing w:beforeLines="100" w:before="312" w:line="360" w:lineRule="auto"/>
        <w:rPr>
          <w:rFonts w:ascii="宋体" w:hAnsi="宋体" w:hint="eastAsia"/>
          <w:color w:val="000000"/>
          <w:sz w:val="24"/>
          <w:szCs w:val="24"/>
        </w:rPr>
      </w:pPr>
      <w:r w:rsidRPr="00B04EF2">
        <w:rPr>
          <w:rFonts w:ascii="宋体" w:hAnsi="宋体" w:hint="eastAsia"/>
          <w:color w:val="000000"/>
          <w:sz w:val="24"/>
          <w:szCs w:val="24"/>
        </w:rPr>
        <w:t xml:space="preserve"> 1、供应商须提供下述详细的服务方案（包括但不限于）：</w:t>
      </w:r>
    </w:p>
    <w:p w:rsidR="00535789" w:rsidRPr="00B04EF2" w:rsidRDefault="00535789" w:rsidP="00535789">
      <w:pPr>
        <w:adjustRightInd w:val="0"/>
        <w:snapToGrid w:val="0"/>
        <w:spacing w:beforeLines="100" w:before="312" w:line="360" w:lineRule="auto"/>
        <w:rPr>
          <w:rFonts w:ascii="宋体" w:hAnsi="宋体" w:hint="eastAsia"/>
          <w:color w:val="000000"/>
          <w:sz w:val="24"/>
          <w:szCs w:val="24"/>
        </w:rPr>
      </w:pPr>
      <w:r w:rsidRPr="00B04EF2">
        <w:rPr>
          <w:rFonts w:ascii="宋体" w:hAnsi="宋体" w:hint="eastAsia"/>
          <w:color w:val="000000"/>
          <w:sz w:val="24"/>
          <w:szCs w:val="24"/>
        </w:rPr>
        <w:t>（1）服务方案：包括经营理念、管理架构、达到的管理目标和承诺、制定管理制度、现场 管理机构、工作的内容、工作程序（流程）、文件归档措施等。</w:t>
      </w:r>
    </w:p>
    <w:p w:rsidR="00535789" w:rsidRPr="00B04EF2" w:rsidRDefault="00535789" w:rsidP="00535789">
      <w:pPr>
        <w:adjustRightInd w:val="0"/>
        <w:snapToGrid w:val="0"/>
        <w:spacing w:beforeLines="100" w:before="312" w:line="360" w:lineRule="auto"/>
        <w:rPr>
          <w:rFonts w:ascii="宋体" w:hAnsi="宋体" w:hint="eastAsia"/>
          <w:color w:val="000000"/>
          <w:sz w:val="24"/>
          <w:szCs w:val="24"/>
        </w:rPr>
      </w:pPr>
      <w:r w:rsidRPr="00B04EF2">
        <w:rPr>
          <w:rFonts w:ascii="宋体" w:hAnsi="宋体" w:hint="eastAsia"/>
          <w:color w:val="000000"/>
          <w:sz w:val="24"/>
          <w:szCs w:val="24"/>
        </w:rPr>
        <w:t>（2）服务人员情况：包括人员构成，人员简历、资格证书、主要类似项目经理，项目负责人、项目组成员主要工作职责。</w:t>
      </w:r>
    </w:p>
    <w:p w:rsidR="00535789" w:rsidRPr="00B04EF2" w:rsidRDefault="00535789" w:rsidP="00535789">
      <w:pPr>
        <w:adjustRightInd w:val="0"/>
        <w:snapToGrid w:val="0"/>
        <w:spacing w:beforeLines="100" w:before="312" w:line="360" w:lineRule="auto"/>
        <w:rPr>
          <w:rFonts w:ascii="宋体" w:hAnsi="宋体" w:hint="eastAsia"/>
          <w:color w:val="000000"/>
          <w:sz w:val="24"/>
          <w:szCs w:val="24"/>
        </w:rPr>
      </w:pPr>
      <w:r w:rsidRPr="00B04EF2">
        <w:rPr>
          <w:rFonts w:ascii="宋体" w:hAnsi="宋体" w:hint="eastAsia"/>
          <w:color w:val="000000"/>
          <w:sz w:val="24"/>
          <w:szCs w:val="24"/>
        </w:rPr>
        <w:t>（3）工作进度及时间安排。</w:t>
      </w:r>
    </w:p>
    <w:p w:rsidR="00535789" w:rsidRPr="00B04EF2" w:rsidRDefault="00535789" w:rsidP="00535789">
      <w:pPr>
        <w:adjustRightInd w:val="0"/>
        <w:snapToGrid w:val="0"/>
        <w:spacing w:beforeLines="100" w:before="312" w:line="360" w:lineRule="auto"/>
        <w:rPr>
          <w:rFonts w:ascii="宋体" w:hAnsi="宋体" w:hint="eastAsia"/>
          <w:color w:val="000000"/>
          <w:sz w:val="24"/>
          <w:szCs w:val="24"/>
        </w:rPr>
      </w:pPr>
      <w:r w:rsidRPr="00B04EF2">
        <w:rPr>
          <w:rFonts w:ascii="宋体" w:hAnsi="宋体" w:hint="eastAsia"/>
          <w:color w:val="000000"/>
          <w:sz w:val="24"/>
          <w:szCs w:val="24"/>
        </w:rPr>
        <w:t>（4）对工作的合理化建议。</w:t>
      </w:r>
    </w:p>
    <w:p w:rsidR="00535789" w:rsidRPr="00B04EF2" w:rsidRDefault="00535789" w:rsidP="00535789">
      <w:pPr>
        <w:adjustRightInd w:val="0"/>
        <w:snapToGrid w:val="0"/>
        <w:spacing w:beforeLines="100" w:before="312" w:line="360" w:lineRule="auto"/>
        <w:rPr>
          <w:rFonts w:ascii="宋体" w:hAnsi="宋体" w:hint="eastAsia"/>
          <w:color w:val="000000"/>
          <w:sz w:val="24"/>
          <w:szCs w:val="24"/>
        </w:rPr>
      </w:pPr>
      <w:r w:rsidRPr="00B04EF2">
        <w:rPr>
          <w:rFonts w:ascii="宋体" w:hAnsi="宋体" w:hint="eastAsia"/>
          <w:color w:val="000000"/>
          <w:sz w:val="24"/>
          <w:szCs w:val="24"/>
        </w:rPr>
        <w:t>（5）提出需协调解决的有关事项。</w:t>
      </w:r>
    </w:p>
    <w:p w:rsidR="00535789" w:rsidRPr="00B04EF2" w:rsidRDefault="00535789" w:rsidP="00535789">
      <w:pPr>
        <w:adjustRightInd w:val="0"/>
        <w:snapToGrid w:val="0"/>
        <w:spacing w:beforeLines="100" w:before="312" w:line="360" w:lineRule="auto"/>
        <w:rPr>
          <w:rFonts w:ascii="宋体" w:hAnsi="宋体" w:hint="eastAsia"/>
          <w:color w:val="000000"/>
          <w:sz w:val="24"/>
          <w:szCs w:val="24"/>
        </w:rPr>
      </w:pPr>
      <w:r w:rsidRPr="00B04EF2">
        <w:rPr>
          <w:rFonts w:ascii="宋体" w:hAnsi="宋体" w:hint="eastAsia"/>
          <w:color w:val="000000"/>
          <w:sz w:val="24"/>
          <w:szCs w:val="24"/>
        </w:rPr>
        <w:t>（6）针对本项目的服务承诺。</w:t>
      </w:r>
    </w:p>
    <w:p w:rsidR="00535789" w:rsidRPr="00B04EF2" w:rsidRDefault="00535789" w:rsidP="00535789">
      <w:pPr>
        <w:adjustRightInd w:val="0"/>
        <w:snapToGrid w:val="0"/>
        <w:spacing w:beforeLines="100" w:before="312" w:line="360" w:lineRule="auto"/>
        <w:rPr>
          <w:rFonts w:ascii="宋体" w:hAnsi="宋体" w:hint="eastAsia"/>
          <w:color w:val="000000"/>
          <w:sz w:val="24"/>
          <w:szCs w:val="24"/>
        </w:rPr>
      </w:pPr>
      <w:r w:rsidRPr="00B04EF2">
        <w:rPr>
          <w:rFonts w:ascii="宋体" w:hAnsi="宋体" w:hint="eastAsia"/>
          <w:color w:val="000000"/>
          <w:sz w:val="24"/>
          <w:szCs w:val="24"/>
        </w:rPr>
        <w:t>2、供应商中标（成交）后一律不得将服务内容转包或分包，一经发现，采购人有权终止协议，而由此造成的一切经济损失，由供应商负责赔偿。</w:t>
      </w:r>
    </w:p>
    <w:p w:rsidR="00535789" w:rsidRPr="00B04EF2" w:rsidRDefault="00535789" w:rsidP="00535789">
      <w:pPr>
        <w:adjustRightInd w:val="0"/>
        <w:snapToGrid w:val="0"/>
        <w:spacing w:beforeLines="100" w:before="312" w:line="360" w:lineRule="auto"/>
        <w:rPr>
          <w:rFonts w:ascii="宋体" w:hAnsi="宋体" w:hint="eastAsia"/>
          <w:color w:val="000000"/>
          <w:sz w:val="24"/>
          <w:szCs w:val="24"/>
        </w:rPr>
      </w:pPr>
      <w:r w:rsidRPr="00B04EF2">
        <w:rPr>
          <w:rFonts w:ascii="宋体" w:hAnsi="宋体" w:hint="eastAsia"/>
          <w:color w:val="000000"/>
          <w:sz w:val="24"/>
          <w:szCs w:val="24"/>
        </w:rPr>
        <w:t>3、供应商在谈判前三年内有无受到各级管理部门处分或处罚的，须主动填报受处分或处罚 的记录，如果不主动填报而被事后发现的，将取消其资格，并按有</w:t>
      </w:r>
      <w:r w:rsidRPr="00B04EF2">
        <w:rPr>
          <w:rFonts w:ascii="宋体" w:hAnsi="宋体" w:hint="eastAsia"/>
          <w:color w:val="000000"/>
          <w:sz w:val="24"/>
          <w:szCs w:val="24"/>
        </w:rPr>
        <w:lastRenderedPageBreak/>
        <w:t>关规定追究责任。</w:t>
      </w:r>
    </w:p>
    <w:p w:rsidR="00535789" w:rsidRPr="00B04EF2" w:rsidRDefault="00535789" w:rsidP="00535789">
      <w:pPr>
        <w:adjustRightInd w:val="0"/>
        <w:snapToGrid w:val="0"/>
        <w:spacing w:beforeLines="100" w:before="312" w:line="360" w:lineRule="auto"/>
        <w:rPr>
          <w:rFonts w:ascii="宋体" w:hAnsi="宋体" w:hint="eastAsia"/>
          <w:color w:val="000000"/>
          <w:sz w:val="24"/>
          <w:szCs w:val="24"/>
        </w:rPr>
      </w:pPr>
      <w:r w:rsidRPr="00B04EF2">
        <w:rPr>
          <w:rFonts w:ascii="宋体" w:hAnsi="宋体" w:hint="eastAsia"/>
          <w:color w:val="000000"/>
          <w:sz w:val="24"/>
          <w:szCs w:val="24"/>
        </w:rPr>
        <w:t>4、供应商应严格按照已确认的工作方案和工作流程提供服务，无条件地接受采购人对其工</w:t>
      </w:r>
      <w:bookmarkStart w:id="1" w:name="_GoBack"/>
      <w:bookmarkEnd w:id="1"/>
      <w:r w:rsidRPr="00B04EF2">
        <w:rPr>
          <w:rFonts w:ascii="宋体" w:hAnsi="宋体" w:hint="eastAsia"/>
          <w:color w:val="000000"/>
          <w:sz w:val="24"/>
          <w:szCs w:val="24"/>
        </w:rPr>
        <w:t>作质量的监督检查。</w:t>
      </w:r>
    </w:p>
    <w:p w:rsidR="00B94EA1" w:rsidRDefault="00535789" w:rsidP="00535789">
      <w:r w:rsidRPr="00B04EF2">
        <w:rPr>
          <w:rFonts w:ascii="宋体" w:hAnsi="宋体" w:hint="eastAsia"/>
          <w:color w:val="000000"/>
          <w:sz w:val="24"/>
          <w:szCs w:val="24"/>
        </w:rPr>
        <w:t>5、在服务期限内，项目组成员应保持稳定，以保证服务工作的正常进行。供应商可根据项目实际需求和业务需要对成员做出合理调整。若更换人员，应以相当资格与技能的人员替换， 同时须经采购人备案同意后方可更换。</w:t>
      </w:r>
    </w:p>
    <w:sectPr w:rsidR="00B94E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91198A"/>
    <w:multiLevelType w:val="hybridMultilevel"/>
    <w:tmpl w:val="126E4D6A"/>
    <w:lvl w:ilvl="0" w:tplc="04090013">
      <w:start w:val="1"/>
      <w:numFmt w:val="chineseCountingThousand"/>
      <w:lvlText w:val="%1、"/>
      <w:lvlJc w:val="left"/>
      <w:pPr>
        <w:tabs>
          <w:tab w:val="num" w:pos="360"/>
        </w:tabs>
        <w:ind w:left="360" w:hanging="360"/>
      </w:pPr>
      <w:rPr>
        <w:rFonts w:hint="default"/>
      </w:rPr>
    </w:lvl>
    <w:lvl w:ilvl="1" w:tplc="650E48C0">
      <w:start w:val="1"/>
      <w:numFmt w:val="decimal"/>
      <w:lvlText w:val="7.%2"/>
      <w:lvlJc w:val="left"/>
      <w:pPr>
        <w:tabs>
          <w:tab w:val="num" w:pos="0"/>
        </w:tabs>
        <w:ind w:left="780" w:hanging="360"/>
      </w:pPr>
      <w:rPr>
        <w:rFonts w:eastAsia="华文中宋" w:hint="eastAsia"/>
        <w:b/>
        <w:i w:val="0"/>
        <w:sz w:val="24"/>
        <w:szCs w:val="21"/>
      </w:rPr>
    </w:lvl>
    <w:lvl w:ilvl="2" w:tplc="42621304">
      <w:start w:val="1"/>
      <w:numFmt w:val="decimal"/>
      <w:lvlText w:val="（%3）"/>
      <w:lvlJc w:val="left"/>
      <w:pPr>
        <w:tabs>
          <w:tab w:val="num" w:pos="1932"/>
        </w:tabs>
        <w:ind w:left="1932" w:hanging="1092"/>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789"/>
    <w:rsid w:val="00535789"/>
    <w:rsid w:val="00B94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78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78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709</Words>
  <Characters>4044</Characters>
  <Application>Microsoft Office Word</Application>
  <DocSecurity>0</DocSecurity>
  <Lines>33</Lines>
  <Paragraphs>9</Paragraphs>
  <ScaleCrop>false</ScaleCrop>
  <Company>Microsoft</Company>
  <LinksUpToDate>false</LinksUpToDate>
  <CharactersWithSpaces>4744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2024-11-29T06:16:00Z</dcterms:created>
  <dcterms:modified xsi:type="dcterms:W3CDTF">2024-11-29T06:16:00Z</dcterms:modified>
</cp:coreProperties>
</file>