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28" w:rsidRPr="00EC3C9F" w:rsidRDefault="00624D28" w:rsidP="00624D28">
      <w:pPr>
        <w:numPr>
          <w:ilvl w:val="0"/>
          <w:numId w:val="1"/>
        </w:numPr>
        <w:adjustRightInd w:val="0"/>
        <w:snapToGrid w:val="0"/>
        <w:spacing w:beforeLines="100" w:before="312" w:line="360" w:lineRule="auto"/>
        <w:rPr>
          <w:rFonts w:ascii="宋体" w:hAnsi="宋体"/>
          <w:b/>
          <w:sz w:val="24"/>
          <w:szCs w:val="24"/>
        </w:rPr>
      </w:pPr>
      <w:r w:rsidRPr="00EC3C9F">
        <w:rPr>
          <w:rFonts w:ascii="宋体" w:hAnsi="宋体" w:hint="eastAsia"/>
          <w:b/>
          <w:sz w:val="24"/>
          <w:szCs w:val="24"/>
        </w:rPr>
        <w:t>项目概况</w:t>
      </w:r>
    </w:p>
    <w:p w:rsidR="00624D28" w:rsidRPr="00EC3C9F" w:rsidRDefault="00624D28" w:rsidP="00624D28">
      <w:pPr>
        <w:adjustRightInd w:val="0"/>
        <w:snapToGrid w:val="0"/>
        <w:spacing w:line="360" w:lineRule="auto"/>
        <w:rPr>
          <w:rFonts w:ascii="宋体" w:hAnsi="宋体"/>
          <w:sz w:val="24"/>
          <w:szCs w:val="24"/>
        </w:rPr>
      </w:pPr>
      <w:r w:rsidRPr="00EC3C9F">
        <w:rPr>
          <w:rFonts w:ascii="宋体" w:hAnsi="宋体" w:hint="eastAsia"/>
          <w:sz w:val="24"/>
          <w:szCs w:val="24"/>
        </w:rPr>
        <w:t>1.1项目名称：详见“投标邀请”。</w:t>
      </w:r>
    </w:p>
    <w:p w:rsidR="00624D28" w:rsidRPr="00EC3C9F" w:rsidRDefault="00624D28" w:rsidP="00624D28">
      <w:pPr>
        <w:adjustRightInd w:val="0"/>
        <w:snapToGrid w:val="0"/>
        <w:spacing w:line="360" w:lineRule="auto"/>
        <w:rPr>
          <w:rFonts w:ascii="宋体" w:hAnsi="宋体"/>
          <w:sz w:val="24"/>
          <w:szCs w:val="24"/>
        </w:rPr>
      </w:pPr>
      <w:r w:rsidRPr="00EC3C9F">
        <w:rPr>
          <w:rFonts w:ascii="宋体" w:hAnsi="宋体" w:hint="eastAsia"/>
          <w:sz w:val="24"/>
          <w:szCs w:val="24"/>
        </w:rPr>
        <w:t>1.2</w:t>
      </w:r>
      <w:r w:rsidRPr="00EC3C9F">
        <w:rPr>
          <w:rFonts w:ascii="宋体" w:hAnsi="宋体"/>
          <w:sz w:val="24"/>
          <w:szCs w:val="24"/>
        </w:rPr>
        <w:t>项目主要内容及项目基本概况介绍：</w:t>
      </w:r>
      <w:r w:rsidRPr="00EC3C9F">
        <w:rPr>
          <w:rFonts w:ascii="宋体" w:hAnsi="宋体" w:hint="eastAsia"/>
          <w:sz w:val="24"/>
          <w:szCs w:val="24"/>
        </w:rPr>
        <w:t>详见“投标邀请”。</w:t>
      </w:r>
    </w:p>
    <w:p w:rsidR="00624D28" w:rsidRPr="00EC3C9F" w:rsidRDefault="00624D28" w:rsidP="00624D28">
      <w:pPr>
        <w:adjustRightInd w:val="0"/>
        <w:snapToGrid w:val="0"/>
        <w:spacing w:line="360" w:lineRule="auto"/>
        <w:rPr>
          <w:rFonts w:ascii="宋体" w:hAnsi="宋体"/>
          <w:sz w:val="24"/>
          <w:szCs w:val="24"/>
        </w:rPr>
      </w:pPr>
      <w:r w:rsidRPr="00EC3C9F">
        <w:rPr>
          <w:rFonts w:ascii="宋体" w:hAnsi="宋体" w:hint="eastAsia"/>
          <w:sz w:val="24"/>
          <w:szCs w:val="24"/>
        </w:rPr>
        <w:t>1.3服务期：详见“投标邀请”。</w:t>
      </w:r>
    </w:p>
    <w:p w:rsidR="00624D28" w:rsidRDefault="00624D28" w:rsidP="00624D28">
      <w:pPr>
        <w:snapToGrid w:val="0"/>
        <w:spacing w:line="360" w:lineRule="auto"/>
        <w:rPr>
          <w:rFonts w:ascii="宋体" w:hAnsi="宋体" w:hint="eastAsia"/>
          <w:sz w:val="24"/>
          <w:szCs w:val="24"/>
        </w:rPr>
      </w:pPr>
      <w:r w:rsidRPr="00EC3C9F">
        <w:rPr>
          <w:rFonts w:ascii="宋体" w:hAnsi="宋体" w:hint="eastAsia"/>
          <w:sz w:val="24"/>
          <w:szCs w:val="24"/>
        </w:rPr>
        <w:t>1.4结算方式：</w:t>
      </w:r>
      <w:r w:rsidRPr="003E7B12">
        <w:rPr>
          <w:rFonts w:ascii="宋体" w:hAnsi="宋体" w:hint="eastAsia"/>
          <w:sz w:val="24"/>
          <w:szCs w:val="24"/>
        </w:rPr>
        <w:t>本项目服务满后，采购人根据实际验收情况按实结算。（如有变更采购人与成交供应商另行约定）。</w:t>
      </w:r>
    </w:p>
    <w:p w:rsidR="00624D28" w:rsidRDefault="00624D28" w:rsidP="00624D28">
      <w:pPr>
        <w:snapToGrid w:val="0"/>
        <w:spacing w:line="360" w:lineRule="auto"/>
        <w:rPr>
          <w:rFonts w:ascii="宋体" w:hAnsi="宋体" w:hint="eastAsia"/>
          <w:sz w:val="24"/>
          <w:szCs w:val="24"/>
        </w:rPr>
      </w:pPr>
      <w:r>
        <w:rPr>
          <w:rFonts w:ascii="宋体" w:hAnsi="宋体" w:hint="eastAsia"/>
          <w:sz w:val="24"/>
          <w:szCs w:val="24"/>
        </w:rPr>
        <w:t>1.5</w:t>
      </w:r>
      <w:r w:rsidRPr="003E7B12">
        <w:rPr>
          <w:rFonts w:ascii="宋体" w:hAnsi="宋体" w:hint="eastAsia"/>
          <w:sz w:val="24"/>
          <w:szCs w:val="24"/>
        </w:rPr>
        <w:t>实施对象：马桥镇65周岁及以上常住人口（1.具有本市户籍人员。2.截至2025年5月30日，持有有效期内上海市居住证的人员）人群大肠肿瘤筛查服务，项目预计每年检测2500</w:t>
      </w:r>
      <w:r>
        <w:rPr>
          <w:rFonts w:ascii="宋体" w:hAnsi="宋体" w:hint="eastAsia"/>
          <w:sz w:val="24"/>
          <w:szCs w:val="24"/>
        </w:rPr>
        <w:t>人次</w:t>
      </w:r>
      <w:r w:rsidRPr="003E7B12">
        <w:rPr>
          <w:rFonts w:ascii="宋体" w:hAnsi="宋体" w:hint="eastAsia"/>
          <w:sz w:val="24"/>
          <w:szCs w:val="24"/>
        </w:rPr>
        <w:t>。实现对肠癌有针对性的早筛查和发现</w:t>
      </w:r>
      <w:r>
        <w:rPr>
          <w:rFonts w:ascii="宋体" w:hAnsi="宋体" w:hint="eastAsia"/>
          <w:sz w:val="24"/>
          <w:szCs w:val="24"/>
        </w:rPr>
        <w:t>。</w:t>
      </w:r>
    </w:p>
    <w:p w:rsidR="00624D28" w:rsidRPr="003E7B12" w:rsidRDefault="00624D28" w:rsidP="00624D28">
      <w:pPr>
        <w:snapToGrid w:val="0"/>
        <w:spacing w:line="360" w:lineRule="auto"/>
        <w:rPr>
          <w:rFonts w:ascii="宋体" w:hAnsi="宋体" w:hint="eastAsia"/>
          <w:sz w:val="24"/>
          <w:szCs w:val="24"/>
        </w:rPr>
      </w:pPr>
      <w:r>
        <w:rPr>
          <w:rFonts w:ascii="宋体" w:hAnsi="宋体" w:hint="eastAsia"/>
          <w:sz w:val="24"/>
          <w:szCs w:val="24"/>
        </w:rPr>
        <w:t>1.6筛查方式：</w:t>
      </w:r>
      <w:r w:rsidRPr="00460ECE">
        <w:rPr>
          <w:rFonts w:ascii="宋体" w:hAnsi="宋体" w:hint="eastAsia"/>
          <w:sz w:val="24"/>
          <w:szCs w:val="24"/>
        </w:rPr>
        <w:t>无创肠癌筛查DNA检测</w:t>
      </w:r>
    </w:p>
    <w:p w:rsidR="00624D28" w:rsidRPr="00EC3C9F" w:rsidRDefault="00624D28" w:rsidP="00624D28">
      <w:pPr>
        <w:snapToGrid w:val="0"/>
        <w:spacing w:line="360" w:lineRule="auto"/>
        <w:rPr>
          <w:rFonts w:ascii="宋体" w:hAnsi="宋体" w:hint="eastAsia"/>
          <w:sz w:val="24"/>
          <w:szCs w:val="24"/>
        </w:rPr>
      </w:pPr>
    </w:p>
    <w:p w:rsidR="00624D28" w:rsidRPr="00EC3C9F" w:rsidRDefault="00624D28" w:rsidP="00624D28">
      <w:pPr>
        <w:numPr>
          <w:ilvl w:val="0"/>
          <w:numId w:val="1"/>
        </w:numPr>
        <w:adjustRightInd w:val="0"/>
        <w:snapToGrid w:val="0"/>
        <w:spacing w:beforeLines="100" w:before="312" w:line="360" w:lineRule="auto"/>
        <w:rPr>
          <w:rFonts w:ascii="宋体" w:hAnsi="宋体" w:hint="eastAsia"/>
          <w:b/>
          <w:sz w:val="24"/>
          <w:szCs w:val="24"/>
        </w:rPr>
      </w:pPr>
      <w:r w:rsidRPr="00EC3C9F">
        <w:rPr>
          <w:rFonts w:ascii="宋体" w:hAnsi="宋体" w:hint="eastAsia"/>
          <w:b/>
          <w:sz w:val="24"/>
          <w:szCs w:val="24"/>
        </w:rPr>
        <w:t>项目</w:t>
      </w:r>
      <w:r>
        <w:rPr>
          <w:rFonts w:ascii="宋体" w:hAnsi="宋体" w:hint="eastAsia"/>
          <w:b/>
          <w:sz w:val="24"/>
          <w:szCs w:val="24"/>
        </w:rPr>
        <w:t>实施</w:t>
      </w:r>
    </w:p>
    <w:p w:rsidR="00624D28" w:rsidRPr="003E7B12" w:rsidRDefault="00624D28" w:rsidP="00624D28">
      <w:pPr>
        <w:adjustRightInd w:val="0"/>
        <w:snapToGrid w:val="0"/>
        <w:spacing w:beforeLines="100" w:before="312" w:line="300" w:lineRule="auto"/>
        <w:rPr>
          <w:rFonts w:ascii="宋体" w:hAnsi="宋体" w:hint="eastAsia"/>
          <w:sz w:val="24"/>
          <w:szCs w:val="24"/>
        </w:rPr>
      </w:pPr>
      <w:r>
        <w:rPr>
          <w:rFonts w:ascii="宋体" w:hAnsi="宋体" w:hint="eastAsia"/>
          <w:sz w:val="24"/>
          <w:szCs w:val="24"/>
        </w:rPr>
        <w:t>2.1</w:t>
      </w:r>
      <w:r w:rsidRPr="003E7B12">
        <w:rPr>
          <w:rFonts w:ascii="宋体" w:hAnsi="宋体" w:hint="eastAsia"/>
          <w:sz w:val="24"/>
          <w:szCs w:val="24"/>
        </w:rPr>
        <w:t>宣传动员阶段</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2.1.1制定筛查人员人数和名单；（责任单位：</w:t>
      </w:r>
      <w:proofErr w:type="gramStart"/>
      <w:r w:rsidRPr="003E7B12">
        <w:rPr>
          <w:rFonts w:ascii="宋体" w:hAnsi="宋体" w:hint="eastAsia"/>
          <w:sz w:val="24"/>
          <w:szCs w:val="24"/>
        </w:rPr>
        <w:t>社事办</w:t>
      </w:r>
      <w:proofErr w:type="gramEnd"/>
      <w:r w:rsidRPr="003E7B12">
        <w:rPr>
          <w:rFonts w:ascii="宋体" w:hAnsi="宋体" w:hint="eastAsia"/>
          <w:sz w:val="24"/>
          <w:szCs w:val="24"/>
        </w:rPr>
        <w:t>（老龄）、社区办、社保中心、派出所、社区卫生服务中心和各居村）</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2.1.2项目启动，发布实施的具体实事项目方案，并布置项目参与部门工作分工；（责任单位：</w:t>
      </w:r>
      <w:proofErr w:type="gramStart"/>
      <w:r w:rsidRPr="003E7B12">
        <w:rPr>
          <w:rFonts w:ascii="宋体" w:hAnsi="宋体" w:hint="eastAsia"/>
          <w:sz w:val="24"/>
          <w:szCs w:val="24"/>
        </w:rPr>
        <w:t>社事办</w:t>
      </w:r>
      <w:proofErr w:type="gramEnd"/>
      <w:r w:rsidRPr="003E7B12">
        <w:rPr>
          <w:rFonts w:ascii="宋体" w:hAnsi="宋体" w:hint="eastAsia"/>
          <w:sz w:val="24"/>
          <w:szCs w:val="24"/>
        </w:rPr>
        <w:t>（老龄）、社区办、社区卫生服务中心和各居村）</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2.1.3开展社区筛查宣传工作，通过媒体和宣传海报、折页、视频等社区宣传动员等方式，宣传项目的重要意义和实施内容，提高社区居民知晓度；（责任单位：党群办、社区办、</w:t>
      </w:r>
      <w:proofErr w:type="gramStart"/>
      <w:r w:rsidRPr="003E7B12">
        <w:rPr>
          <w:rFonts w:ascii="宋体" w:hAnsi="宋体" w:hint="eastAsia"/>
          <w:sz w:val="24"/>
          <w:szCs w:val="24"/>
        </w:rPr>
        <w:t>社事办</w:t>
      </w:r>
      <w:proofErr w:type="gramEnd"/>
      <w:r w:rsidRPr="003E7B12">
        <w:rPr>
          <w:rFonts w:ascii="宋体" w:hAnsi="宋体" w:hint="eastAsia"/>
          <w:sz w:val="24"/>
          <w:szCs w:val="24"/>
        </w:rPr>
        <w:t>（老龄）、社区卫生服务中心和各村居）</w:t>
      </w:r>
    </w:p>
    <w:p w:rsidR="00624D28" w:rsidRPr="003E7B12" w:rsidRDefault="00624D28" w:rsidP="00624D28">
      <w:pPr>
        <w:adjustRightInd w:val="0"/>
        <w:snapToGrid w:val="0"/>
        <w:spacing w:beforeLines="100" w:before="312" w:line="300" w:lineRule="auto"/>
        <w:rPr>
          <w:rFonts w:ascii="宋体" w:hAnsi="宋体"/>
          <w:sz w:val="24"/>
          <w:szCs w:val="24"/>
        </w:rPr>
      </w:pPr>
      <w:r w:rsidRPr="003E7B12">
        <w:rPr>
          <w:rFonts w:ascii="宋体" w:hAnsi="宋体" w:hint="eastAsia"/>
          <w:sz w:val="24"/>
          <w:szCs w:val="24"/>
        </w:rPr>
        <w:t>2.1.4社区卫生服务中心和各居村项目参与人员开展操作培训</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2.2 2025年65周岁及以上人群无创肠癌筛查DNA检测阶段（责任单位：</w:t>
      </w:r>
      <w:r>
        <w:rPr>
          <w:rFonts w:ascii="宋体" w:hAnsi="宋体" w:hint="eastAsia"/>
          <w:sz w:val="24"/>
          <w:szCs w:val="24"/>
        </w:rPr>
        <w:t>中标人</w:t>
      </w:r>
      <w:r w:rsidRPr="003E7B12">
        <w:rPr>
          <w:rFonts w:ascii="宋体" w:hAnsi="宋体" w:hint="eastAsia"/>
          <w:sz w:val="24"/>
          <w:szCs w:val="24"/>
        </w:rPr>
        <w:t>：社区卫生服务中心、各居村）</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（1）根据前期宣传动员的名单发放无创肠癌筛查DNA检测。</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（2）各居村分别汇总DNA检测人群预登记表，由</w:t>
      </w:r>
      <w:r>
        <w:rPr>
          <w:rFonts w:ascii="宋体" w:hAnsi="宋体" w:hint="eastAsia"/>
          <w:sz w:val="24"/>
          <w:szCs w:val="24"/>
        </w:rPr>
        <w:t>中标人</w:t>
      </w:r>
      <w:r w:rsidRPr="003E7B12">
        <w:rPr>
          <w:rFonts w:ascii="宋体" w:hAnsi="宋体" w:hint="eastAsia"/>
          <w:sz w:val="24"/>
          <w:szCs w:val="24"/>
        </w:rPr>
        <w:t>统一配置筛查产品。</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lastRenderedPageBreak/>
        <w:t>（3）DNA检测人群在各居村的发放点领取产品并自行采样。</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（4）按照时间计划，在各居村的样本回收处集中回收样本并做好信息登记，由</w:t>
      </w:r>
      <w:r>
        <w:rPr>
          <w:rFonts w:ascii="宋体" w:hAnsi="宋体" w:hint="eastAsia"/>
          <w:sz w:val="24"/>
          <w:szCs w:val="24"/>
        </w:rPr>
        <w:t>中标人</w:t>
      </w:r>
      <w:r w:rsidRPr="003E7B12">
        <w:rPr>
          <w:rFonts w:ascii="宋体" w:hAnsi="宋体" w:hint="eastAsia"/>
          <w:sz w:val="24"/>
          <w:szCs w:val="24"/>
        </w:rPr>
        <w:t>上门收样。</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（5）成交供应商出具筛查报告，提供现场解读服务，并根据居民意愿提供部分医院绿色通道服务。</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2.3跟踪随访（责任单位：社区卫生服务中心）</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社区卫生服务中心对初筛阳性居民进行追踪随访，及时了解其胃肠镜检查结果、病理诊断报告，并督查其遵医嘱治疗或随访；</w:t>
      </w:r>
    </w:p>
    <w:p w:rsidR="00624D28" w:rsidRPr="003E7B12"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2.4信息管理（责任单位：社区卫生服务中心）</w:t>
      </w:r>
    </w:p>
    <w:p w:rsidR="00624D28" w:rsidRPr="00EC3C9F" w:rsidRDefault="00624D28" w:rsidP="00624D28">
      <w:pPr>
        <w:adjustRightInd w:val="0"/>
        <w:snapToGrid w:val="0"/>
        <w:spacing w:beforeLines="100" w:before="312" w:line="300" w:lineRule="auto"/>
        <w:rPr>
          <w:rFonts w:ascii="宋体" w:hAnsi="宋体" w:hint="eastAsia"/>
          <w:sz w:val="24"/>
          <w:szCs w:val="24"/>
        </w:rPr>
      </w:pPr>
      <w:r w:rsidRPr="003E7B12">
        <w:rPr>
          <w:rFonts w:ascii="宋体" w:hAnsi="宋体" w:hint="eastAsia"/>
          <w:sz w:val="24"/>
          <w:szCs w:val="24"/>
        </w:rPr>
        <w:t>社区卫生服务中心及时准确将有关数据录入大肠癌筛查数据库，按时报送至</w:t>
      </w:r>
      <w:proofErr w:type="gramStart"/>
      <w:r w:rsidRPr="003E7B12">
        <w:rPr>
          <w:rFonts w:ascii="宋体" w:hAnsi="宋体" w:hint="eastAsia"/>
          <w:sz w:val="24"/>
          <w:szCs w:val="24"/>
        </w:rPr>
        <w:t>区疾控中心</w:t>
      </w:r>
      <w:proofErr w:type="gramEnd"/>
      <w:r w:rsidRPr="003E7B12">
        <w:rPr>
          <w:rFonts w:ascii="宋体" w:hAnsi="宋体" w:hint="eastAsia"/>
          <w:sz w:val="24"/>
          <w:szCs w:val="24"/>
        </w:rPr>
        <w:t>。对居民筛查资料必须妥善保管，避免信息泄露。</w:t>
      </w:r>
    </w:p>
    <w:p w:rsidR="00624D28" w:rsidRPr="00EC3C9F" w:rsidRDefault="00624D28" w:rsidP="00624D28">
      <w:pPr>
        <w:snapToGrid w:val="0"/>
        <w:spacing w:line="360" w:lineRule="auto"/>
        <w:ind w:firstLineChars="200" w:firstLine="480"/>
        <w:rPr>
          <w:rFonts w:ascii="宋体" w:hAnsi="宋体"/>
          <w:sz w:val="24"/>
          <w:szCs w:val="24"/>
        </w:rPr>
      </w:pPr>
    </w:p>
    <w:p w:rsidR="00624D28" w:rsidRPr="00EC3C9F" w:rsidRDefault="00624D28" w:rsidP="00624D28">
      <w:pPr>
        <w:numPr>
          <w:ilvl w:val="0"/>
          <w:numId w:val="1"/>
        </w:numPr>
        <w:adjustRightInd w:val="0"/>
        <w:snapToGrid w:val="0"/>
        <w:spacing w:beforeLines="100" w:before="312" w:line="360" w:lineRule="auto"/>
        <w:rPr>
          <w:rFonts w:ascii="宋体" w:hAnsi="宋体" w:hint="eastAsia"/>
          <w:b/>
          <w:sz w:val="24"/>
          <w:szCs w:val="24"/>
        </w:rPr>
      </w:pPr>
      <w:r w:rsidRPr="00EC3C9F">
        <w:rPr>
          <w:rFonts w:ascii="宋体" w:hAnsi="宋体" w:hint="eastAsia"/>
          <w:b/>
          <w:sz w:val="24"/>
          <w:szCs w:val="24"/>
        </w:rPr>
        <w:t>服务要求</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本次采购涉及的筛查服务为基础筛查服务和检后健康管理服务。</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3.1基础筛查服务内容</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3.1.1项目准备</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1）需提前宣传品的需求数量和项目开展时间；</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2）根据项目实际使用需要，按照定制；</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3.1.2项目宣传</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1）宣传资源配备；</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2）宣传教育知识普及咨询；</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3）为居民开展大肠肿瘤筛查宣传、讲座等服务。</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lastRenderedPageBreak/>
        <w:t>3.1.3项目参与人员名单</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1）项目参与人员范围要求；</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a）年龄：65周岁及以上；</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b）地区：上海市闵行区马桥镇常驻居民；</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2）预计每年检测2500人次，计划开展3年，共7500人次。</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3.1.4家庭医生和居委会培训</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 xml:space="preserve">1）大肠癌筛查项目的内容培训如产品特点、采样流程、注意事项等。 </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3.1.5发放采样包</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1）工作人员根据项目筛查名单发放采样包和指导使用；</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2）协助参与人员领取和核对；</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3）指导采样后样本的回收时间和回收地点。</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3.1.6回收采样包</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1）核对样本数据。</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2）现场出现异常样本进行回收并对该采样者进行重新采样。</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3）核对无误后，送至临床检验机构。</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3.1.7报告查询</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1）纸质报告送至居委会；</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2）提供线上电子报告查询方式。</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3.1.8报告解读</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t>1）沟通肠镜意向，登记预约时间，并为意向人群安排肠镜；</w:t>
      </w:r>
    </w:p>
    <w:p w:rsidR="00624D28" w:rsidRPr="009D08BC" w:rsidRDefault="00624D28" w:rsidP="00624D28">
      <w:pPr>
        <w:adjustRightInd w:val="0"/>
        <w:snapToGrid w:val="0"/>
        <w:spacing w:beforeLines="100" w:before="312" w:line="300" w:lineRule="auto"/>
        <w:ind w:left="357"/>
        <w:rPr>
          <w:rFonts w:ascii="宋体" w:hAnsi="宋体" w:hint="eastAsia"/>
          <w:sz w:val="24"/>
          <w:szCs w:val="24"/>
        </w:rPr>
      </w:pPr>
      <w:r w:rsidRPr="009D08BC">
        <w:rPr>
          <w:rFonts w:ascii="宋体" w:hAnsi="宋体" w:hint="eastAsia"/>
          <w:sz w:val="24"/>
          <w:szCs w:val="24"/>
        </w:rPr>
        <w:lastRenderedPageBreak/>
        <w:t>2）确定参加肠</w:t>
      </w:r>
      <w:proofErr w:type="gramStart"/>
      <w:r w:rsidRPr="009D08BC">
        <w:rPr>
          <w:rFonts w:ascii="宋体" w:hAnsi="宋体" w:hint="eastAsia"/>
          <w:sz w:val="24"/>
          <w:szCs w:val="24"/>
        </w:rPr>
        <w:t>镜人员</w:t>
      </w:r>
      <w:proofErr w:type="gramEnd"/>
      <w:r w:rsidRPr="009D08BC">
        <w:rPr>
          <w:rFonts w:ascii="宋体" w:hAnsi="宋体" w:hint="eastAsia"/>
          <w:sz w:val="24"/>
          <w:szCs w:val="24"/>
        </w:rPr>
        <w:t>名单，集体安排肠镜绿色通道，并安排交通和全程陪同。</w:t>
      </w:r>
    </w:p>
    <w:p w:rsidR="00624D28" w:rsidRPr="00EC3C9F" w:rsidRDefault="00624D28" w:rsidP="00624D28">
      <w:pPr>
        <w:adjustRightInd w:val="0"/>
        <w:snapToGrid w:val="0"/>
        <w:spacing w:beforeLines="100" w:before="312" w:line="300" w:lineRule="auto"/>
        <w:ind w:left="357"/>
        <w:rPr>
          <w:rFonts w:ascii="宋体" w:hAnsi="宋体"/>
          <w:sz w:val="24"/>
          <w:szCs w:val="24"/>
        </w:rPr>
      </w:pPr>
      <w:r w:rsidRPr="009D08BC">
        <w:rPr>
          <w:rFonts w:ascii="宋体" w:hAnsi="宋体" w:hint="eastAsia"/>
          <w:sz w:val="24"/>
          <w:szCs w:val="24"/>
        </w:rPr>
        <w:t>3）统计肠镜结果，制作数据报表。</w:t>
      </w:r>
    </w:p>
    <w:p w:rsidR="00624D28" w:rsidRPr="00EC3C9F" w:rsidRDefault="00624D28" w:rsidP="00624D28">
      <w:pPr>
        <w:numPr>
          <w:ilvl w:val="0"/>
          <w:numId w:val="1"/>
        </w:numPr>
        <w:adjustRightInd w:val="0"/>
        <w:snapToGrid w:val="0"/>
        <w:spacing w:beforeLines="100" w:before="312" w:line="360" w:lineRule="auto"/>
        <w:rPr>
          <w:rFonts w:ascii="宋体" w:hAnsi="宋体" w:hint="eastAsia"/>
          <w:b/>
          <w:sz w:val="24"/>
          <w:szCs w:val="24"/>
        </w:rPr>
      </w:pPr>
      <w:r>
        <w:rPr>
          <w:rFonts w:ascii="宋体" w:hAnsi="宋体" w:hint="eastAsia"/>
          <w:b/>
          <w:sz w:val="24"/>
          <w:szCs w:val="24"/>
        </w:rPr>
        <w:t>项目要求</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4.1供应商及采样人员应具备的条件</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4.1.1供应商口碑良好，具有专业的采样护士团队；</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4.1.2采样护士在上海市</w:t>
      </w:r>
      <w:proofErr w:type="gramStart"/>
      <w:r w:rsidRPr="009D08BC">
        <w:rPr>
          <w:rFonts w:ascii="宋体" w:hAnsi="宋体" w:hint="eastAsia"/>
          <w:sz w:val="24"/>
          <w:szCs w:val="24"/>
          <w:lang w:val="x-none"/>
        </w:rPr>
        <w:t>卫健委有</w:t>
      </w:r>
      <w:proofErr w:type="gramEnd"/>
      <w:r w:rsidRPr="009D08BC">
        <w:rPr>
          <w:rFonts w:ascii="宋体" w:hAnsi="宋体" w:hint="eastAsia"/>
          <w:sz w:val="24"/>
          <w:szCs w:val="24"/>
          <w:lang w:val="x-none"/>
        </w:rPr>
        <w:t>护士执业资格的备案。</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4.2筛查服务的要求</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筛查服务单位应认真负责，主动了解居民的情况，要与目标人群保持经常联络，定期上门走访咨询服务，遇专案及时提供健康服务。</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4.3筛查服务的日常管理</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4.3.1马桥镇政府负责对供应商进行全面日常管理，</w:t>
      </w:r>
      <w:r>
        <w:rPr>
          <w:rFonts w:ascii="宋体" w:hAnsi="宋体" w:hint="eastAsia"/>
          <w:sz w:val="24"/>
          <w:szCs w:val="24"/>
          <w:lang w:val="x-none"/>
        </w:rPr>
        <w:t>投标人</w:t>
      </w:r>
      <w:r w:rsidRPr="009D08BC">
        <w:rPr>
          <w:rFonts w:ascii="宋体" w:hAnsi="宋体" w:hint="eastAsia"/>
          <w:sz w:val="24"/>
          <w:szCs w:val="24"/>
          <w:lang w:val="x-none"/>
        </w:rPr>
        <w:t>针对筛查服务过程中发生的典型案件撰写分析材料，为今后同类事件的处理起到参考作用。</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4.3.2建立项目结果评估体系。对参与大肠肿瘤筛查项目的居民健康进行全程跟踪和管理，通过互联网信息技术可以做到集聚居民医疗数据和管理过程留痕，对肿瘤筛查人群总数、肿瘤筛查总发现人数、总发现率、肿瘤筛查早发现人数，早发现率等数据进行统计及考核并评估项目执行结果。</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4.4其他相关的约定</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4.4.1</w:t>
      </w:r>
      <w:r>
        <w:rPr>
          <w:rFonts w:ascii="宋体" w:hAnsi="宋体" w:hint="eastAsia"/>
          <w:sz w:val="24"/>
          <w:szCs w:val="24"/>
          <w:lang w:val="x-none"/>
        </w:rPr>
        <w:t>中标人</w:t>
      </w:r>
      <w:r w:rsidRPr="009D08BC">
        <w:rPr>
          <w:rFonts w:ascii="宋体" w:hAnsi="宋体" w:hint="eastAsia"/>
          <w:sz w:val="24"/>
          <w:szCs w:val="24"/>
          <w:lang w:val="x-none"/>
        </w:rPr>
        <w:t>指派护士在提供筛查服务过程中应遵守保密义务；</w:t>
      </w:r>
      <w:r>
        <w:rPr>
          <w:rFonts w:ascii="宋体" w:hAnsi="宋体" w:hint="eastAsia"/>
          <w:sz w:val="24"/>
          <w:szCs w:val="24"/>
          <w:lang w:val="x-none"/>
        </w:rPr>
        <w:t>中标人</w:t>
      </w:r>
      <w:r w:rsidRPr="009D08BC">
        <w:rPr>
          <w:rFonts w:ascii="宋体" w:hAnsi="宋体" w:hint="eastAsia"/>
          <w:sz w:val="24"/>
          <w:szCs w:val="24"/>
          <w:lang w:val="x-none"/>
        </w:rPr>
        <w:t>不得拒绝或拖延在双方合同中规定的筛查服务内容，否则镇政府有权单方面解除合同；</w:t>
      </w:r>
    </w:p>
    <w:p w:rsidR="00624D28" w:rsidRPr="009D08BC" w:rsidRDefault="00624D28" w:rsidP="00624D28">
      <w:pPr>
        <w:adjustRightInd w:val="0"/>
        <w:snapToGrid w:val="0"/>
        <w:spacing w:beforeLines="100" w:before="312" w:line="300" w:lineRule="auto"/>
        <w:ind w:firstLineChars="200" w:firstLine="480"/>
        <w:rPr>
          <w:rFonts w:ascii="宋体" w:hAnsi="宋体" w:hint="eastAsia"/>
          <w:sz w:val="24"/>
          <w:szCs w:val="24"/>
          <w:lang w:val="x-none"/>
        </w:rPr>
      </w:pPr>
      <w:r w:rsidRPr="009D08BC">
        <w:rPr>
          <w:rFonts w:ascii="宋体" w:hAnsi="宋体" w:hint="eastAsia"/>
          <w:sz w:val="24"/>
          <w:szCs w:val="24"/>
          <w:lang w:val="x-none"/>
        </w:rPr>
        <w:t>4.4.2</w:t>
      </w:r>
      <w:r>
        <w:rPr>
          <w:rFonts w:ascii="宋体" w:hAnsi="宋体" w:hint="eastAsia"/>
          <w:sz w:val="24"/>
          <w:szCs w:val="24"/>
          <w:lang w:val="x-none"/>
        </w:rPr>
        <w:t>中标人</w:t>
      </w:r>
      <w:r w:rsidRPr="009D08BC">
        <w:rPr>
          <w:rFonts w:ascii="宋体" w:hAnsi="宋体" w:hint="eastAsia"/>
          <w:sz w:val="24"/>
          <w:szCs w:val="24"/>
          <w:lang w:val="x-none"/>
        </w:rPr>
        <w:t>保证所有参与镇政府服务的人员均严格遵守执业纪律与职业道德，不得在日常筛查服务和检后健康管理服务过程中侵害镇政府及其下属部门和单位的合法权益，尽心尽责的为居民进行大肠肿瘤筛查服务；</w:t>
      </w:r>
    </w:p>
    <w:p w:rsidR="00624D28" w:rsidRPr="00EC3C9F" w:rsidRDefault="00624D28" w:rsidP="00624D28">
      <w:pPr>
        <w:adjustRightInd w:val="0"/>
        <w:snapToGrid w:val="0"/>
        <w:spacing w:beforeLines="100" w:before="312" w:line="300" w:lineRule="auto"/>
        <w:ind w:firstLineChars="200" w:firstLine="480"/>
        <w:rPr>
          <w:rFonts w:ascii="宋体" w:hAnsi="宋体" w:hint="eastAsia"/>
          <w:sz w:val="24"/>
          <w:szCs w:val="24"/>
        </w:rPr>
      </w:pPr>
      <w:r w:rsidRPr="009D08BC">
        <w:rPr>
          <w:rFonts w:ascii="宋体" w:hAnsi="宋体" w:hint="eastAsia"/>
          <w:sz w:val="24"/>
          <w:szCs w:val="24"/>
          <w:lang w:val="x-none"/>
        </w:rPr>
        <w:t>4.4.3</w:t>
      </w:r>
      <w:r>
        <w:rPr>
          <w:rFonts w:ascii="宋体" w:hAnsi="宋体" w:hint="eastAsia"/>
          <w:sz w:val="24"/>
          <w:szCs w:val="24"/>
          <w:lang w:val="x-none"/>
        </w:rPr>
        <w:t>中标人</w:t>
      </w:r>
      <w:r w:rsidRPr="009D08BC">
        <w:rPr>
          <w:rFonts w:ascii="宋体" w:hAnsi="宋体" w:hint="eastAsia"/>
          <w:sz w:val="24"/>
          <w:szCs w:val="24"/>
          <w:lang w:val="x-none"/>
        </w:rPr>
        <w:t>如发生在处理大肠肿瘤筛查服务时，因把关不严或没有提供必要的筛查服务而造成经济损失的，镇政府有权单方面直接解除筛查服务合同，并</w:t>
      </w:r>
      <w:r w:rsidRPr="009D08BC">
        <w:rPr>
          <w:rFonts w:ascii="宋体" w:hAnsi="宋体" w:hint="eastAsia"/>
          <w:sz w:val="24"/>
          <w:szCs w:val="24"/>
          <w:lang w:val="x-none"/>
        </w:rPr>
        <w:lastRenderedPageBreak/>
        <w:t>视情节轻重按照相关规定追究</w:t>
      </w:r>
      <w:r>
        <w:rPr>
          <w:rFonts w:ascii="宋体" w:hAnsi="宋体" w:hint="eastAsia"/>
          <w:sz w:val="24"/>
          <w:szCs w:val="24"/>
          <w:lang w:val="x-none"/>
        </w:rPr>
        <w:t>中标人</w:t>
      </w:r>
      <w:r w:rsidRPr="009D08BC">
        <w:rPr>
          <w:rFonts w:ascii="宋体" w:hAnsi="宋体" w:hint="eastAsia"/>
          <w:sz w:val="24"/>
          <w:szCs w:val="24"/>
          <w:lang w:val="x-none"/>
        </w:rPr>
        <w:t>的赔偿责任</w:t>
      </w:r>
      <w:r w:rsidRPr="00EC3C9F">
        <w:rPr>
          <w:rFonts w:ascii="宋体" w:hAnsi="宋体" w:hint="eastAsia"/>
          <w:sz w:val="24"/>
          <w:szCs w:val="24"/>
          <w:lang w:val="x-none"/>
        </w:rPr>
        <w:t>。</w:t>
      </w:r>
    </w:p>
    <w:p w:rsidR="000B4C8B" w:rsidRPr="00624D28" w:rsidRDefault="000B4C8B">
      <w:bookmarkStart w:id="0" w:name="_GoBack"/>
      <w:bookmarkEnd w:id="0"/>
    </w:p>
    <w:sectPr w:rsidR="000B4C8B" w:rsidRPr="00624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1198A"/>
    <w:multiLevelType w:val="hybridMultilevel"/>
    <w:tmpl w:val="126E4D6A"/>
    <w:lvl w:ilvl="0" w:tplc="04090013">
      <w:start w:val="1"/>
      <w:numFmt w:val="chineseCountingThousand"/>
      <w:lvlText w:val="%1、"/>
      <w:lvlJc w:val="left"/>
      <w:pPr>
        <w:tabs>
          <w:tab w:val="num" w:pos="360"/>
        </w:tabs>
        <w:ind w:left="360" w:hanging="360"/>
      </w:pPr>
      <w:rPr>
        <w:rFonts w:hint="default"/>
      </w:rPr>
    </w:lvl>
    <w:lvl w:ilvl="1" w:tplc="650E48C0">
      <w:start w:val="1"/>
      <w:numFmt w:val="decimal"/>
      <w:lvlText w:val="7.%2"/>
      <w:lvlJc w:val="left"/>
      <w:pPr>
        <w:tabs>
          <w:tab w:val="num" w:pos="0"/>
        </w:tabs>
        <w:ind w:left="780" w:hanging="360"/>
      </w:pPr>
      <w:rPr>
        <w:rFonts w:eastAsia="华文中宋" w:hint="eastAsia"/>
        <w:b/>
        <w:i w:val="0"/>
        <w:sz w:val="24"/>
        <w:szCs w:val="21"/>
      </w:rPr>
    </w:lvl>
    <w:lvl w:ilvl="2" w:tplc="42621304">
      <w:start w:val="1"/>
      <w:numFmt w:val="decimal"/>
      <w:lvlText w:val="（%3）"/>
      <w:lvlJc w:val="left"/>
      <w:pPr>
        <w:tabs>
          <w:tab w:val="num" w:pos="1932"/>
        </w:tabs>
        <w:ind w:left="1932" w:hanging="1092"/>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28"/>
    <w:rsid w:val="000B4C8B"/>
    <w:rsid w:val="0062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2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D2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1082</Characters>
  <Application>Microsoft Office Word</Application>
  <DocSecurity>0</DocSecurity>
  <Lines>47</Lines>
  <Paragraphs>54</Paragraphs>
  <ScaleCrop>false</ScaleCrop>
  <Company>Microsoft</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2025-06-06T07:25:00Z</dcterms:created>
  <dcterms:modified xsi:type="dcterms:W3CDTF">2025-06-06T07:26:00Z</dcterms:modified>
</cp:coreProperties>
</file>