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numPr>
          <w:ilvl w:val="0"/>
          <w:numId w:val="1"/>
        </w:numPr>
        <w:tabs>
          <w:tab w:val="left" w:pos="426"/>
        </w:tabs>
        <w:kinsoku/>
        <w:wordWrap/>
        <w:overflowPunct/>
        <w:topLinePunct w:val="0"/>
        <w:autoSpaceDE/>
        <w:autoSpaceDN/>
        <w:bidi w:val="0"/>
        <w:adjustRightInd/>
        <w:snapToGrid/>
        <w:spacing w:line="500" w:lineRule="exact"/>
        <w:ind w:hanging="862"/>
        <w:textAlignment w:val="auto"/>
        <w:rPr>
          <w:rFonts w:ascii="宋体" w:hAnsi="宋体"/>
          <w:b/>
          <w:color w:val="auto"/>
          <w:szCs w:val="21"/>
          <w:highlight w:val="none"/>
        </w:rPr>
      </w:pPr>
      <w:r>
        <w:rPr>
          <w:rFonts w:hint="eastAsia" w:ascii="宋体" w:hAnsi="宋体"/>
          <w:b/>
          <w:color w:val="auto"/>
          <w:szCs w:val="21"/>
          <w:highlight w:val="none"/>
        </w:rPr>
        <w:t>项目概况</w:t>
      </w:r>
    </w:p>
    <w:p>
      <w:pPr>
        <w:pStyle w:val="2"/>
        <w:keepNext w:val="0"/>
        <w:keepLines w:val="0"/>
        <w:pageBreakBefore w:val="0"/>
        <w:kinsoku/>
        <w:wordWrap/>
        <w:overflowPunct/>
        <w:topLinePunct w:val="0"/>
        <w:autoSpaceDE/>
        <w:autoSpaceDN/>
        <w:bidi w:val="0"/>
        <w:adjustRightInd/>
        <w:snapToGrid/>
        <w:spacing w:line="500" w:lineRule="exact"/>
        <w:ind w:firstLine="420" w:firstLineChars="200"/>
        <w:textAlignment w:val="auto"/>
        <w:rPr>
          <w:color w:val="auto"/>
          <w:highlight w:val="none"/>
        </w:rPr>
      </w:pPr>
      <w:r>
        <w:rPr>
          <w:rFonts w:hint="eastAsia"/>
          <w:color w:val="auto"/>
          <w:highlight w:val="none"/>
        </w:rPr>
        <w:t>本项目为</w:t>
      </w:r>
      <w:r>
        <w:rPr>
          <w:rFonts w:hint="eastAsia"/>
          <w:color w:val="auto"/>
          <w:highlight w:val="none"/>
          <w:lang w:eastAsia="zh-CN"/>
        </w:rPr>
        <w:t>上海市静安区延长路东部幼儿</w:t>
      </w:r>
      <w:bookmarkStart w:id="0" w:name="_GoBack"/>
      <w:bookmarkEnd w:id="0"/>
      <w:r>
        <w:rPr>
          <w:rFonts w:hint="eastAsia"/>
          <w:color w:val="auto"/>
          <w:highlight w:val="none"/>
          <w:lang w:eastAsia="zh-CN"/>
        </w:rPr>
        <w:t>园保育员营养员委托管理服务项目</w:t>
      </w:r>
      <w:r>
        <w:rPr>
          <w:rFonts w:hint="eastAsia"/>
          <w:color w:val="auto"/>
          <w:highlight w:val="none"/>
        </w:rPr>
        <w:t>。预算金额为</w:t>
      </w:r>
      <w:r>
        <w:rPr>
          <w:rFonts w:hint="eastAsia"/>
          <w:color w:val="auto"/>
          <w:highlight w:val="none"/>
          <w:lang w:val="en-US" w:eastAsia="zh-CN"/>
        </w:rPr>
        <w:t>146.88</w:t>
      </w:r>
      <w:r>
        <w:rPr>
          <w:rFonts w:hint="eastAsia"/>
          <w:color w:val="auto"/>
          <w:highlight w:val="none"/>
        </w:rPr>
        <w:t>万元，由磋商结果排名第一位的供应商单位负责实施。</w:t>
      </w:r>
    </w:p>
    <w:p>
      <w:pPr>
        <w:keepNext w:val="0"/>
        <w:keepLines w:val="0"/>
        <w:pageBreakBefore w:val="0"/>
        <w:kinsoku/>
        <w:wordWrap/>
        <w:overflowPunct/>
        <w:topLinePunct w:val="0"/>
        <w:autoSpaceDE/>
        <w:autoSpaceDN/>
        <w:bidi w:val="0"/>
        <w:adjustRightInd/>
        <w:snapToGrid/>
        <w:spacing w:line="500" w:lineRule="exact"/>
        <w:textAlignment w:val="auto"/>
        <w:rPr>
          <w:rFonts w:ascii="宋体" w:hAnsi="宋体"/>
          <w:b/>
          <w:color w:val="auto"/>
          <w:szCs w:val="21"/>
          <w:highlight w:val="none"/>
        </w:rPr>
      </w:pPr>
    </w:p>
    <w:p>
      <w:pPr>
        <w:keepNext w:val="0"/>
        <w:keepLines w:val="0"/>
        <w:pageBreakBefore w:val="0"/>
        <w:numPr>
          <w:ilvl w:val="0"/>
          <w:numId w:val="1"/>
        </w:numPr>
        <w:tabs>
          <w:tab w:val="left" w:pos="426"/>
        </w:tabs>
        <w:kinsoku/>
        <w:wordWrap/>
        <w:overflowPunct/>
        <w:topLinePunct w:val="0"/>
        <w:autoSpaceDE/>
        <w:autoSpaceDN/>
        <w:bidi w:val="0"/>
        <w:adjustRightInd/>
        <w:snapToGrid/>
        <w:spacing w:line="500" w:lineRule="exact"/>
        <w:ind w:hanging="862"/>
        <w:textAlignment w:val="auto"/>
        <w:rPr>
          <w:rFonts w:ascii="宋体" w:hAnsi="宋体"/>
          <w:b/>
          <w:color w:val="auto"/>
          <w:szCs w:val="21"/>
          <w:highlight w:val="none"/>
        </w:rPr>
      </w:pPr>
      <w:r>
        <w:rPr>
          <w:rFonts w:hint="eastAsia" w:ascii="宋体" w:hAnsi="宋体"/>
          <w:b/>
          <w:color w:val="auto"/>
          <w:szCs w:val="21"/>
          <w:highlight w:val="none"/>
        </w:rPr>
        <w:t>技术要求</w:t>
      </w:r>
    </w:p>
    <w:p>
      <w:pPr>
        <w:keepNext w:val="0"/>
        <w:keepLines w:val="0"/>
        <w:pageBreakBefore w:val="0"/>
        <w:widowControl/>
        <w:kinsoku/>
        <w:wordWrap/>
        <w:overflowPunct/>
        <w:topLinePunct w:val="0"/>
        <w:autoSpaceDE/>
        <w:autoSpaceDN/>
        <w:bidi w:val="0"/>
        <w:adjustRightInd/>
        <w:snapToGrid/>
        <w:spacing w:line="500" w:lineRule="exact"/>
        <w:ind w:left="315" w:hanging="315" w:hangingChars="150"/>
        <w:jc w:val="left"/>
        <w:textAlignment w:val="auto"/>
        <w:rPr>
          <w:rFonts w:ascii="宋体" w:hAnsi="宋体"/>
          <w:color w:val="auto"/>
          <w:szCs w:val="21"/>
          <w:highlight w:val="none"/>
        </w:rPr>
      </w:pPr>
      <w:r>
        <w:rPr>
          <w:rFonts w:hint="eastAsia" w:ascii="宋体" w:hAnsi="宋体"/>
          <w:color w:val="auto"/>
          <w:szCs w:val="21"/>
          <w:highlight w:val="none"/>
        </w:rPr>
        <w:t>1、本项目所委托的服务内容包括：上述岗位的招聘、管理、培训、薪酬福利等工作。相关管理要求严格遵照《中华人民共和国劳动法》、《中华人民共和国教育法》、《中华人民共和国食品安全法》、《上海市学前教育纲要》、《上海市学前教育课程指南》、幼儿园相关工作规程等文件执行。</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2、采购人使用人员情况如下：</w:t>
      </w:r>
    </w:p>
    <w:tbl>
      <w:tblPr>
        <w:tblStyle w:val="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8"/>
        <w:gridCol w:w="2253"/>
        <w:gridCol w:w="2499"/>
        <w:gridCol w:w="2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744"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序号</w:t>
            </w:r>
          </w:p>
        </w:tc>
        <w:tc>
          <w:tcPr>
            <w:tcW w:w="1322"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岗位</w:t>
            </w:r>
          </w:p>
        </w:tc>
        <w:tc>
          <w:tcPr>
            <w:tcW w:w="1466"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人数</w:t>
            </w:r>
          </w:p>
        </w:tc>
        <w:tc>
          <w:tcPr>
            <w:tcW w:w="1466"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年龄要求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1</w:t>
            </w:r>
          </w:p>
        </w:tc>
        <w:tc>
          <w:tcPr>
            <w:tcW w:w="1322"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保育员</w:t>
            </w:r>
          </w:p>
        </w:tc>
        <w:tc>
          <w:tcPr>
            <w:tcW w:w="1466"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14</w:t>
            </w:r>
          </w:p>
        </w:tc>
        <w:tc>
          <w:tcPr>
            <w:tcW w:w="1466"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最高年龄不超过55岁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ascii="宋体" w:hAnsi="宋体"/>
                <w:color w:val="auto"/>
                <w:szCs w:val="21"/>
                <w:highlight w:val="none"/>
              </w:rPr>
            </w:pPr>
            <w:r>
              <w:rPr>
                <w:rFonts w:hint="eastAsia" w:ascii="宋体" w:hAnsi="宋体"/>
                <w:color w:val="auto"/>
                <w:szCs w:val="21"/>
                <w:highlight w:val="none"/>
              </w:rPr>
              <w:t>2</w:t>
            </w:r>
          </w:p>
        </w:tc>
        <w:tc>
          <w:tcPr>
            <w:tcW w:w="1322"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营养员</w:t>
            </w:r>
          </w:p>
        </w:tc>
        <w:tc>
          <w:tcPr>
            <w:tcW w:w="1466"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4</w:t>
            </w:r>
          </w:p>
        </w:tc>
        <w:tc>
          <w:tcPr>
            <w:tcW w:w="1466" w:type="pct"/>
            <w:vAlign w:val="center"/>
          </w:tcPr>
          <w:p>
            <w:pPr>
              <w:keepNext w:val="0"/>
              <w:keepLines w:val="0"/>
              <w:pageBreakBefore w:val="0"/>
              <w:widowControl/>
              <w:kinsoku/>
              <w:wordWrap/>
              <w:overflowPunct/>
              <w:topLinePunct w:val="0"/>
              <w:autoSpaceDE/>
              <w:autoSpaceDN/>
              <w:bidi w:val="0"/>
              <w:adjustRightInd/>
              <w:snapToGrid/>
              <w:spacing w:before="120" w:beforeLines="50" w:line="500" w:lineRule="exact"/>
              <w:jc w:val="center"/>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最高年龄不超过55岁</w:t>
            </w:r>
          </w:p>
        </w:tc>
      </w:tr>
    </w:tbl>
    <w:p>
      <w:pPr>
        <w:keepNext w:val="0"/>
        <w:keepLines w:val="0"/>
        <w:pageBreakBefore w:val="0"/>
        <w:widowControl/>
        <w:kinsoku/>
        <w:wordWrap/>
        <w:overflowPunct/>
        <w:topLinePunct w:val="0"/>
        <w:autoSpaceDE/>
        <w:autoSpaceDN/>
        <w:bidi w:val="0"/>
        <w:adjustRightInd/>
        <w:snapToGrid/>
        <w:spacing w:line="500" w:lineRule="exact"/>
        <w:ind w:left="315" w:hanging="315" w:hangingChars="150"/>
        <w:jc w:val="left"/>
        <w:textAlignment w:val="auto"/>
        <w:rPr>
          <w:rFonts w:ascii="宋体" w:hAnsi="宋体"/>
          <w:color w:val="auto"/>
          <w:szCs w:val="21"/>
          <w:highlight w:val="none"/>
        </w:rPr>
      </w:pPr>
      <w:r>
        <w:rPr>
          <w:rFonts w:hint="eastAsia" w:ascii="宋体" w:hAnsi="宋体"/>
          <w:color w:val="auto"/>
          <w:szCs w:val="21"/>
          <w:highlight w:val="none"/>
        </w:rPr>
        <w:t>3、磋商供应商成交后，在采购人对现工作人员满意的前提下，成交供应商须与采购人原工作人员签订劳动合同，并继续留用且薪酬待遇原则上不得低于原标准。磋商供应商须在磋商响应文件中予以书面承诺，否则将被视作未实质性响应采购文件要求。</w:t>
      </w:r>
    </w:p>
    <w:p>
      <w:pPr>
        <w:keepNext w:val="0"/>
        <w:keepLines w:val="0"/>
        <w:pageBreakBefore w:val="0"/>
        <w:widowControl/>
        <w:kinsoku/>
        <w:wordWrap/>
        <w:overflowPunct/>
        <w:topLinePunct w:val="0"/>
        <w:autoSpaceDE/>
        <w:autoSpaceDN/>
        <w:bidi w:val="0"/>
        <w:adjustRightInd/>
        <w:snapToGrid/>
        <w:spacing w:line="500" w:lineRule="exact"/>
        <w:ind w:left="315" w:hanging="315" w:hangingChars="150"/>
        <w:jc w:val="left"/>
        <w:textAlignment w:val="auto"/>
        <w:rPr>
          <w:rFonts w:ascii="宋体" w:hAnsi="宋体"/>
          <w:color w:val="auto"/>
          <w:szCs w:val="21"/>
          <w:highlight w:val="none"/>
        </w:rPr>
      </w:pPr>
      <w:r>
        <w:rPr>
          <w:rFonts w:hint="eastAsia" w:ascii="宋体" w:hAnsi="宋体"/>
          <w:color w:val="auto"/>
          <w:szCs w:val="21"/>
          <w:highlight w:val="none"/>
        </w:rPr>
        <w:t>4、合同期内，如发生工作人员自身原因无法继续为本项目服务时，成交供应商必须立即上报采购人，并根据采购人用工要求在5个工作日内派遣新的工作人员予以接替。更换期间，成交供应商还需提供临时服务人员，保障采购人日常工作正常进行。磋商供应商须在磋商响应文件中予以书面承诺，否则将被视作未实质性响应采购文件要求。</w:t>
      </w:r>
    </w:p>
    <w:p>
      <w:pPr>
        <w:keepNext w:val="0"/>
        <w:keepLines w:val="0"/>
        <w:pageBreakBefore w:val="0"/>
        <w:widowControl/>
        <w:kinsoku/>
        <w:wordWrap/>
        <w:overflowPunct/>
        <w:topLinePunct w:val="0"/>
        <w:autoSpaceDE/>
        <w:autoSpaceDN/>
        <w:bidi w:val="0"/>
        <w:adjustRightInd/>
        <w:snapToGrid/>
        <w:spacing w:line="500" w:lineRule="exact"/>
        <w:ind w:left="315" w:hanging="315" w:hangingChars="150"/>
        <w:jc w:val="left"/>
        <w:textAlignment w:val="auto"/>
        <w:rPr>
          <w:rFonts w:ascii="宋体" w:hAnsi="宋体"/>
          <w:color w:val="auto"/>
          <w:szCs w:val="21"/>
          <w:highlight w:val="none"/>
        </w:rPr>
      </w:pPr>
      <w:r>
        <w:rPr>
          <w:rFonts w:hint="eastAsia" w:ascii="宋体" w:hAnsi="宋体"/>
          <w:color w:val="auto"/>
          <w:szCs w:val="21"/>
          <w:highlight w:val="none"/>
        </w:rPr>
        <w:t>5、供应商要求：</w:t>
      </w:r>
    </w:p>
    <w:p>
      <w:pPr>
        <w:keepNext w:val="0"/>
        <w:keepLines w:val="0"/>
        <w:pageBreakBefore w:val="0"/>
        <w:widowControl/>
        <w:kinsoku/>
        <w:wordWrap/>
        <w:overflowPunct/>
        <w:topLinePunct w:val="0"/>
        <w:autoSpaceDE/>
        <w:autoSpaceDN/>
        <w:bidi w:val="0"/>
        <w:adjustRightInd/>
        <w:snapToGrid/>
        <w:spacing w:line="500" w:lineRule="exact"/>
        <w:ind w:left="312" w:leftChars="135" w:hanging="29" w:hangingChars="14"/>
        <w:jc w:val="left"/>
        <w:textAlignment w:val="auto"/>
        <w:rPr>
          <w:rFonts w:ascii="宋体" w:hAnsi="宋体"/>
          <w:color w:val="auto"/>
          <w:szCs w:val="21"/>
          <w:highlight w:val="none"/>
        </w:rPr>
      </w:pPr>
      <w:r>
        <w:rPr>
          <w:rFonts w:hint="eastAsia" w:ascii="宋体" w:hAnsi="宋体"/>
          <w:color w:val="auto"/>
          <w:szCs w:val="21"/>
          <w:highlight w:val="none"/>
        </w:rPr>
        <w:t>磋商供应商应具有专职类中高级人员对保育员、</w:t>
      </w:r>
      <w:r>
        <w:rPr>
          <w:rFonts w:hint="eastAsia" w:ascii="宋体" w:hAnsi="宋体"/>
          <w:color w:val="auto"/>
          <w:szCs w:val="21"/>
          <w:highlight w:val="none"/>
          <w:lang w:val="en-US" w:eastAsia="zh-CN"/>
        </w:rPr>
        <w:t>营养员</w:t>
      </w:r>
      <w:r>
        <w:rPr>
          <w:rFonts w:hint="eastAsia" w:ascii="宋体" w:hAnsi="宋体"/>
          <w:color w:val="auto"/>
          <w:szCs w:val="21"/>
          <w:highlight w:val="none"/>
        </w:rPr>
        <w:t>进行常态化的岗类培训。</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6、保育员工作内容要求和安全防范要求</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6.1 保育员工作内容:</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保育员基本职责(参考《幼儿园工作规程》)</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 xml:space="preserve">热爱本职工作，遵守教工行为规范，遵守幼儿园规章制度，贯彻执行《幼儿园工作规程》和园方保教目标。全心全意为幼儿服务，持有保育员、上岗证、健康证。 </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做好环境卫生保洁工作，负责本班房舍、设备和包干地区环境的清洁卫生消毒工作，保持室内环境整洁。妥善保管幼儿物品和相关的设各用具，发现损坏及时报修。</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本班教师的指导下，与教师共同管理幼儿生活，并配合教师组织保教活动。</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熟悉本班的基本情况，初步掌握幼儿生理和心理保有的基础知识。</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积极参与配合班级家庭教育工作。</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要善于观察及时发现幼儿情绪、身体等方面异常情况，及时与班主任保持联系，并采取措施。</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协助教师准备保教活动的教玩具。</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协助教师促进幼儿身体正常发育和机能的协调发展，增强体质，培养良好的生活习惯、卫生习惯和参加体育活动的兴趣，发展幼儿智力，培养正确运用感官和运用语言交往的基本能力，增进对环境的认识，培养有益的兴趣、求知欲望和动手能力。</w:t>
      </w:r>
    </w:p>
    <w:p>
      <w:pPr>
        <w:keepNext w:val="0"/>
        <w:keepLines w:val="0"/>
        <w:pageBreakBefore w:val="0"/>
        <w:widowControl/>
        <w:numPr>
          <w:ilvl w:val="0"/>
          <w:numId w:val="2"/>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园所有重大活动或突击任务时能积极主动配合工作。</w:t>
      </w:r>
    </w:p>
    <w:p>
      <w:pPr>
        <w:keepNext w:val="0"/>
        <w:keepLines w:val="0"/>
        <w:pageBreakBefore w:val="0"/>
        <w:widowControl/>
        <w:numPr>
          <w:ilvl w:val="0"/>
          <w:numId w:val="2"/>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在保健教师和本班教师指导下，严格执行幼儿园安全、卫生保健制度。</w:t>
      </w:r>
    </w:p>
    <w:p>
      <w:pPr>
        <w:keepNext w:val="0"/>
        <w:keepLines w:val="0"/>
        <w:pageBreakBefore w:val="0"/>
        <w:widowControl/>
        <w:tabs>
          <w:tab w:val="left" w:pos="426"/>
        </w:tabs>
        <w:kinsoku/>
        <w:wordWrap/>
        <w:overflowPunct/>
        <w:topLinePunct w:val="0"/>
        <w:autoSpaceDE/>
        <w:autoSpaceDN/>
        <w:bidi w:val="0"/>
        <w:adjustRightInd/>
        <w:snapToGrid/>
        <w:spacing w:line="50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保育员协助教师开展学习、运动、游戏、生活时，工作要求请参与教师一日工作常规。以上为保育员工作基本要求，一级园、示范园保育员工作参照等级验收标准执行。</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6.2 保育员常规工作要求和生活管理</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做好餐前、餐后的生活管理。掌握班级幼儿的进食量，对于个别特殊幼儿给予关心和照顾，分发“病号菜”，配合教师指导幼儿养成良好的进餐习惯。</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为幼儿创设空气流通、温度适当的午睡环境，准备与整理所需的床铺和被褥，配合教师指导幼儿养成良好的午睡习惯，做好幼儿起床后的帮助指导工作(穿衣穿鞋后再整理被褥)。</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夏日每日用温水擦次席子， 一周消毒一次。秋冬季节床垫套每半月洗一次，垫子、小被子每两周至少晒一次。 根据园所实际情况做好每两周一次的被褥发放与整理工作。</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户外活动时，协助教师做好场地、运动器具等准备工作，加强对幼儿的生活护理，做好户外活动“三位-体”工作。</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细心护理幼儿盥洗、喝水、饮食、大小便等活动。</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预防消毒</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做好预防性的消毒工作，发现传染病时在保健老师的指导下，加强消毒工作。</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在幼儿用膳、点心前20分钟至半小时消毒桌面，保持幼儿餐厅地面、桌面清洁、无油垢。</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在两点一餐前保育员应用肥皂、流动水清洗双手。带好工作帽、口罩、围裙。</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做好幼儿毛巾、杯子、茶壶、茶杯架、餐巾每天清洗、消毒。</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每天在幼儿离园后对幼儿的卧室、活动室进行消毒。</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辅助清洁</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保持活动室的环境清洁，坚持天天打扫，做到无垃圾，五团灰,窗户清洁明亮。</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坚持每天2次(幼儿入睡后、离园前)清洁幼儿专用盥洗室，保持干燥无异味，盥洗室所需物品不断档(擦手毛巾、手纸、洗手液)。</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做好所负责的专用活动室的清洁整理工作，定时打扫，确保环境整洁。</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其他工作</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严格执行园(所)安全、卫生保健制度。</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及时处理好幼儿呕吐、大小便在身的清洁洗净后让家长带回家。</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保证幼儿足够的饮用水，温度适中。</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对易热、易碎、尖锐物品及热源物品要慎重安放。不带进教室。</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要善于观察及时发现幼儿情绪、身体等方面异常情况，及时与班主任或保健教师联系，并采取措施。</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协助教师准备保教活动的教玩具。</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发现传染病时应及时向园长、保健老师汇报。并进行单独的隔底消毒工作。</w:t>
      </w:r>
    </w:p>
    <w:p>
      <w:pPr>
        <w:keepNext w:val="0"/>
        <w:keepLines w:val="0"/>
        <w:pageBreakBefore w:val="0"/>
        <w:widowControl/>
        <w:numPr>
          <w:ilvl w:val="0"/>
          <w:numId w:val="3"/>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环境卫生与安全</w:t>
      </w:r>
    </w:p>
    <w:p>
      <w:pPr>
        <w:keepNext w:val="0"/>
        <w:keepLines w:val="0"/>
        <w:pageBreakBefore w:val="0"/>
        <w:widowControl/>
        <w:kinsoku/>
        <w:wordWrap/>
        <w:overflowPunct/>
        <w:topLinePunct w:val="0"/>
        <w:autoSpaceDE/>
        <w:autoSpaceDN/>
        <w:bidi w:val="0"/>
        <w:adjustRightInd/>
        <w:snapToGrid/>
        <w:spacing w:line="500" w:lineRule="exact"/>
        <w:ind w:firstLine="420" w:firstLineChars="200"/>
        <w:jc w:val="left"/>
        <w:textAlignment w:val="auto"/>
        <w:rPr>
          <w:rFonts w:ascii="宋体" w:hAnsi="宋体"/>
          <w:color w:val="auto"/>
          <w:szCs w:val="21"/>
          <w:highlight w:val="none"/>
        </w:rPr>
      </w:pPr>
      <w:r>
        <w:rPr>
          <w:rFonts w:hint="eastAsia" w:ascii="宋体" w:hAnsi="宋体"/>
          <w:color w:val="auto"/>
          <w:szCs w:val="21"/>
          <w:highlight w:val="none"/>
        </w:rPr>
        <w:t>整理、清洁教室，幼儿卧室，专用活动室等，做到无尘、无味、无污垢，保证幼儿园环境的清洁与卫生。</w:t>
      </w:r>
    </w:p>
    <w:p>
      <w:pPr>
        <w:keepNext w:val="0"/>
        <w:keepLines w:val="0"/>
        <w:pageBreakBefore w:val="0"/>
        <w:widowControl/>
        <w:numPr>
          <w:ilvl w:val="0"/>
          <w:numId w:val="3"/>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严格执行园所卫生安全制度</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确保教室内不出现尖锐及破损的物品，发现后及时上报维修。</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确保热源不进班。( 茶水桶、幼儿饭菜汤、自己的水杯等)。</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观察幼儿饮食、体温、精神、睡眠、情绪等状况，发现异常情况及时与班级教师、保健教师联系，发现传染病及时汇报。</w:t>
      </w:r>
    </w:p>
    <w:p>
      <w:pPr>
        <w:keepNext w:val="0"/>
        <w:keepLines w:val="0"/>
        <w:pageBreakBefore w:val="0"/>
        <w:widowControl/>
        <w:numPr>
          <w:ilvl w:val="0"/>
          <w:numId w:val="3"/>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清洁与消毒</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按时对教室、玩具等物品进行清洁与消毒，操作规范。如发现染病则在保健教师指导下进行班级环境的终末消毒;传染病期间，加强消毒工作。</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按要求做好两点一餐前桌面的消毒工作，操作规范。</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每天2次(幼儿入睡后、离园前)清洁与消毒幼儿专用盥洗室保持干燥无异味。</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幼儿所用物品按要求及时进行清洁与消毒，操作规范。</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及时处理幼儿的呕吐、大小便的清洁与消毒工作，帮助幼儿换尿衣尿裤。</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认真做好班级消毒记录和饮用水记录。</w:t>
      </w:r>
    </w:p>
    <w:p>
      <w:pPr>
        <w:keepNext w:val="0"/>
        <w:keepLines w:val="0"/>
        <w:pageBreakBefore w:val="0"/>
        <w:widowControl/>
        <w:numPr>
          <w:ilvl w:val="0"/>
          <w:numId w:val="3"/>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物品准备与管理</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保证幼儿足够的饮水，温度适宜，不烫手为准。</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盥洗室所需物品提供及时，不断挡(擦手毛巾、手纸、洗手液)。</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管理好班级的清洁卫生用品。</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协助教师准备好一日活动中所需的保教用品。</w:t>
      </w:r>
    </w:p>
    <w:p>
      <w:pPr>
        <w:keepNext w:val="0"/>
        <w:keepLines w:val="0"/>
        <w:pageBreakBefore w:val="0"/>
        <w:widowControl/>
        <w:numPr>
          <w:ilvl w:val="0"/>
          <w:numId w:val="3"/>
        </w:numPr>
        <w:tabs>
          <w:tab w:val="left" w:pos="426"/>
        </w:tabs>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其他</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提高自身业务水平，积极参加园内组织的各项培训。</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园所有重大活动或突击任务时能积极主动得配合工作。</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7、</w:t>
      </w:r>
      <w:r>
        <w:rPr>
          <w:rFonts w:hint="eastAsia" w:ascii="宋体" w:hAnsi="宋体"/>
          <w:color w:val="auto"/>
          <w:szCs w:val="21"/>
          <w:highlight w:val="none"/>
          <w:lang w:val="en-US" w:eastAsia="zh-CN"/>
        </w:rPr>
        <w:t>营养员</w:t>
      </w:r>
      <w:r>
        <w:rPr>
          <w:rFonts w:hint="eastAsia" w:ascii="宋体" w:hAnsi="宋体"/>
          <w:color w:val="auto"/>
          <w:szCs w:val="21"/>
          <w:highlight w:val="none"/>
        </w:rPr>
        <w:t>工作内容要求和安全防范要求</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 xml:space="preserve">7.1 </w:t>
      </w:r>
      <w:r>
        <w:rPr>
          <w:rFonts w:hint="eastAsia" w:ascii="宋体" w:hAnsi="宋体"/>
          <w:color w:val="auto"/>
          <w:szCs w:val="21"/>
          <w:highlight w:val="none"/>
          <w:lang w:val="en-US" w:eastAsia="zh-CN"/>
        </w:rPr>
        <w:t>营养员</w:t>
      </w:r>
      <w:r>
        <w:rPr>
          <w:rFonts w:hint="eastAsia" w:ascii="宋体" w:hAnsi="宋体"/>
          <w:color w:val="auto"/>
          <w:szCs w:val="21"/>
          <w:highlight w:val="none"/>
        </w:rPr>
        <w:t>工作内容</w:t>
      </w:r>
      <w:r>
        <w:rPr>
          <w:rFonts w:hint="eastAsia" w:ascii="宋体" w:hAnsi="宋体"/>
          <w:color w:val="auto"/>
          <w:szCs w:val="21"/>
          <w:highlight w:val="none"/>
          <w:lang w:val="en-US" w:eastAsia="zh-CN"/>
        </w:rPr>
        <w:t>营养员</w:t>
      </w:r>
      <w:r>
        <w:rPr>
          <w:rFonts w:hint="eastAsia" w:ascii="宋体" w:hAnsi="宋体"/>
          <w:color w:val="auto"/>
          <w:szCs w:val="21"/>
          <w:highlight w:val="none"/>
        </w:rPr>
        <w:t>基本职责:</w:t>
      </w:r>
    </w:p>
    <w:p>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热爱幼儿，热爱本职工作，全心全意为幼儿服务，品德良好，忠于职责，自觉遵守幼儿园规章制度，并受过相关职业培训(中式烹调师),身体健康。</w:t>
      </w:r>
    </w:p>
    <w:p>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熟悉并掌握幼儿营养学基本知识和必要的烹调技能:根据不同幼儿的生长需要，提供符合幼儿生长发育需求的，色、香、味、形俱佳的菜肴，提供病号菜。会自制幼儿喜爱的菜肴和点心。主动了解幼儿进餐情况。</w:t>
      </w:r>
    </w:p>
    <w:p>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根据幼儿不同年龄特点、饮食心理特点、季节特点，制定膳食计划，合理安排幼儿食谱，保证膳食的质量。</w:t>
      </w:r>
    </w:p>
    <w:p>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严格执行选配、验收、保管制度，杜绝变质食品，防止食物中毒事件的发生。食品每天留样， 做到每天每种食品留样200克，时间为48小时。冰箱内保持清洁，不得放个人物品。每天根据需求领用材料，师幼用品分开，同时用后放回原处。做好台账记录。</w:t>
      </w:r>
    </w:p>
    <w:p>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严格遵守“食品卫生法”、幼儿园食品卫生制度。定期进行健康检查。做好个人卫生，做到“四勤四不”、“三白” ，如厕必须更衣。</w:t>
      </w:r>
    </w:p>
    <w:p>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加强物品管理，做好厨房安全清洁工作，有防“四害”、“防火”措施。厨房设备、设施专项专用并有专人保管，标记明显并有固定安放点。</w:t>
      </w:r>
    </w:p>
    <w:p>
      <w:pPr>
        <w:keepNext w:val="0"/>
        <w:keepLines w:val="0"/>
        <w:pageBreakBefore w:val="0"/>
        <w:widowControl/>
        <w:numPr>
          <w:ilvl w:val="0"/>
          <w:numId w:val="5"/>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努力学习专业知识和技能，提高文化水平和专业水平，按时参加并完成规定的岗位培训。</w:t>
      </w:r>
    </w:p>
    <w:p>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 xml:space="preserve">7.2 </w:t>
      </w:r>
      <w:r>
        <w:rPr>
          <w:rFonts w:hint="eastAsia" w:ascii="宋体" w:hAnsi="宋体"/>
          <w:color w:val="auto"/>
          <w:szCs w:val="21"/>
          <w:highlight w:val="none"/>
          <w:lang w:val="en-US" w:eastAsia="zh-CN"/>
        </w:rPr>
        <w:t>营养员</w:t>
      </w:r>
      <w:r>
        <w:rPr>
          <w:rFonts w:hint="eastAsia" w:ascii="宋体" w:hAnsi="宋体"/>
          <w:color w:val="auto"/>
          <w:szCs w:val="21"/>
          <w:highlight w:val="none"/>
        </w:rPr>
        <w:t>常规工作要求</w:t>
      </w:r>
    </w:p>
    <w:p>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上岗准备</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每天早上换好干净的工作服。上进行健康自检并做好记录。做到“三白”:白衣、白帽、白口罩。</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做到“四勤四不”:勤理发、勤换衣服、勤洗澡、勤剪指甲:不留长指甲、不涂指甲油、不戴戒指及手链。说下工作服，便后用肥皂、流动水洗手。</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上厕所前必须操作规范，严格按照食堂条龙的规范操作，符合卫生管理要求，生熟严格分开。</w:t>
      </w:r>
    </w:p>
    <w:p>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清洁消毒</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严格做好自我晨检，坚决做到不符合要求不上岗。上岗前换好干净的工作服，戴好工作帽。做到三白:工作服白、工作帽白、口罩白。“四勤”:勤理发、勤换衣服、勤洗澡、勤剪指甲。</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每周一次大扫除。擦熟食间、生食间。营养室的纱窗及玻璃窗，做到窗户明净，门上无油垢。每月次室内外掸灰，擦日光灯、电扇等，定期对环境进行打扫，保持室内外无积灰。</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严格按照要求做好营养室操作间的环境和设备消毒，保持室内空气流通、地面干燥，同时做好消毒记录。</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食具及餐具用清洗一消毒。 严格按照煮沸与蒸汽消毒的相关要求。</w:t>
      </w:r>
    </w:p>
    <w:p>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食品验收</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做好索证及每日登记，查验生产日期、保质期等内容，配合保健老师做好台账。</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仔细核对食品品种、数量和质量，发现不妥，立即处理，及时调整。</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食品采购必须定点，供货单位必须持有有效的卫生许可证和食品经营证，不合格食品立即退货，并做好记录。通知送货单位，重新送货。</w:t>
      </w:r>
    </w:p>
    <w:p>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食品加工</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按幼儿年龄特点与卫生要求操作，按要求清洗荤蔬菜，根据幼儿年龄特点切荤蔬菜及烹饪、平衡膳食、健康科学烹饪，做到色、香、味俱全。</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兼顾米面、干湿、荤素、粗细、甜咸、蔬菜等搭配，每日自制点心三次。</w:t>
      </w:r>
    </w:p>
    <w:p>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验发备餐</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发出去的食品要保持适宜温度，按季节做到冬暖夏凉。</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按班级实际出勤人数，按规定时间进行分发餐具、饭菜、点心或水果，做到不多余、不浪费。</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做好食品留样及记录工作。</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观察幼儿的用餐情况。</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征求老师和保育员对幼儿用餐的意见，便于调整改进。</w:t>
      </w:r>
    </w:p>
    <w:p>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食品及厨房安全</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按规范操作幼儿每天的膳食烹饪，烧熟煮透，生熟分开，防止食物中毒。</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安全使用电器、煤气，随时检查各种电器、炉具、煤气保育员工作内容要求和安全防范要求。</w:t>
      </w:r>
    </w:p>
    <w:p>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安全防范</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员工在工作中必须安全第一，严格按照安全细则要去操作。</w:t>
      </w:r>
    </w:p>
    <w:p>
      <w:pPr>
        <w:keepNext w:val="0"/>
        <w:keepLines w:val="0"/>
        <w:pageBreakBefore w:val="0"/>
        <w:widowControl/>
        <w:numPr>
          <w:ilvl w:val="0"/>
          <w:numId w:val="6"/>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安全细则</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禁止在工作场所吸烟。</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禁止将任何东西堆放在安全门及安全通道前，以免堵塞。</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所有员工必须保证自已及同事的安全，对任何可能引起危险的操作和事件或安全隐患要提出警告;严重的应报告部门主管。</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员工必须熟悉本工作区内灭火装置的位置以及应急设备的使用方法。</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员工应遵守工具、设备设施的安全操作说明。</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员工在各自的岗位区域内应积极参与意外事故，并服从统一调度。</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员工有义务将任何园所安全隐患及安全事故上报园所安全领导小组。</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rFonts w:ascii="宋体" w:hAnsi="宋体"/>
          <w:color w:val="auto"/>
          <w:szCs w:val="21"/>
          <w:highlight w:val="none"/>
        </w:rPr>
      </w:pPr>
      <w:r>
        <w:rPr>
          <w:rFonts w:hint="eastAsia" w:ascii="宋体" w:hAnsi="宋体"/>
          <w:color w:val="auto"/>
          <w:szCs w:val="21"/>
          <w:highlight w:val="none"/>
        </w:rPr>
        <w:t>若有员工在操作中受伤，应积极做好护理工作，严重的即时送医院治，并第一时间通知幼儿园及公司领导。</w:t>
      </w:r>
    </w:p>
    <w:p>
      <w:pPr>
        <w:keepNext w:val="0"/>
        <w:keepLines w:val="0"/>
        <w:pageBreakBefore w:val="0"/>
        <w:widowControl/>
        <w:numPr>
          <w:ilvl w:val="0"/>
          <w:numId w:val="4"/>
        </w:numPr>
        <w:kinsoku/>
        <w:wordWrap/>
        <w:overflowPunct/>
        <w:topLinePunct w:val="0"/>
        <w:autoSpaceDE/>
        <w:autoSpaceDN/>
        <w:bidi w:val="0"/>
        <w:adjustRightInd/>
        <w:snapToGrid/>
        <w:spacing w:line="500" w:lineRule="exact"/>
        <w:jc w:val="left"/>
        <w:textAlignment w:val="auto"/>
        <w:rPr>
          <w:b/>
          <w:color w:val="auto"/>
          <w:highlight w:val="none"/>
        </w:rPr>
      </w:pPr>
      <w:r>
        <w:rPr>
          <w:rFonts w:hint="eastAsia" w:ascii="宋体" w:hAnsi="宋体"/>
          <w:color w:val="auto"/>
          <w:szCs w:val="21"/>
          <w:highlight w:val="none"/>
        </w:rPr>
        <w:t>幼儿园方不得安排员工去从事不在工作范围内有技术难度或具有安全隐患的其他工作。</w:t>
      </w:r>
    </w:p>
    <w:p>
      <w:pPr>
        <w:pStyle w:val="2"/>
        <w:keepNext w:val="0"/>
        <w:keepLines w:val="0"/>
        <w:pageBreakBefore w:val="0"/>
        <w:kinsoku/>
        <w:wordWrap/>
        <w:overflowPunct/>
        <w:topLinePunct w:val="0"/>
        <w:autoSpaceDE/>
        <w:autoSpaceDN/>
        <w:bidi w:val="0"/>
        <w:adjustRightInd/>
        <w:snapToGrid/>
        <w:spacing w:line="500" w:lineRule="exact"/>
        <w:ind w:left="1370" w:hanging="1370"/>
        <w:textAlignment w:val="auto"/>
        <w:rPr>
          <w:b/>
          <w:color w:val="auto"/>
          <w:highlight w:val="none"/>
        </w:rPr>
      </w:pPr>
      <w:r>
        <w:rPr>
          <w:rFonts w:hint="eastAsia"/>
          <w:b/>
          <w:color w:val="auto"/>
          <w:highlight w:val="none"/>
        </w:rPr>
        <w:t>三、其它</w:t>
      </w:r>
    </w:p>
    <w:p>
      <w:pPr>
        <w:keepNext w:val="0"/>
        <w:keepLines w:val="0"/>
        <w:pageBreakBefore w:val="0"/>
        <w:numPr>
          <w:ilvl w:val="0"/>
          <w:numId w:val="7"/>
        </w:numPr>
        <w:tabs>
          <w:tab w:val="left" w:pos="426"/>
        </w:tabs>
        <w:kinsoku/>
        <w:wordWrap/>
        <w:overflowPunct/>
        <w:topLinePunct w:val="0"/>
        <w:autoSpaceDE/>
        <w:autoSpaceDN/>
        <w:bidi w:val="0"/>
        <w:adjustRightInd/>
        <w:snapToGrid/>
        <w:spacing w:line="500" w:lineRule="exact"/>
        <w:ind w:left="426" w:hanging="426"/>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服务期限：</w:t>
      </w:r>
      <w:r>
        <w:rPr>
          <w:rFonts w:hint="eastAsia" w:ascii="宋体" w:hAnsi="宋体"/>
          <w:color w:val="auto"/>
          <w:szCs w:val="21"/>
          <w:highlight w:val="none"/>
          <w:lang w:val="en-US" w:eastAsia="zh-CN"/>
        </w:rPr>
        <w:t>合同签订之日起一年</w:t>
      </w:r>
      <w:r>
        <w:rPr>
          <w:rFonts w:hint="eastAsia" w:ascii="宋体" w:hAnsi="宋体"/>
          <w:color w:val="auto"/>
          <w:szCs w:val="21"/>
          <w:highlight w:val="none"/>
          <w:lang w:eastAsia="zh-CN"/>
        </w:rPr>
        <w:t>。</w:t>
      </w:r>
    </w:p>
    <w:p>
      <w:pPr>
        <w:keepNext w:val="0"/>
        <w:keepLines w:val="0"/>
        <w:pageBreakBefore w:val="0"/>
        <w:numPr>
          <w:ilvl w:val="0"/>
          <w:numId w:val="7"/>
        </w:numPr>
        <w:tabs>
          <w:tab w:val="left" w:pos="426"/>
        </w:tabs>
        <w:kinsoku/>
        <w:wordWrap/>
        <w:overflowPunct/>
        <w:topLinePunct w:val="0"/>
        <w:autoSpaceDE/>
        <w:autoSpaceDN/>
        <w:bidi w:val="0"/>
        <w:adjustRightInd/>
        <w:snapToGrid/>
        <w:spacing w:line="500" w:lineRule="exact"/>
        <w:ind w:left="426" w:hanging="426"/>
        <w:textAlignment w:val="auto"/>
        <w:rPr>
          <w:rFonts w:hint="eastAsia" w:ascii="宋体" w:hAnsi="宋体"/>
          <w:color w:val="auto"/>
          <w:szCs w:val="21"/>
          <w:highlight w:val="none"/>
          <w:lang w:eastAsia="zh-CN"/>
        </w:rPr>
      </w:pPr>
      <w:r>
        <w:rPr>
          <w:rFonts w:hint="eastAsia" w:ascii="宋体" w:hAnsi="宋体"/>
          <w:color w:val="auto"/>
          <w:szCs w:val="21"/>
          <w:highlight w:val="none"/>
          <w:lang w:val="en-US" w:eastAsia="zh-CN"/>
        </w:rPr>
        <w:t>报价要求：报价金额不得超过预算金额，否则将视为为未满足实质性响应予以废标。投标报价应包括为提供本项目服务所发生的一切人工(含工资、加班费、社会统筹保险金（社保四金）、管理酬金等履行合同所产生的费用。 管理酬金原则上但不限于管理费、利润、税金等。</w:t>
      </w:r>
    </w:p>
    <w:p>
      <w:pPr>
        <w:keepNext w:val="0"/>
        <w:keepLines w:val="0"/>
        <w:pageBreakBefore w:val="0"/>
        <w:numPr>
          <w:ilvl w:val="0"/>
          <w:numId w:val="7"/>
        </w:numPr>
        <w:tabs>
          <w:tab w:val="left" w:pos="426"/>
        </w:tabs>
        <w:kinsoku/>
        <w:wordWrap/>
        <w:overflowPunct/>
        <w:topLinePunct w:val="0"/>
        <w:autoSpaceDE/>
        <w:autoSpaceDN/>
        <w:bidi w:val="0"/>
        <w:adjustRightInd/>
        <w:snapToGrid/>
        <w:spacing w:line="500" w:lineRule="exact"/>
        <w:ind w:left="426" w:hanging="426"/>
        <w:textAlignment w:val="auto"/>
        <w:rPr>
          <w:rFonts w:ascii="宋体" w:hAnsi="宋体"/>
          <w:color w:val="auto"/>
          <w:szCs w:val="21"/>
          <w:highlight w:val="none"/>
        </w:rPr>
      </w:pPr>
      <w:r>
        <w:rPr>
          <w:rFonts w:hint="eastAsia" w:ascii="宋体" w:hAnsi="宋体"/>
          <w:color w:val="auto"/>
          <w:szCs w:val="21"/>
          <w:highlight w:val="none"/>
        </w:rPr>
        <w:t>服务方案</w:t>
      </w:r>
      <w:r>
        <w:rPr>
          <w:rFonts w:hint="eastAsia" w:ascii="宋体" w:hAnsi="宋体"/>
          <w:color w:val="auto"/>
          <w:szCs w:val="21"/>
          <w:highlight w:val="none"/>
          <w:lang w:val="en-US" w:eastAsia="zh-CN"/>
        </w:rPr>
        <w:t>应</w:t>
      </w:r>
      <w:r>
        <w:rPr>
          <w:rFonts w:hint="eastAsia" w:ascii="宋体" w:hAnsi="宋体"/>
          <w:color w:val="auto"/>
          <w:szCs w:val="21"/>
          <w:highlight w:val="none"/>
        </w:rPr>
        <w:t>包括公司概况、服务过程方案、相关业绩、单位资质证书、质量目标、管理承诺、应急预案及奖惩措施等内容。</w:t>
      </w:r>
    </w:p>
    <w:p>
      <w:pPr>
        <w:keepNext w:val="0"/>
        <w:keepLines w:val="0"/>
        <w:pageBreakBefore w:val="0"/>
        <w:numPr>
          <w:ilvl w:val="0"/>
          <w:numId w:val="7"/>
        </w:numPr>
        <w:tabs>
          <w:tab w:val="left" w:pos="426"/>
        </w:tabs>
        <w:kinsoku/>
        <w:wordWrap/>
        <w:overflowPunct/>
        <w:topLinePunct w:val="0"/>
        <w:autoSpaceDE/>
        <w:autoSpaceDN/>
        <w:bidi w:val="0"/>
        <w:adjustRightInd/>
        <w:snapToGrid/>
        <w:spacing w:line="500" w:lineRule="exact"/>
        <w:ind w:left="426" w:hanging="426"/>
        <w:textAlignment w:val="auto"/>
        <w:rPr>
          <w:rFonts w:ascii="宋体" w:hAnsi="宋体"/>
          <w:color w:val="auto"/>
          <w:szCs w:val="21"/>
          <w:highlight w:val="none"/>
        </w:rPr>
      </w:pPr>
      <w:r>
        <w:rPr>
          <w:rFonts w:hint="eastAsia" w:ascii="宋体" w:hAnsi="宋体"/>
          <w:color w:val="auto"/>
          <w:szCs w:val="21"/>
          <w:highlight w:val="none"/>
        </w:rPr>
        <w:t>在报价以及项目实施管理过程中，遇国家政策、法规对行业有特殊管理规定，并与采购要求不一致时，以国家规定为准。成交供应商在严格遵守国家有关政策、法规的基础上，提供服务。</w:t>
      </w:r>
    </w:p>
    <w:p>
      <w:pPr>
        <w:keepNext w:val="0"/>
        <w:keepLines w:val="0"/>
        <w:pageBreakBefore w:val="0"/>
        <w:numPr>
          <w:ilvl w:val="0"/>
          <w:numId w:val="7"/>
        </w:numPr>
        <w:tabs>
          <w:tab w:val="left" w:pos="426"/>
        </w:tabs>
        <w:kinsoku/>
        <w:wordWrap/>
        <w:overflowPunct/>
        <w:topLinePunct w:val="0"/>
        <w:autoSpaceDE/>
        <w:autoSpaceDN/>
        <w:bidi w:val="0"/>
        <w:adjustRightInd/>
        <w:snapToGrid/>
        <w:spacing w:line="500" w:lineRule="exact"/>
        <w:ind w:left="426" w:hanging="426"/>
        <w:textAlignment w:val="auto"/>
        <w:rPr>
          <w:rFonts w:hint="eastAsia" w:ascii="宋体" w:hAnsi="宋体"/>
          <w:color w:val="auto"/>
          <w:szCs w:val="21"/>
          <w:highlight w:val="none"/>
        </w:rPr>
      </w:pPr>
      <w:r>
        <w:rPr>
          <w:rFonts w:hint="eastAsia" w:ascii="宋体" w:hAnsi="宋体"/>
          <w:color w:val="auto"/>
          <w:szCs w:val="21"/>
          <w:highlight w:val="none"/>
        </w:rPr>
        <w:t>付款方式：本项目按</w:t>
      </w:r>
      <w:r>
        <w:rPr>
          <w:rFonts w:hint="eastAsia" w:ascii="宋体" w:hAnsi="宋体"/>
          <w:color w:val="auto"/>
          <w:szCs w:val="21"/>
          <w:highlight w:val="none"/>
          <w:lang w:val="en-US" w:eastAsia="zh-CN"/>
        </w:rPr>
        <w:t>实</w:t>
      </w:r>
      <w:r>
        <w:rPr>
          <w:rFonts w:hint="eastAsia" w:ascii="宋体" w:hAnsi="宋体"/>
          <w:color w:val="auto"/>
          <w:szCs w:val="21"/>
          <w:highlight w:val="none"/>
        </w:rPr>
        <w:t>结算，费用每个</w:t>
      </w:r>
      <w:r>
        <w:rPr>
          <w:rFonts w:hint="eastAsia" w:ascii="宋体" w:hAnsi="宋体"/>
          <w:color w:val="auto"/>
          <w:szCs w:val="21"/>
          <w:highlight w:val="none"/>
          <w:lang w:val="en-US" w:eastAsia="zh-CN"/>
        </w:rPr>
        <w:t>季度</w:t>
      </w:r>
      <w:r>
        <w:rPr>
          <w:rFonts w:hint="eastAsia" w:ascii="宋体" w:hAnsi="宋体"/>
          <w:color w:val="auto"/>
          <w:szCs w:val="21"/>
          <w:highlight w:val="none"/>
        </w:rPr>
        <w:t>付一次，分</w:t>
      </w:r>
      <w:r>
        <w:rPr>
          <w:rFonts w:hint="eastAsia" w:ascii="宋体" w:hAnsi="宋体"/>
          <w:color w:val="auto"/>
          <w:szCs w:val="21"/>
          <w:highlight w:val="none"/>
          <w:lang w:val="en-US" w:eastAsia="zh-CN"/>
        </w:rPr>
        <w:t>4</w:t>
      </w:r>
      <w:r>
        <w:rPr>
          <w:rFonts w:hint="eastAsia" w:ascii="宋体" w:hAnsi="宋体"/>
          <w:color w:val="auto"/>
          <w:szCs w:val="21"/>
          <w:highlight w:val="none"/>
        </w:rPr>
        <w:t>次支付完毕。</w:t>
      </w:r>
    </w:p>
    <w:p>
      <w:pPr>
        <w:keepNext w:val="0"/>
        <w:keepLines w:val="0"/>
        <w:pageBreakBefore w:val="0"/>
        <w:numPr>
          <w:ilvl w:val="0"/>
          <w:numId w:val="7"/>
        </w:numPr>
        <w:tabs>
          <w:tab w:val="left" w:pos="426"/>
        </w:tabs>
        <w:kinsoku/>
        <w:wordWrap/>
        <w:overflowPunct/>
        <w:topLinePunct w:val="0"/>
        <w:autoSpaceDE/>
        <w:autoSpaceDN/>
        <w:bidi w:val="0"/>
        <w:adjustRightInd/>
        <w:snapToGrid/>
        <w:spacing w:line="500" w:lineRule="exact"/>
        <w:ind w:left="426" w:hanging="426"/>
        <w:textAlignment w:val="auto"/>
        <w:rPr>
          <w:rFonts w:hint="eastAsia" w:ascii="宋体" w:hAnsi="宋体"/>
          <w:color w:val="auto"/>
          <w:szCs w:val="21"/>
          <w:highlight w:val="none"/>
        </w:rPr>
      </w:pPr>
      <w:r>
        <w:rPr>
          <w:rFonts w:hint="eastAsia" w:ascii="宋体" w:hAnsi="宋体"/>
          <w:color w:val="auto"/>
          <w:szCs w:val="21"/>
          <w:highlight w:val="none"/>
          <w:lang w:val="en-US" w:eastAsia="zh-CN"/>
        </w:rPr>
        <w:t>供应商根据采购文件要求对项目的人员配置情况、服务内容进行分别承诺。（供应商需在响应文件中作出书面承诺）</w:t>
      </w:r>
    </w:p>
    <w:p>
      <w:pPr>
        <w:keepNext w:val="0"/>
        <w:keepLines w:val="0"/>
        <w:pageBreakBefore w:val="0"/>
        <w:numPr>
          <w:ilvl w:val="0"/>
          <w:numId w:val="7"/>
        </w:numPr>
        <w:tabs>
          <w:tab w:val="left" w:pos="426"/>
        </w:tabs>
        <w:kinsoku/>
        <w:wordWrap/>
        <w:overflowPunct/>
        <w:topLinePunct w:val="0"/>
        <w:autoSpaceDE/>
        <w:autoSpaceDN/>
        <w:bidi w:val="0"/>
        <w:adjustRightInd/>
        <w:snapToGrid/>
        <w:spacing w:line="500" w:lineRule="exact"/>
        <w:ind w:left="426" w:hanging="426"/>
        <w:textAlignment w:val="auto"/>
        <w:rPr>
          <w:rFonts w:hint="eastAsia" w:ascii="宋体" w:hAnsi="宋体"/>
          <w:color w:val="auto"/>
          <w:szCs w:val="21"/>
          <w:highlight w:val="none"/>
        </w:rPr>
      </w:pPr>
      <w:r>
        <w:rPr>
          <w:rFonts w:hint="eastAsia" w:ascii="宋体" w:hAnsi="宋体"/>
          <w:color w:val="auto"/>
          <w:szCs w:val="21"/>
          <w:highlight w:val="none"/>
          <w:lang w:val="en-US" w:eastAsia="zh-CN"/>
        </w:rPr>
        <w:t>供应商需对本项目开展及服务人员培训做出承诺，服务期内服务人员培训次数不得低于5次。（供应商需在响应文件中作出书面承诺）</w:t>
      </w:r>
    </w:p>
    <w:p>
      <w:pPr>
        <w:keepNext w:val="0"/>
        <w:keepLines w:val="0"/>
        <w:pageBreakBefore w:val="0"/>
        <w:kinsoku/>
        <w:wordWrap/>
        <w:overflowPunct/>
        <w:topLinePunct w:val="0"/>
        <w:autoSpaceDE/>
        <w:autoSpaceDN/>
        <w:bidi w:val="0"/>
        <w:adjustRightInd/>
        <w:snapToGrid/>
        <w:spacing w:line="500" w:lineRule="exact"/>
        <w:textAlignment w:val="auto"/>
        <w:rPr>
          <w:rFonts w:hint="default" w:eastAsia="宋体"/>
          <w:color w:val="auto"/>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5360C9"/>
    <w:multiLevelType w:val="multilevel"/>
    <w:tmpl w:val="185360C9"/>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C2C492E"/>
    <w:multiLevelType w:val="multilevel"/>
    <w:tmpl w:val="2C2C492E"/>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B880431"/>
    <w:multiLevelType w:val="multilevel"/>
    <w:tmpl w:val="3B880431"/>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3">
    <w:nsid w:val="3BF13F72"/>
    <w:multiLevelType w:val="multilevel"/>
    <w:tmpl w:val="3BF13F72"/>
    <w:lvl w:ilvl="0" w:tentative="0">
      <w:start w:val="1"/>
      <w:numFmt w:val="decimal"/>
      <w:lvlText w:val="%1、"/>
      <w:lvlJc w:val="left"/>
      <w:pPr>
        <w:ind w:left="862" w:hanging="450"/>
      </w:pPr>
      <w:rPr>
        <w:rFonts w:hint="eastAsia"/>
      </w:rPr>
    </w:lvl>
    <w:lvl w:ilvl="1" w:tentative="0">
      <w:start w:val="1"/>
      <w:numFmt w:val="lowerLetter"/>
      <w:lvlText w:val="%2)"/>
      <w:lvlJc w:val="left"/>
      <w:pPr>
        <w:ind w:left="1252" w:hanging="420"/>
      </w:pPr>
    </w:lvl>
    <w:lvl w:ilvl="2" w:tentative="0">
      <w:start w:val="1"/>
      <w:numFmt w:val="lowerRoman"/>
      <w:lvlText w:val="%3."/>
      <w:lvlJc w:val="right"/>
      <w:pPr>
        <w:ind w:left="1672" w:hanging="420"/>
      </w:pPr>
    </w:lvl>
    <w:lvl w:ilvl="3" w:tentative="0">
      <w:start w:val="1"/>
      <w:numFmt w:val="decimal"/>
      <w:lvlText w:val="%4."/>
      <w:lvlJc w:val="left"/>
      <w:pPr>
        <w:ind w:left="2092" w:hanging="420"/>
      </w:pPr>
    </w:lvl>
    <w:lvl w:ilvl="4" w:tentative="0">
      <w:start w:val="1"/>
      <w:numFmt w:val="lowerLetter"/>
      <w:lvlText w:val="%5)"/>
      <w:lvlJc w:val="left"/>
      <w:pPr>
        <w:ind w:left="2512" w:hanging="420"/>
      </w:pPr>
    </w:lvl>
    <w:lvl w:ilvl="5" w:tentative="0">
      <w:start w:val="1"/>
      <w:numFmt w:val="lowerRoman"/>
      <w:lvlText w:val="%6."/>
      <w:lvlJc w:val="right"/>
      <w:pPr>
        <w:ind w:left="2932" w:hanging="420"/>
      </w:pPr>
    </w:lvl>
    <w:lvl w:ilvl="6" w:tentative="0">
      <w:start w:val="1"/>
      <w:numFmt w:val="decimal"/>
      <w:lvlText w:val="%7."/>
      <w:lvlJc w:val="left"/>
      <w:pPr>
        <w:ind w:left="3352" w:hanging="420"/>
      </w:pPr>
    </w:lvl>
    <w:lvl w:ilvl="7" w:tentative="0">
      <w:start w:val="1"/>
      <w:numFmt w:val="lowerLetter"/>
      <w:lvlText w:val="%8)"/>
      <w:lvlJc w:val="left"/>
      <w:pPr>
        <w:ind w:left="3772" w:hanging="420"/>
      </w:pPr>
    </w:lvl>
    <w:lvl w:ilvl="8" w:tentative="0">
      <w:start w:val="1"/>
      <w:numFmt w:val="lowerRoman"/>
      <w:lvlText w:val="%9."/>
      <w:lvlJc w:val="right"/>
      <w:pPr>
        <w:ind w:left="4192" w:hanging="420"/>
      </w:pPr>
    </w:lvl>
  </w:abstractNum>
  <w:abstractNum w:abstractNumId="4">
    <w:nsid w:val="5C8E6EBC"/>
    <w:multiLevelType w:val="multilevel"/>
    <w:tmpl w:val="5C8E6EBC"/>
    <w:lvl w:ilvl="0" w:tentative="0">
      <w:start w:val="1"/>
      <w:numFmt w:val="japaneseCounting"/>
      <w:lvlText w:val="%1、"/>
      <w:lvlJc w:val="left"/>
      <w:pPr>
        <w:ind w:left="862" w:hanging="450"/>
      </w:pPr>
      <w:rPr>
        <w:rFonts w:hint="default"/>
      </w:rPr>
    </w:lvl>
    <w:lvl w:ilvl="1" w:tentative="0">
      <w:start w:val="1"/>
      <w:numFmt w:val="lowerLetter"/>
      <w:lvlText w:val="%2)"/>
      <w:lvlJc w:val="left"/>
      <w:pPr>
        <w:ind w:left="1252" w:hanging="420"/>
      </w:pPr>
    </w:lvl>
    <w:lvl w:ilvl="2" w:tentative="0">
      <w:start w:val="1"/>
      <w:numFmt w:val="lowerRoman"/>
      <w:lvlText w:val="%3."/>
      <w:lvlJc w:val="right"/>
      <w:pPr>
        <w:ind w:left="1672" w:hanging="420"/>
      </w:pPr>
    </w:lvl>
    <w:lvl w:ilvl="3" w:tentative="0">
      <w:start w:val="1"/>
      <w:numFmt w:val="decimal"/>
      <w:lvlText w:val="%4."/>
      <w:lvlJc w:val="left"/>
      <w:pPr>
        <w:ind w:left="2092" w:hanging="420"/>
      </w:pPr>
    </w:lvl>
    <w:lvl w:ilvl="4" w:tentative="0">
      <w:start w:val="1"/>
      <w:numFmt w:val="lowerLetter"/>
      <w:lvlText w:val="%5)"/>
      <w:lvlJc w:val="left"/>
      <w:pPr>
        <w:ind w:left="2512" w:hanging="420"/>
      </w:pPr>
    </w:lvl>
    <w:lvl w:ilvl="5" w:tentative="0">
      <w:start w:val="1"/>
      <w:numFmt w:val="lowerRoman"/>
      <w:lvlText w:val="%6."/>
      <w:lvlJc w:val="right"/>
      <w:pPr>
        <w:ind w:left="2932" w:hanging="420"/>
      </w:pPr>
    </w:lvl>
    <w:lvl w:ilvl="6" w:tentative="0">
      <w:start w:val="1"/>
      <w:numFmt w:val="decimal"/>
      <w:lvlText w:val="%7."/>
      <w:lvlJc w:val="left"/>
      <w:pPr>
        <w:ind w:left="3352" w:hanging="420"/>
      </w:pPr>
    </w:lvl>
    <w:lvl w:ilvl="7" w:tentative="0">
      <w:start w:val="1"/>
      <w:numFmt w:val="lowerLetter"/>
      <w:lvlText w:val="%8)"/>
      <w:lvlJc w:val="left"/>
      <w:pPr>
        <w:ind w:left="3772" w:hanging="420"/>
      </w:pPr>
    </w:lvl>
    <w:lvl w:ilvl="8" w:tentative="0">
      <w:start w:val="1"/>
      <w:numFmt w:val="lowerRoman"/>
      <w:lvlText w:val="%9."/>
      <w:lvlJc w:val="right"/>
      <w:pPr>
        <w:ind w:left="4192" w:hanging="420"/>
      </w:pPr>
    </w:lvl>
  </w:abstractNum>
  <w:abstractNum w:abstractNumId="5">
    <w:nsid w:val="5DE72B1D"/>
    <w:multiLevelType w:val="multilevel"/>
    <w:tmpl w:val="5DE72B1D"/>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7BC760E7"/>
    <w:multiLevelType w:val="multilevel"/>
    <w:tmpl w:val="7BC760E7"/>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zZGM4ZDM4YjZlMzYwMDE1YzU3NDBhOGNjOGM5NzEifQ=="/>
  </w:docVars>
  <w:rsids>
    <w:rsidRoot w:val="01C50C1F"/>
    <w:rsid w:val="01973239"/>
    <w:rsid w:val="01C50C1F"/>
    <w:rsid w:val="039C6963"/>
    <w:rsid w:val="03A6158C"/>
    <w:rsid w:val="05E4022E"/>
    <w:rsid w:val="092E3A4F"/>
    <w:rsid w:val="0A8527BD"/>
    <w:rsid w:val="0CEA59FC"/>
    <w:rsid w:val="19523E41"/>
    <w:rsid w:val="24E45372"/>
    <w:rsid w:val="251A145E"/>
    <w:rsid w:val="25D84DD3"/>
    <w:rsid w:val="28C44A92"/>
    <w:rsid w:val="345607B3"/>
    <w:rsid w:val="34E119B3"/>
    <w:rsid w:val="37255D6A"/>
    <w:rsid w:val="37B73273"/>
    <w:rsid w:val="38B54524"/>
    <w:rsid w:val="3D422253"/>
    <w:rsid w:val="3E49772A"/>
    <w:rsid w:val="498E5EAE"/>
    <w:rsid w:val="4A412941"/>
    <w:rsid w:val="4FEB01C7"/>
    <w:rsid w:val="52740EA1"/>
    <w:rsid w:val="556F56FB"/>
    <w:rsid w:val="55C40C9B"/>
    <w:rsid w:val="58256E1D"/>
    <w:rsid w:val="5ED91161"/>
    <w:rsid w:val="67AF6FB8"/>
    <w:rsid w:val="67DE20B9"/>
    <w:rsid w:val="6C045EC7"/>
    <w:rsid w:val="6E372665"/>
    <w:rsid w:val="705767E7"/>
    <w:rsid w:val="79315C92"/>
    <w:rsid w:val="7C2306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color w:val="000000"/>
      <w:sz w:val="21"/>
      <w:lang w:val="en-US" w:eastAsia="zh-CN" w:bidi="ar-SA"/>
    </w:rPr>
  </w:style>
  <w:style w:type="character" w:default="1" w:styleId="4">
    <w:name w:val="Default Paragraph Font"/>
    <w:autoRedefine/>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autoRedefine/>
    <w:qFormat/>
    <w:uiPriority w:val="99"/>
    <w:rPr>
      <w:rFonts w:ascii="宋体" w:hAnsi="宋体" w:cs="Courier New"/>
      <w:kern w:val="1"/>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4474</Words>
  <Characters>4495</Characters>
  <Lines>0</Lines>
  <Paragraphs>0</Paragraphs>
  <TotalTime>18</TotalTime>
  <ScaleCrop>false</ScaleCrop>
  <LinksUpToDate>false</LinksUpToDate>
  <CharactersWithSpaces>4507</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2021-11-25T02:42:00Z</dcterms:created>
  <dc:creator>小班</dc:creator>
  <cp:lastModifiedBy>小班</cp:lastModifiedBy>
  <dcterms:modified xsi:type="dcterms:W3CDTF">2024-05-23T14:30:04Z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DE4BE343147043538D851E8315AC6A85</vt:lpwstr>
  </property>
</Properties>
</file>