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9AACD">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0A86E8DF">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w:t>
      </w:r>
      <w:r>
        <w:rPr>
          <w:rFonts w:hint="eastAsia"/>
          <w:color w:val="000000" w:themeColor="text1"/>
          <w:sz w:val="24"/>
          <w:szCs w:val="24"/>
          <w:highlight w:val="none"/>
          <w:lang w:val="en-US" w:eastAsia="zh-CN"/>
          <w14:textFill>
            <w14:solidFill>
              <w14:schemeClr w14:val="tx1"/>
            </w14:solidFill>
          </w14:textFill>
        </w:rPr>
        <w:t>高东</w:t>
      </w:r>
      <w:r>
        <w:rPr>
          <w:rFonts w:hint="eastAsia"/>
          <w:color w:val="000000" w:themeColor="text1"/>
          <w:sz w:val="24"/>
          <w:szCs w:val="24"/>
          <w:highlight w:val="none"/>
          <w:lang w:eastAsia="zh-CN"/>
          <w14:textFill>
            <w14:solidFill>
              <w14:schemeClr w14:val="tx1"/>
            </w14:solidFill>
          </w14:textFill>
        </w:rPr>
        <w:t>幼儿园保育员和营养员服务项目</w:t>
      </w:r>
      <w:r>
        <w:rPr>
          <w:rFonts w:hint="eastAsia"/>
          <w:color w:val="000000" w:themeColor="text1"/>
          <w:sz w:val="24"/>
          <w:szCs w:val="24"/>
          <w:highlight w:val="none"/>
          <w14:textFill>
            <w14:solidFill>
              <w14:schemeClr w14:val="tx1"/>
            </w14:solidFill>
          </w14:textFill>
        </w:rPr>
        <w:t>。预算金额为</w:t>
      </w:r>
      <w:r>
        <w:rPr>
          <w:rFonts w:hint="eastAsia"/>
          <w:color w:val="000000" w:themeColor="text1"/>
          <w:sz w:val="24"/>
          <w:szCs w:val="24"/>
          <w:highlight w:val="none"/>
          <w:lang w:val="en-US" w:eastAsia="zh-CN"/>
          <w14:textFill>
            <w14:solidFill>
              <w14:schemeClr w14:val="tx1"/>
            </w14:solidFill>
          </w14:textFill>
        </w:rPr>
        <w:t>289</w:t>
      </w:r>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结果排名第一位的供应商单位负责实施。</w:t>
      </w:r>
    </w:p>
    <w:p w14:paraId="1838CA74">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p>
    <w:p w14:paraId="39A6DE46">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5FF10535">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ED6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4CCEE322">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64291DF6">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3A6A8332">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6151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3FDFEF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146E4340">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2601" w:type="dxa"/>
            <w:vAlign w:val="center"/>
          </w:tcPr>
          <w:p w14:paraId="06AC2299">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25</w:t>
            </w:r>
          </w:p>
        </w:tc>
      </w:tr>
      <w:tr w14:paraId="12C6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16188F5">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4D17ABE6">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2601" w:type="dxa"/>
            <w:vAlign w:val="center"/>
          </w:tcPr>
          <w:p w14:paraId="0D658D06">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w:t>
            </w:r>
          </w:p>
        </w:tc>
      </w:tr>
    </w:tbl>
    <w:p w14:paraId="58CDE47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02CC19E">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D417E3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4E790D5D">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218E1542">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5DEC505">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3C9E99DA">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4F03CFD2">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7366BF79">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49358EB2">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08F4D29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622A7D69">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C86A7C2">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8030BC9">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6CE3D962">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FE1C0D9">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5A51FB7E">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1489B59B">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12BB2D1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6F8DD1B9">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6101A18E">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29C5EAAE">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49C3248F">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020E134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6FDBE17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91F98B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0A845D9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2B40EDD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1D869B2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2FFE324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5F7777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0AA1853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03FCD61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33A4519">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0045626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0273010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1177D2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7B57EBA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5BC8772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0E0A0E7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3506EC8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2E1E08F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30B5534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DA0D2C7">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3541797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184E3A7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3F5C307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77492AEF">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146C5A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32A192A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23F8179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4DB49FD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F45E4B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01B1446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40345723">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718EF86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3E71AD1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041342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25BB51B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7F562AA4">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0E9F001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3E5855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512A73E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A8194C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373D220B">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6BD6B1E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5F9D4514">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27915C1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101223BA">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7B0C8571">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1E663DE8">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4F166B6D">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34944F6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49D8716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2D1F4DA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4156FB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340A24F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396BBD2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72D8BD4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9B5F43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1B1C041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7C1A4AEB">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7B5E6EE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0282D73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2AE88C4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1D9404F8">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3772705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4C3DA33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711620A4">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2EE6BC5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23BF50B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6D125A0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3A13106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213C8D3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49FDBCD2">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1A7C46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0B573F4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54BC1204">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3A460C25">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52ACD420">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71F8003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37213BB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6ACF91B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5C8B4D2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2A25022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7CE4E59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72BC81B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1EEAFA7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44D14F0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1BB158A6">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5799C5BE">
      <w:pPr>
        <w:widowControl/>
        <w:numPr>
          <w:ilvl w:val="0"/>
          <w:numId w:val="0"/>
        </w:numPr>
        <w:spacing w:line="360" w:lineRule="auto"/>
        <w:ind w:leftChars="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3B26FB01">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731C06F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限:日常服务期限为2025年9月1日至2026年4月30日止。临时用工安排自合同签订之日起至服务期限结束，根据园方实际需求进行安排</w:t>
      </w:r>
      <w:r>
        <w:rPr>
          <w:rFonts w:hint="eastAsia" w:ascii="宋体" w:hAnsi="宋体"/>
          <w:color w:val="000000" w:themeColor="text1"/>
          <w:sz w:val="24"/>
          <w:szCs w:val="24"/>
          <w:highlight w:val="none"/>
          <w14:textFill>
            <w14:solidFill>
              <w14:schemeClr w14:val="tx1"/>
            </w14:solidFill>
          </w14:textFill>
        </w:rPr>
        <w:t>。</w:t>
      </w:r>
    </w:p>
    <w:p w14:paraId="471F5628">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67670C9E">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76031CA6">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本项目预算</w:t>
      </w:r>
      <w:r>
        <w:rPr>
          <w:rFonts w:hint="eastAsia" w:ascii="宋体" w:hAnsi="宋体"/>
          <w:color w:val="000000" w:themeColor="text1"/>
          <w:sz w:val="24"/>
          <w:szCs w:val="24"/>
          <w:highlight w:val="none"/>
          <w:lang w:val="en-US" w:eastAsia="zh-CN"/>
          <w14:textFill>
            <w14:solidFill>
              <w14:schemeClr w14:val="tx1"/>
            </w14:solidFill>
          </w14:textFill>
        </w:rPr>
        <w:t>289万元</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的报价不得超过预算金额，否则将被视作未实质性响应招标文件要求。投标人的投标报价按</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个月计算总价</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临时用工部分费用，投标人按</w:t>
      </w:r>
      <w:r>
        <w:rPr>
          <w:rFonts w:hint="eastAsia" w:ascii="宋体" w:hAnsi="宋体"/>
          <w:color w:val="000000" w:themeColor="text1"/>
          <w:sz w:val="24"/>
          <w:szCs w:val="24"/>
          <w:highlight w:val="none"/>
          <w:lang w:val="en-US" w:eastAsia="zh-CN"/>
          <w14:textFill>
            <w14:solidFill>
              <w14:schemeClr w14:val="tx1"/>
            </w14:solidFill>
          </w14:textFill>
        </w:rPr>
        <w:t>19267</w:t>
      </w:r>
      <w:bookmarkStart w:id="0" w:name="_GoBack"/>
      <w:bookmarkEnd w:id="0"/>
      <w:r>
        <w:rPr>
          <w:rFonts w:hint="eastAsia" w:ascii="宋体" w:hAnsi="宋体"/>
          <w:color w:val="000000" w:themeColor="text1"/>
          <w:sz w:val="24"/>
          <w:szCs w:val="24"/>
          <w:highlight w:val="none"/>
          <w14:textFill>
            <w14:solidFill>
              <w14:schemeClr w14:val="tx1"/>
            </w14:solidFill>
          </w14:textFill>
        </w:rPr>
        <w:t>工时计算进行报价并计入总价。</w:t>
      </w:r>
    </w:p>
    <w:p w14:paraId="6772939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每月按实结算。中标人在收到采购人结算通知后，提交结算清单及对应发票，采购人在收到完整有效的结算材料后10日内完成支付。</w:t>
      </w:r>
    </w:p>
    <w:p w14:paraId="3BF17BE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31FBFDC2">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BDA3FE5">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1FD61AB5">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70127A50">
      <w:pPr>
        <w:rPr>
          <w:color w:val="000000" w:themeColor="text1"/>
          <w:highlight w:val="none"/>
          <w14:textFill>
            <w14:solidFill>
              <w14:schemeClr w14:val="tx1"/>
            </w14:solidFill>
          </w14:textFill>
        </w:rPr>
      </w:pPr>
    </w:p>
    <w:p w14:paraId="2F05EB6E"/>
    <w:p w14:paraId="7A47EE7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D1095">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47442"/>
    <w:rsid w:val="09947442"/>
    <w:rsid w:val="1C1D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19</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2025-06-13T02:34:00Z</dcterms:created>
  <dc:creator>小班</dc:creator>
  <cp:lastModifiedBy>小班</cp:lastModifiedBy>
  <dcterms:modified xsi:type="dcterms:W3CDTF">2025-06-13T02:56:40Z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E5C9C55357F5494999A9D1F52440796F_11</vt:lpwstr>
  </property>
  <property fmtid="{D5CDD505-2E9C-101B-9397-08002B2CF9AE}" pid="4" name="KSOTemplateDocerSaveRecord">
    <vt:lpwstr>eyJoZGlkIjoiZDYyZDAwY2MyMWU0ZWNmYzY1NWUwODljYjhkNmQ4MGMiLCJ1c2VySWQiOiI2OTkwMjQ3NzMifQ==</vt:lpwstr>
  </property>
</Properties>
</file>