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0076E">
      <w:pPr>
        <w:pStyle w:val="14"/>
        <w:rPr>
          <w:rFonts w:ascii="仿宋" w:hAnsi="仿宋" w:eastAsia="仿宋"/>
        </w:rPr>
      </w:pPr>
    </w:p>
    <w:p w14:paraId="0CCA5D8F">
      <w:pPr>
        <w:pStyle w:val="14"/>
        <w:rPr>
          <w:rFonts w:ascii="仿宋" w:hAnsi="仿宋" w:eastAsia="仿宋"/>
        </w:rPr>
      </w:pPr>
    </w:p>
    <w:p w14:paraId="4B8B1381">
      <w:pPr>
        <w:pStyle w:val="14"/>
        <w:rPr>
          <w:rFonts w:ascii="仿宋" w:hAnsi="仿宋" w:eastAsia="仿宋"/>
        </w:rPr>
      </w:pPr>
    </w:p>
    <w:p w14:paraId="557DBD82">
      <w:pPr>
        <w:pStyle w:val="14"/>
        <w:rPr>
          <w:rFonts w:ascii="仿宋" w:hAnsi="仿宋" w:eastAsia="仿宋"/>
        </w:rPr>
      </w:pPr>
    </w:p>
    <w:p w14:paraId="289360CB">
      <w:pPr>
        <w:pStyle w:val="14"/>
        <w:outlineLvl w:val="0"/>
        <w:rPr>
          <w:rFonts w:hint="default" w:ascii="仿宋" w:hAnsi="仿宋" w:eastAsia="仿宋"/>
          <w:lang w:val="en-US" w:eastAsia="zh-CN"/>
        </w:rPr>
      </w:pPr>
      <w:bookmarkStart w:id="5" w:name="_GoBack"/>
      <w:r>
        <w:rPr>
          <w:rFonts w:hint="eastAsia" w:ascii="仿宋" w:hAnsi="仿宋" w:eastAsia="仿宋"/>
        </w:rPr>
        <w:t>长宁公安分局2025年度玄武反诈系统服务采购项目</w:t>
      </w:r>
      <w:r>
        <w:rPr>
          <w:rFonts w:hint="eastAsia" w:ascii="仿宋" w:hAnsi="仿宋" w:eastAsia="仿宋"/>
          <w:lang w:val="en-US" w:eastAsia="zh-CN"/>
        </w:rPr>
        <w:t>采购需求</w:t>
      </w:r>
    </w:p>
    <w:bookmarkEnd w:id="5"/>
    <w:p w14:paraId="5B34C0FF">
      <w:pPr>
        <w:pStyle w:val="14"/>
        <w:jc w:val="left"/>
        <w:rPr>
          <w:rFonts w:ascii="仿宋" w:hAnsi="仿宋" w:eastAsia="仿宋"/>
        </w:rPr>
      </w:pPr>
    </w:p>
    <w:p w14:paraId="0D86FFD1">
      <w:pPr>
        <w:rPr>
          <w:rFonts w:ascii="仿宋" w:hAnsi="仿宋" w:eastAsia="仿宋"/>
        </w:rPr>
      </w:pPr>
    </w:p>
    <w:p w14:paraId="48AB6D34">
      <w:pPr>
        <w:rPr>
          <w:rFonts w:ascii="仿宋" w:hAnsi="仿宋" w:eastAsia="仿宋"/>
        </w:rPr>
      </w:pPr>
    </w:p>
    <w:p w14:paraId="31639417">
      <w:pPr>
        <w:rPr>
          <w:rFonts w:ascii="仿宋" w:hAnsi="仿宋" w:eastAsia="仿宋"/>
        </w:rPr>
      </w:pPr>
    </w:p>
    <w:p w14:paraId="5A436CF9">
      <w:pPr>
        <w:rPr>
          <w:rFonts w:ascii="仿宋" w:hAnsi="仿宋" w:eastAsia="仿宋"/>
        </w:rPr>
      </w:pPr>
    </w:p>
    <w:p w14:paraId="4AA05DA4">
      <w:pPr>
        <w:ind w:firstLine="643"/>
        <w:jc w:val="center"/>
        <w:rPr>
          <w:rFonts w:ascii="仿宋" w:hAnsi="仿宋" w:eastAsia="仿宋"/>
          <w:b/>
          <w:sz w:val="44"/>
          <w:szCs w:val="44"/>
        </w:rPr>
      </w:pPr>
      <w:r>
        <w:rPr>
          <w:rFonts w:ascii="仿宋" w:hAnsi="仿宋" w:eastAsia="仿宋" w:cs="微软雅黑"/>
          <w:b/>
          <w:sz w:val="32"/>
          <w:szCs w:val="32"/>
        </w:rPr>
        <w:t>202</w:t>
      </w:r>
      <w:r>
        <w:rPr>
          <w:rFonts w:hint="eastAsia" w:ascii="仿宋" w:hAnsi="仿宋" w:eastAsia="仿宋" w:cs="微软雅黑"/>
          <w:b/>
          <w:sz w:val="32"/>
          <w:szCs w:val="32"/>
        </w:rPr>
        <w:t>5年0</w:t>
      </w:r>
      <w:r>
        <w:rPr>
          <w:rFonts w:hint="eastAsia" w:ascii="仿宋" w:hAnsi="仿宋" w:eastAsia="仿宋" w:cs="微软雅黑"/>
          <w:b/>
          <w:sz w:val="32"/>
          <w:szCs w:val="32"/>
          <w:lang w:val="en-US" w:eastAsia="zh-CN"/>
        </w:rPr>
        <w:t>6</w:t>
      </w:r>
      <w:r>
        <w:rPr>
          <w:rFonts w:hint="eastAsia" w:ascii="仿宋" w:hAnsi="仿宋" w:eastAsia="仿宋" w:cs="微软雅黑"/>
          <w:b/>
          <w:sz w:val="32"/>
          <w:szCs w:val="32"/>
        </w:rPr>
        <w:t>月</w:t>
      </w:r>
    </w:p>
    <w:p w14:paraId="616EB04B">
      <w:pPr>
        <w:pStyle w:val="3"/>
        <w:widowControl/>
        <w:numPr>
          <w:ilvl w:val="0"/>
          <w:numId w:val="1"/>
        </w:numPr>
        <w:spacing w:line="360" w:lineRule="auto"/>
        <w:rPr>
          <w:rFonts w:ascii="宋体" w:hAnsi="宋体" w:eastAsia="宋体" w:cs="宋体"/>
          <w:kern w:val="2"/>
          <w:sz w:val="30"/>
          <w:szCs w:val="30"/>
        </w:rPr>
        <w:sectPr>
          <w:footerReference r:id="rId3" w:type="default"/>
          <w:pgSz w:w="11906" w:h="16838"/>
          <w:pgMar w:top="1440" w:right="1800" w:bottom="1440" w:left="1800" w:header="851" w:footer="992" w:gutter="0"/>
          <w:cols w:space="425" w:num="1"/>
          <w:docGrid w:type="lines" w:linePitch="312" w:charSpace="0"/>
        </w:sectPr>
      </w:pPr>
    </w:p>
    <w:sdt>
      <w:sdtPr>
        <w:rPr>
          <w:rFonts w:ascii="宋体" w:hAnsi="宋体"/>
          <w:b/>
          <w:bCs/>
        </w:rPr>
        <w:id w:val="147472310"/>
        <w:docPartObj>
          <w:docPartGallery w:val="Table of Contents"/>
          <w:docPartUnique/>
        </w:docPartObj>
      </w:sdtPr>
      <w:sdtEndPr>
        <w:rPr>
          <w:rFonts w:hint="eastAsia" w:ascii="Times New Roman" w:hAnsi="Times New Roman"/>
          <w:b/>
          <w:bCs/>
        </w:rPr>
      </w:sdtEndPr>
      <w:sdtContent>
        <w:p w14:paraId="69D97A29">
          <w:pPr>
            <w:jc w:val="center"/>
            <w:rPr>
              <w:b/>
              <w:bCs/>
            </w:rPr>
          </w:pPr>
          <w:r>
            <w:rPr>
              <w:rFonts w:ascii="宋体" w:hAnsi="宋体"/>
              <w:b/>
              <w:bCs/>
              <w:sz w:val="32"/>
              <w:szCs w:val="28"/>
            </w:rPr>
            <w:t>目录</w:t>
          </w:r>
        </w:p>
        <w:p w14:paraId="41F3D8DE">
          <w:pPr>
            <w:pStyle w:val="8"/>
            <w:tabs>
              <w:tab w:val="right" w:leader="dot" w:pos="8306"/>
            </w:tabs>
            <w:spacing w:line="360" w:lineRule="auto"/>
            <w:rPr>
              <w:sz w:val="24"/>
              <w:szCs w:val="22"/>
            </w:rPr>
          </w:pPr>
          <w:r>
            <w:rPr>
              <w:rFonts w:hint="eastAsia"/>
            </w:rPr>
            <w:fldChar w:fldCharType="begin"/>
          </w:r>
          <w:r>
            <w:rPr>
              <w:rFonts w:hint="eastAsia"/>
            </w:rPr>
            <w:instrText xml:space="preserve">TOC \o "1-1" \h \u </w:instrText>
          </w:r>
          <w:r>
            <w:rPr>
              <w:rFonts w:hint="eastAsia"/>
            </w:rPr>
            <w:fldChar w:fldCharType="separate"/>
          </w:r>
          <w:r>
            <w:fldChar w:fldCharType="begin"/>
          </w:r>
          <w:r>
            <w:instrText xml:space="preserve"> HYPERLINK \l "_Toc3573" </w:instrText>
          </w:r>
          <w:r>
            <w:fldChar w:fldCharType="separate"/>
          </w:r>
          <w:r>
            <w:rPr>
              <w:rFonts w:hint="eastAsia" w:ascii="宋体" w:hAnsi="宋体" w:cs="宋体"/>
              <w:sz w:val="24"/>
              <w:szCs w:val="36"/>
            </w:rPr>
            <w:t>一、 项目名称</w:t>
          </w:r>
          <w:r>
            <w:rPr>
              <w:sz w:val="24"/>
              <w:szCs w:val="22"/>
            </w:rPr>
            <w:tab/>
          </w:r>
          <w:r>
            <w:rPr>
              <w:sz w:val="24"/>
              <w:szCs w:val="22"/>
            </w:rPr>
            <w:fldChar w:fldCharType="begin"/>
          </w:r>
          <w:r>
            <w:rPr>
              <w:sz w:val="24"/>
              <w:szCs w:val="22"/>
            </w:rPr>
            <w:instrText xml:space="preserve"> PAGEREF _Toc3573 \h </w:instrText>
          </w:r>
          <w:r>
            <w:rPr>
              <w:sz w:val="24"/>
              <w:szCs w:val="22"/>
            </w:rPr>
            <w:fldChar w:fldCharType="separate"/>
          </w:r>
          <w:r>
            <w:rPr>
              <w:sz w:val="24"/>
              <w:szCs w:val="22"/>
            </w:rPr>
            <w:t>3</w:t>
          </w:r>
          <w:r>
            <w:rPr>
              <w:sz w:val="24"/>
              <w:szCs w:val="22"/>
            </w:rPr>
            <w:fldChar w:fldCharType="end"/>
          </w:r>
          <w:r>
            <w:rPr>
              <w:sz w:val="24"/>
              <w:szCs w:val="22"/>
            </w:rPr>
            <w:fldChar w:fldCharType="end"/>
          </w:r>
        </w:p>
        <w:p w14:paraId="7B200D72">
          <w:pPr>
            <w:pStyle w:val="8"/>
            <w:tabs>
              <w:tab w:val="right" w:leader="dot" w:pos="8306"/>
            </w:tabs>
            <w:spacing w:line="360" w:lineRule="auto"/>
            <w:rPr>
              <w:sz w:val="24"/>
              <w:szCs w:val="22"/>
            </w:rPr>
          </w:pPr>
          <w:r>
            <w:fldChar w:fldCharType="begin"/>
          </w:r>
          <w:r>
            <w:instrText xml:space="preserve"> HYPERLINK \l "_Toc5449" </w:instrText>
          </w:r>
          <w:r>
            <w:fldChar w:fldCharType="separate"/>
          </w:r>
          <w:r>
            <w:rPr>
              <w:rFonts w:hint="eastAsia" w:ascii="宋体" w:hAnsi="宋体" w:cs="宋体"/>
              <w:sz w:val="24"/>
              <w:szCs w:val="36"/>
            </w:rPr>
            <w:t>二、 项目背景</w:t>
          </w:r>
          <w:r>
            <w:rPr>
              <w:sz w:val="24"/>
              <w:szCs w:val="22"/>
            </w:rPr>
            <w:tab/>
          </w:r>
          <w:r>
            <w:rPr>
              <w:sz w:val="24"/>
              <w:szCs w:val="22"/>
            </w:rPr>
            <w:fldChar w:fldCharType="begin"/>
          </w:r>
          <w:r>
            <w:rPr>
              <w:sz w:val="24"/>
              <w:szCs w:val="22"/>
            </w:rPr>
            <w:instrText xml:space="preserve"> PAGEREF _Toc5449 \h </w:instrText>
          </w:r>
          <w:r>
            <w:rPr>
              <w:sz w:val="24"/>
              <w:szCs w:val="22"/>
            </w:rPr>
            <w:fldChar w:fldCharType="separate"/>
          </w:r>
          <w:r>
            <w:rPr>
              <w:sz w:val="24"/>
              <w:szCs w:val="22"/>
            </w:rPr>
            <w:t>3</w:t>
          </w:r>
          <w:r>
            <w:rPr>
              <w:sz w:val="24"/>
              <w:szCs w:val="22"/>
            </w:rPr>
            <w:fldChar w:fldCharType="end"/>
          </w:r>
          <w:r>
            <w:rPr>
              <w:sz w:val="24"/>
              <w:szCs w:val="22"/>
            </w:rPr>
            <w:fldChar w:fldCharType="end"/>
          </w:r>
        </w:p>
        <w:p w14:paraId="57A50E3D">
          <w:pPr>
            <w:pStyle w:val="8"/>
            <w:tabs>
              <w:tab w:val="right" w:leader="dot" w:pos="8306"/>
            </w:tabs>
            <w:spacing w:line="360" w:lineRule="auto"/>
            <w:rPr>
              <w:sz w:val="24"/>
              <w:szCs w:val="22"/>
            </w:rPr>
          </w:pPr>
          <w:r>
            <w:fldChar w:fldCharType="begin"/>
          </w:r>
          <w:r>
            <w:instrText xml:space="preserve"> HYPERLINK \l "_Toc29442" </w:instrText>
          </w:r>
          <w:r>
            <w:fldChar w:fldCharType="separate"/>
          </w:r>
          <w:r>
            <w:rPr>
              <w:rFonts w:hint="eastAsia" w:ascii="宋体" w:hAnsi="宋体" w:cs="宋体"/>
              <w:sz w:val="24"/>
              <w:szCs w:val="36"/>
            </w:rPr>
            <w:t>三、 现状</w:t>
          </w:r>
          <w:r>
            <w:rPr>
              <w:sz w:val="24"/>
              <w:szCs w:val="22"/>
            </w:rPr>
            <w:tab/>
          </w:r>
          <w:r>
            <w:rPr>
              <w:sz w:val="24"/>
              <w:szCs w:val="22"/>
            </w:rPr>
            <w:fldChar w:fldCharType="begin"/>
          </w:r>
          <w:r>
            <w:rPr>
              <w:sz w:val="24"/>
              <w:szCs w:val="22"/>
            </w:rPr>
            <w:instrText xml:space="preserve"> PAGEREF _Toc29442 \h </w:instrText>
          </w:r>
          <w:r>
            <w:rPr>
              <w:sz w:val="24"/>
              <w:szCs w:val="22"/>
            </w:rPr>
            <w:fldChar w:fldCharType="separate"/>
          </w:r>
          <w:r>
            <w:rPr>
              <w:sz w:val="24"/>
              <w:szCs w:val="22"/>
            </w:rPr>
            <w:t>3</w:t>
          </w:r>
          <w:r>
            <w:rPr>
              <w:sz w:val="24"/>
              <w:szCs w:val="22"/>
            </w:rPr>
            <w:fldChar w:fldCharType="end"/>
          </w:r>
          <w:r>
            <w:rPr>
              <w:sz w:val="24"/>
              <w:szCs w:val="22"/>
            </w:rPr>
            <w:fldChar w:fldCharType="end"/>
          </w:r>
        </w:p>
        <w:p w14:paraId="24303F74">
          <w:pPr>
            <w:pStyle w:val="8"/>
            <w:tabs>
              <w:tab w:val="right" w:leader="dot" w:pos="8306"/>
            </w:tabs>
            <w:spacing w:line="360" w:lineRule="auto"/>
            <w:rPr>
              <w:sz w:val="24"/>
              <w:szCs w:val="22"/>
            </w:rPr>
          </w:pPr>
          <w:r>
            <w:fldChar w:fldCharType="begin"/>
          </w:r>
          <w:r>
            <w:instrText xml:space="preserve"> HYPERLINK \l "_Toc25515" </w:instrText>
          </w:r>
          <w:r>
            <w:fldChar w:fldCharType="separate"/>
          </w:r>
          <w:r>
            <w:rPr>
              <w:rFonts w:hint="eastAsia" w:ascii="宋体" w:hAnsi="宋体" w:cs="宋体"/>
              <w:sz w:val="24"/>
              <w:szCs w:val="36"/>
            </w:rPr>
            <w:t>四、 整体建设内容需求</w:t>
          </w:r>
          <w:r>
            <w:rPr>
              <w:sz w:val="24"/>
              <w:szCs w:val="22"/>
            </w:rPr>
            <w:tab/>
          </w:r>
          <w:r>
            <w:rPr>
              <w:sz w:val="24"/>
              <w:szCs w:val="22"/>
            </w:rPr>
            <w:fldChar w:fldCharType="begin"/>
          </w:r>
          <w:r>
            <w:rPr>
              <w:sz w:val="24"/>
              <w:szCs w:val="22"/>
            </w:rPr>
            <w:instrText xml:space="preserve"> PAGEREF _Toc25515 \h </w:instrText>
          </w:r>
          <w:r>
            <w:rPr>
              <w:sz w:val="24"/>
              <w:szCs w:val="22"/>
            </w:rPr>
            <w:fldChar w:fldCharType="separate"/>
          </w:r>
          <w:r>
            <w:rPr>
              <w:sz w:val="24"/>
              <w:szCs w:val="22"/>
            </w:rPr>
            <w:t>4</w:t>
          </w:r>
          <w:r>
            <w:rPr>
              <w:sz w:val="24"/>
              <w:szCs w:val="22"/>
            </w:rPr>
            <w:fldChar w:fldCharType="end"/>
          </w:r>
          <w:r>
            <w:rPr>
              <w:sz w:val="24"/>
              <w:szCs w:val="22"/>
            </w:rPr>
            <w:fldChar w:fldCharType="end"/>
          </w:r>
        </w:p>
        <w:p w14:paraId="7D9997F5">
          <w:pPr>
            <w:pStyle w:val="8"/>
            <w:tabs>
              <w:tab w:val="right" w:leader="dot" w:pos="8306"/>
            </w:tabs>
            <w:spacing w:line="360" w:lineRule="auto"/>
          </w:pPr>
          <w:r>
            <w:fldChar w:fldCharType="begin"/>
          </w:r>
          <w:r>
            <w:instrText xml:space="preserve"> HYPERLINK \l "_Toc1383" </w:instrText>
          </w:r>
          <w:r>
            <w:fldChar w:fldCharType="separate"/>
          </w:r>
          <w:r>
            <w:rPr>
              <w:rFonts w:hint="eastAsia" w:ascii="宋体" w:hAnsi="宋体" w:cs="宋体"/>
              <w:sz w:val="24"/>
              <w:szCs w:val="36"/>
            </w:rPr>
            <w:t>五、 服务周期及</w:t>
          </w:r>
          <w:r>
            <w:rPr>
              <w:rFonts w:hint="eastAsia" w:ascii="宋体" w:hAnsi="宋体" w:cs="宋体"/>
              <w:sz w:val="24"/>
              <w:szCs w:val="36"/>
              <w:lang w:val="en-US" w:eastAsia="zh-CN"/>
            </w:rPr>
            <w:t>内容</w:t>
          </w:r>
          <w:r>
            <w:rPr>
              <w:sz w:val="24"/>
              <w:szCs w:val="22"/>
            </w:rPr>
            <w:tab/>
          </w:r>
          <w:r>
            <w:rPr>
              <w:sz w:val="24"/>
              <w:szCs w:val="22"/>
            </w:rPr>
            <w:fldChar w:fldCharType="begin"/>
          </w:r>
          <w:r>
            <w:rPr>
              <w:sz w:val="24"/>
              <w:szCs w:val="22"/>
            </w:rPr>
            <w:instrText xml:space="preserve"> PAGEREF _Toc1383 \h </w:instrText>
          </w:r>
          <w:r>
            <w:rPr>
              <w:sz w:val="24"/>
              <w:szCs w:val="22"/>
            </w:rPr>
            <w:fldChar w:fldCharType="separate"/>
          </w:r>
          <w:r>
            <w:rPr>
              <w:sz w:val="24"/>
              <w:szCs w:val="22"/>
            </w:rPr>
            <w:t>4</w:t>
          </w:r>
          <w:r>
            <w:rPr>
              <w:sz w:val="24"/>
              <w:szCs w:val="22"/>
            </w:rPr>
            <w:fldChar w:fldCharType="end"/>
          </w:r>
          <w:r>
            <w:rPr>
              <w:sz w:val="24"/>
              <w:szCs w:val="22"/>
            </w:rPr>
            <w:fldChar w:fldCharType="end"/>
          </w:r>
        </w:p>
        <w:p w14:paraId="76269945">
          <w:pPr>
            <w:sectPr>
              <w:pgSz w:w="11906" w:h="16838"/>
              <w:pgMar w:top="1440" w:right="1800" w:bottom="1440" w:left="1800" w:header="851" w:footer="992" w:gutter="0"/>
              <w:cols w:space="425" w:num="1"/>
              <w:docGrid w:type="lines" w:linePitch="312" w:charSpace="0"/>
            </w:sectPr>
          </w:pPr>
          <w:r>
            <w:rPr>
              <w:rFonts w:hint="eastAsia"/>
            </w:rPr>
            <w:fldChar w:fldCharType="end"/>
          </w:r>
        </w:p>
      </w:sdtContent>
    </w:sdt>
    <w:p w14:paraId="453C914A">
      <w:pPr>
        <w:pStyle w:val="3"/>
        <w:widowControl/>
        <w:numPr>
          <w:ilvl w:val="0"/>
          <w:numId w:val="1"/>
        </w:numPr>
        <w:spacing w:line="360" w:lineRule="auto"/>
        <w:rPr>
          <w:rFonts w:ascii="宋体" w:hAnsi="宋体" w:eastAsia="宋体" w:cs="宋体"/>
          <w:kern w:val="2"/>
          <w:sz w:val="30"/>
          <w:szCs w:val="30"/>
        </w:rPr>
      </w:pPr>
      <w:bookmarkStart w:id="0" w:name="_Toc3573"/>
      <w:r>
        <w:rPr>
          <w:rFonts w:hint="eastAsia" w:ascii="宋体" w:hAnsi="宋体" w:eastAsia="宋体" w:cs="宋体"/>
          <w:kern w:val="2"/>
          <w:sz w:val="30"/>
          <w:szCs w:val="30"/>
        </w:rPr>
        <w:t>项目名称</w:t>
      </w:r>
      <w:bookmarkEnd w:id="0"/>
    </w:p>
    <w:p w14:paraId="222A2CE6">
      <w:pPr>
        <w:spacing w:line="360" w:lineRule="auto"/>
        <w:ind w:firstLine="480" w:firstLineChars="200"/>
        <w:rPr>
          <w:rFonts w:ascii="宋体" w:hAnsi="宋体" w:cs="宋体"/>
          <w:sz w:val="24"/>
          <w:szCs w:val="24"/>
        </w:rPr>
      </w:pPr>
      <w:r>
        <w:rPr>
          <w:rFonts w:hint="eastAsia" w:ascii="宋体" w:hAnsi="宋体" w:cs="宋体"/>
          <w:sz w:val="24"/>
          <w:szCs w:val="24"/>
        </w:rPr>
        <w:t>玄武反诈系统服务</w:t>
      </w:r>
    </w:p>
    <w:p w14:paraId="7BE29118">
      <w:pPr>
        <w:pStyle w:val="3"/>
        <w:widowControl/>
        <w:numPr>
          <w:ilvl w:val="0"/>
          <w:numId w:val="1"/>
        </w:numPr>
        <w:spacing w:line="360" w:lineRule="auto"/>
        <w:rPr>
          <w:rFonts w:ascii="宋体" w:hAnsi="宋体" w:eastAsia="宋体" w:cs="宋体"/>
          <w:kern w:val="2"/>
          <w:sz w:val="30"/>
          <w:szCs w:val="30"/>
        </w:rPr>
      </w:pPr>
      <w:bookmarkStart w:id="1" w:name="_Toc5449"/>
      <w:r>
        <w:rPr>
          <w:rFonts w:hint="eastAsia" w:ascii="宋体" w:hAnsi="宋体" w:eastAsia="宋体" w:cs="宋体"/>
          <w:kern w:val="2"/>
          <w:sz w:val="30"/>
          <w:szCs w:val="30"/>
        </w:rPr>
        <w:t>项目背景</w:t>
      </w:r>
      <w:bookmarkEnd w:id="1"/>
    </w:p>
    <w:p w14:paraId="2E60C56A">
      <w:pPr>
        <w:spacing w:line="360" w:lineRule="auto"/>
        <w:ind w:firstLine="480" w:firstLineChars="200"/>
        <w:rPr>
          <w:rFonts w:ascii="宋体" w:hAnsi="宋体" w:cs="宋体"/>
          <w:sz w:val="24"/>
          <w:szCs w:val="24"/>
        </w:rPr>
      </w:pPr>
      <w:r>
        <w:rPr>
          <w:rFonts w:hint="eastAsia" w:ascii="宋体" w:hAnsi="宋体" w:cs="宋体"/>
          <w:sz w:val="24"/>
          <w:szCs w:val="24"/>
        </w:rPr>
        <w:t>近年来，随着我国金融、通信、互联网的快速发展，以电信网络诈骗为代表的新型网络犯罪迅速发展蔓延，犯罪分子借助通信工具和现代网银技术实施诈骗活动。当前国内专业从事网络诈骗活动的犯罪分子多达数百万人，每年给全国网民造成直接经济损失数万多亿元，严重侵害了受害人的经济利益，人民群众对此反映强烈。</w:t>
      </w:r>
    </w:p>
    <w:p w14:paraId="35096133">
      <w:pPr>
        <w:spacing w:line="360" w:lineRule="auto"/>
        <w:ind w:firstLine="480" w:firstLineChars="200"/>
        <w:rPr>
          <w:rFonts w:ascii="宋体" w:hAnsi="宋体" w:cs="宋体"/>
          <w:sz w:val="24"/>
          <w:szCs w:val="24"/>
        </w:rPr>
      </w:pPr>
      <w:r>
        <w:rPr>
          <w:rFonts w:hint="eastAsia" w:ascii="宋体" w:hAnsi="宋体" w:cs="宋体"/>
          <w:sz w:val="24"/>
          <w:szCs w:val="24"/>
        </w:rPr>
        <w:t>电信网络诈骗等新型网络违法犯罪已成为当前影响社会稳定和群众安全感的突出犯罪问题。公安部认真贯彻落实习近平总书记重要指示精神和党中央决策部署，组织指挥全国公安机关向电信网络诈骗违法犯罪活动发起凌厉攻势，有效遏制了电信网络诈骗案件快速上升势头。党的二十大以来，以习近平同志为核心的党中央高度重视打击治理电信网络诈骗犯罪工作。2021年4月6日，习近平总书记专门作出重要指示，为打击治理工作指明了前进方向、提供了根本遵循。2022年4月，中共中央办公厅、国务院办公厅印发了《关于加强打击治理电信网络诈骗违法犯罪工作的意见》，对加强打击治理电信网络诈骗违法犯罪工作作出安排部署。2022年9月，《中华人民共和国反电信网络诈骗法》颁布，变重“打击”为“打防管控”并重。两份文件共同强调要坚持以习近平新时代中国特色社会主义思想为指导，深入贯彻党的二十大和二十届历次全会精神，坚持以人民为中心，，坚持打防结合、防范为先，强化预警劝阻，加强宣传教育，坚持科技支撑、强化反制，运用科技信息化手段提升技术反制能力。</w:t>
      </w:r>
    </w:p>
    <w:p w14:paraId="0E3ED584">
      <w:pPr>
        <w:pStyle w:val="3"/>
        <w:widowControl/>
        <w:numPr>
          <w:ilvl w:val="0"/>
          <w:numId w:val="1"/>
        </w:numPr>
        <w:spacing w:line="360" w:lineRule="auto"/>
        <w:rPr>
          <w:rFonts w:ascii="宋体" w:hAnsi="宋体" w:eastAsia="宋体" w:cs="宋体"/>
          <w:kern w:val="2"/>
          <w:sz w:val="28"/>
          <w:szCs w:val="28"/>
        </w:rPr>
      </w:pPr>
      <w:bookmarkStart w:id="2" w:name="_Toc29442"/>
      <w:r>
        <w:rPr>
          <w:rFonts w:hint="eastAsia" w:ascii="宋体" w:hAnsi="宋体" w:eastAsia="宋体" w:cs="宋体"/>
          <w:kern w:val="2"/>
          <w:sz w:val="30"/>
          <w:szCs w:val="30"/>
        </w:rPr>
        <w:t>现状</w:t>
      </w:r>
      <w:bookmarkEnd w:id="2"/>
    </w:p>
    <w:p w14:paraId="33CA2665">
      <w:pPr>
        <w:pStyle w:val="13"/>
        <w:spacing w:line="360" w:lineRule="auto"/>
        <w:ind w:firstLine="420"/>
        <w:rPr>
          <w:rFonts w:ascii="宋体" w:hAnsi="宋体" w:cs="宋体"/>
          <w:sz w:val="24"/>
        </w:rPr>
      </w:pPr>
      <w:r>
        <w:rPr>
          <w:rFonts w:hint="eastAsia" w:ascii="宋体" w:hAnsi="宋体" w:cs="宋体"/>
          <w:sz w:val="24"/>
        </w:rPr>
        <w:t>当前，以电信网络诈骗为代表的新型网络犯罪迅速发展蔓延，国内外专业从事网络诈骗活动的犯罪分子猖獗，产业链条成熟，每年给全国网民造成了严重的直接经济损失，影响社会稳定。</w:t>
      </w:r>
    </w:p>
    <w:p w14:paraId="636B5449">
      <w:pPr>
        <w:pStyle w:val="13"/>
        <w:spacing w:line="360" w:lineRule="auto"/>
        <w:ind w:firstLine="420"/>
        <w:rPr>
          <w:rFonts w:ascii="宋体" w:hAnsi="宋体" w:cs="宋体"/>
          <w:sz w:val="24"/>
        </w:rPr>
      </w:pPr>
      <w:r>
        <w:rPr>
          <w:rFonts w:hint="eastAsia" w:ascii="宋体" w:hAnsi="宋体" w:cs="宋体"/>
          <w:sz w:val="24"/>
        </w:rPr>
        <w:t>随着移动互联网、云计算、大数据等技术的不断发展，公安的数据来源更加繁杂，既有公安内部产生的数据，也有来自社会、企业的数据，但这些数据往往局限于辖区内部，难以支撑目前的涉网新型电信网络诈骗预警、预防等警务实战的应用。</w:t>
      </w:r>
    </w:p>
    <w:p w14:paraId="37224E2C">
      <w:pPr>
        <w:pStyle w:val="3"/>
        <w:widowControl/>
        <w:numPr>
          <w:ilvl w:val="0"/>
          <w:numId w:val="1"/>
        </w:numPr>
        <w:spacing w:line="360" w:lineRule="auto"/>
        <w:rPr>
          <w:rFonts w:ascii="宋体" w:hAnsi="宋体" w:eastAsia="宋体" w:cs="宋体"/>
          <w:kern w:val="2"/>
          <w:sz w:val="30"/>
          <w:szCs w:val="30"/>
        </w:rPr>
      </w:pPr>
      <w:bookmarkStart w:id="3" w:name="_Toc25515"/>
      <w:r>
        <w:rPr>
          <w:rFonts w:hint="eastAsia" w:ascii="宋体" w:hAnsi="宋体" w:eastAsia="宋体" w:cs="宋体"/>
          <w:kern w:val="2"/>
          <w:sz w:val="30"/>
          <w:szCs w:val="30"/>
        </w:rPr>
        <w:t>整体建设内容需求</w:t>
      </w:r>
      <w:bookmarkEnd w:id="3"/>
    </w:p>
    <w:p w14:paraId="599409F3">
      <w:pPr>
        <w:spacing w:line="360" w:lineRule="auto"/>
        <w:ind w:firstLine="480" w:firstLineChars="200"/>
        <w:rPr>
          <w:rFonts w:ascii="Calibri" w:hAnsi="Calibri"/>
          <w:sz w:val="24"/>
          <w:szCs w:val="24"/>
        </w:rPr>
      </w:pPr>
      <w:r>
        <w:rPr>
          <w:rFonts w:hint="eastAsia" w:ascii="宋体" w:hAnsi="宋体" w:cs="宋体"/>
          <w:sz w:val="24"/>
          <w:szCs w:val="24"/>
        </w:rPr>
        <w:t>为方便系统使用以及数据的安全性，本项目需在长宁分局公安网中提供服务。</w:t>
      </w:r>
    </w:p>
    <w:p w14:paraId="29FCA7CD">
      <w:pPr>
        <w:pStyle w:val="4"/>
        <w:widowControl/>
        <w:spacing w:line="360" w:lineRule="auto"/>
        <w:rPr>
          <w:rFonts w:ascii="宋体" w:hAnsi="宋体" w:cs="宋体"/>
          <w:bCs w:val="0"/>
          <w:kern w:val="2"/>
          <w:sz w:val="28"/>
          <w:szCs w:val="28"/>
        </w:rPr>
      </w:pPr>
      <w:r>
        <w:rPr>
          <w:rFonts w:hint="eastAsia" w:ascii="宋体" w:hAnsi="宋体" w:cs="宋体"/>
          <w:bCs w:val="0"/>
          <w:kern w:val="2"/>
          <w:sz w:val="28"/>
          <w:szCs w:val="28"/>
        </w:rPr>
        <w:t>4.1、采购需求</w:t>
      </w:r>
    </w:p>
    <w:p w14:paraId="58D693AA">
      <w:pPr>
        <w:spacing w:line="360" w:lineRule="auto"/>
        <w:ind w:firstLine="480" w:firstLineChars="200"/>
        <w:rPr>
          <w:rFonts w:ascii="宋体" w:hAnsi="宋体" w:cs="宋体"/>
          <w:sz w:val="24"/>
          <w:szCs w:val="24"/>
        </w:rPr>
      </w:pPr>
      <w:r>
        <w:rPr>
          <w:rFonts w:hint="eastAsia" w:ascii="宋体" w:hAnsi="宋体" w:cs="宋体"/>
          <w:sz w:val="24"/>
          <w:szCs w:val="24"/>
          <w:lang w:val="zh-CN"/>
        </w:rPr>
        <w:t>在面对不断变换的电信网络诈骗手段，公安机关反电信网络诈骗相关部门目前的反电信网络诈骗手段已经不能及时、有效的进行打击，亟需</w:t>
      </w:r>
      <w:r>
        <w:rPr>
          <w:rFonts w:hint="eastAsia" w:ascii="宋体" w:hAnsi="宋体" w:cs="宋体"/>
          <w:sz w:val="24"/>
          <w:szCs w:val="24"/>
        </w:rPr>
        <w:t>采购</w:t>
      </w:r>
      <w:r>
        <w:rPr>
          <w:rFonts w:hint="eastAsia" w:ascii="宋体" w:hAnsi="宋体" w:cs="宋体"/>
          <w:sz w:val="24"/>
          <w:szCs w:val="24"/>
          <w:lang w:val="zh-CN"/>
        </w:rPr>
        <w:t>一套打击新型违法犯罪治理平台及互联网的预警数据，针对打击网络诈骗犯罪，全面遏制电信网络诈骗犯罪，主要</w:t>
      </w:r>
      <w:r>
        <w:rPr>
          <w:rFonts w:hint="eastAsia" w:ascii="宋体" w:hAnsi="宋体" w:cs="宋体"/>
          <w:sz w:val="24"/>
          <w:szCs w:val="24"/>
        </w:rPr>
        <w:t>涵盖网络聊天端预警数据、涉诈手机端预警能力、涉诈易感人群人员画像分析、黑资产涉诈数据。通过AI大数据建模分析，全面覆盖仿冒公检法/虚假贷款类/婚恋交友投资类/兼职刷单类/网购诈骗类/仿冒他人类/游戏充值等诈骗类型建模研判。同时考虑到警力不足的问题，另外配备语音外呼机器人，对不同来源不同场景的潜在受害人进行电话劝阻。解放警力，以及</w:t>
      </w:r>
      <w:r>
        <w:rPr>
          <w:rFonts w:ascii="宋体" w:hAnsi="宋体" w:cs="宋体"/>
          <w:sz w:val="24"/>
          <w:szCs w:val="24"/>
        </w:rPr>
        <w:t>平台日常维护、BUG巡检、系统升级、</w:t>
      </w:r>
      <w:r>
        <w:rPr>
          <w:rFonts w:hint="eastAsia" w:ascii="宋体" w:hAnsi="宋体" w:cs="宋体"/>
          <w:sz w:val="24"/>
          <w:szCs w:val="24"/>
        </w:rPr>
        <w:t>新</w:t>
      </w:r>
      <w:r>
        <w:rPr>
          <w:rFonts w:ascii="宋体" w:hAnsi="宋体" w:cs="宋体"/>
          <w:sz w:val="24"/>
          <w:szCs w:val="24"/>
        </w:rPr>
        <w:t>功能开发等</w:t>
      </w:r>
      <w:r>
        <w:rPr>
          <w:rFonts w:hint="eastAsia" w:ascii="宋体" w:hAnsi="宋体" w:cs="宋体"/>
          <w:sz w:val="24"/>
          <w:szCs w:val="24"/>
        </w:rPr>
        <w:t>。</w:t>
      </w:r>
    </w:p>
    <w:p w14:paraId="52084002">
      <w:pPr>
        <w:pStyle w:val="3"/>
        <w:widowControl/>
        <w:numPr>
          <w:ilvl w:val="0"/>
          <w:numId w:val="1"/>
        </w:numPr>
        <w:spacing w:line="360" w:lineRule="auto"/>
        <w:rPr>
          <w:rFonts w:ascii="宋体" w:hAnsi="宋体" w:eastAsia="宋体" w:cs="宋体"/>
          <w:kern w:val="2"/>
          <w:sz w:val="30"/>
          <w:szCs w:val="30"/>
        </w:rPr>
      </w:pPr>
      <w:bookmarkStart w:id="4" w:name="_Toc1383"/>
      <w:r>
        <w:rPr>
          <w:rFonts w:hint="eastAsia" w:ascii="宋体" w:hAnsi="宋体" w:eastAsia="宋体" w:cs="宋体"/>
          <w:kern w:val="2"/>
          <w:sz w:val="30"/>
          <w:szCs w:val="30"/>
        </w:rPr>
        <w:t>服务周期及</w:t>
      </w:r>
      <w:bookmarkEnd w:id="4"/>
      <w:r>
        <w:rPr>
          <w:rFonts w:hint="eastAsia" w:ascii="宋体" w:hAnsi="宋体" w:eastAsia="宋体" w:cs="宋体"/>
          <w:kern w:val="2"/>
          <w:sz w:val="30"/>
          <w:szCs w:val="30"/>
          <w:lang w:val="en-US" w:eastAsia="zh-CN"/>
        </w:rPr>
        <w:t>内容</w:t>
      </w:r>
    </w:p>
    <w:p w14:paraId="0AEABA40">
      <w:pPr>
        <w:spacing w:line="360" w:lineRule="auto"/>
        <w:ind w:firstLine="480" w:firstLineChars="200"/>
        <w:rPr>
          <w:rFonts w:ascii="宋体" w:hAnsi="宋体" w:cs="宋体"/>
          <w:sz w:val="24"/>
          <w:szCs w:val="24"/>
        </w:rPr>
      </w:pPr>
      <w:r>
        <w:rPr>
          <w:rFonts w:hint="eastAsia" w:ascii="宋体" w:hAnsi="宋体" w:cs="宋体"/>
          <w:sz w:val="24"/>
          <w:szCs w:val="24"/>
        </w:rPr>
        <w:t>合同签订后提供1年数据服务。预算300万人民币。清单如下：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473"/>
        <w:gridCol w:w="2947"/>
      </w:tblGrid>
      <w:tr w14:paraId="154C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87" w:type="dxa"/>
          </w:tcPr>
          <w:p w14:paraId="6720AC96">
            <w:pPr>
              <w:spacing w:line="360" w:lineRule="auto"/>
              <w:jc w:val="center"/>
              <w:rPr>
                <w:rFonts w:ascii="宋体" w:hAnsi="宋体" w:cs="宋体"/>
                <w:sz w:val="24"/>
                <w:szCs w:val="24"/>
              </w:rPr>
            </w:pPr>
            <w:r>
              <w:rPr>
                <w:rFonts w:hint="eastAsia" w:ascii="宋体" w:hAnsi="宋体" w:cs="宋体"/>
                <w:sz w:val="24"/>
                <w:szCs w:val="24"/>
              </w:rPr>
              <w:t>序号</w:t>
            </w:r>
          </w:p>
        </w:tc>
        <w:tc>
          <w:tcPr>
            <w:tcW w:w="3473" w:type="dxa"/>
          </w:tcPr>
          <w:p w14:paraId="50F1588E">
            <w:pPr>
              <w:spacing w:line="360" w:lineRule="auto"/>
              <w:jc w:val="center"/>
              <w:rPr>
                <w:rFonts w:ascii="宋体" w:hAnsi="宋体" w:cs="宋体"/>
                <w:sz w:val="24"/>
                <w:szCs w:val="24"/>
              </w:rPr>
            </w:pPr>
            <w:r>
              <w:rPr>
                <w:rFonts w:hint="eastAsia" w:ascii="宋体" w:hAnsi="宋体" w:cs="宋体"/>
                <w:sz w:val="24"/>
                <w:szCs w:val="24"/>
              </w:rPr>
              <w:t>服务名称</w:t>
            </w:r>
          </w:p>
        </w:tc>
        <w:tc>
          <w:tcPr>
            <w:tcW w:w="2947" w:type="dxa"/>
          </w:tcPr>
          <w:p w14:paraId="0A82AB1A">
            <w:pPr>
              <w:spacing w:line="360" w:lineRule="auto"/>
              <w:jc w:val="center"/>
              <w:rPr>
                <w:rFonts w:ascii="宋体" w:hAnsi="宋体" w:cs="宋体"/>
                <w:sz w:val="24"/>
                <w:szCs w:val="24"/>
              </w:rPr>
            </w:pPr>
            <w:r>
              <w:rPr>
                <w:rFonts w:hint="eastAsia" w:ascii="宋体" w:hAnsi="宋体" w:cs="宋体"/>
                <w:sz w:val="24"/>
                <w:szCs w:val="24"/>
              </w:rPr>
              <w:t>备注</w:t>
            </w:r>
          </w:p>
        </w:tc>
      </w:tr>
      <w:tr w14:paraId="766C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6ECADAEA">
            <w:pPr>
              <w:spacing w:line="360" w:lineRule="auto"/>
              <w:jc w:val="center"/>
              <w:rPr>
                <w:rFonts w:ascii="宋体" w:hAnsi="宋体" w:cs="宋体"/>
                <w:sz w:val="24"/>
                <w:szCs w:val="24"/>
              </w:rPr>
            </w:pPr>
            <w:r>
              <w:rPr>
                <w:rFonts w:hint="eastAsia" w:ascii="宋体" w:hAnsi="宋体" w:cs="宋体"/>
                <w:sz w:val="24"/>
                <w:szCs w:val="24"/>
              </w:rPr>
              <w:t>1</w:t>
            </w:r>
          </w:p>
        </w:tc>
        <w:tc>
          <w:tcPr>
            <w:tcW w:w="3473" w:type="dxa"/>
          </w:tcPr>
          <w:p w14:paraId="64F220D9">
            <w:pPr>
              <w:spacing w:line="360" w:lineRule="auto"/>
              <w:jc w:val="center"/>
              <w:rPr>
                <w:rFonts w:ascii="宋体" w:hAnsi="宋体" w:cs="宋体"/>
                <w:sz w:val="24"/>
                <w:szCs w:val="24"/>
              </w:rPr>
            </w:pPr>
            <w:r>
              <w:rPr>
                <w:rFonts w:hint="eastAsia" w:ascii="宋体" w:hAnsi="宋体" w:cs="宋体"/>
                <w:sz w:val="24"/>
                <w:szCs w:val="24"/>
              </w:rPr>
              <w:t>网络聊天端预警数据</w:t>
            </w:r>
          </w:p>
        </w:tc>
        <w:tc>
          <w:tcPr>
            <w:tcW w:w="2947" w:type="dxa"/>
          </w:tcPr>
          <w:p w14:paraId="6D45CB8B">
            <w:pPr>
              <w:spacing w:line="360" w:lineRule="auto"/>
              <w:jc w:val="center"/>
              <w:rPr>
                <w:rFonts w:ascii="宋体" w:hAnsi="宋体" w:cs="宋体"/>
                <w:sz w:val="24"/>
                <w:szCs w:val="24"/>
              </w:rPr>
            </w:pPr>
          </w:p>
        </w:tc>
      </w:tr>
      <w:tr w14:paraId="3257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0B3F38AE">
            <w:pPr>
              <w:spacing w:line="360" w:lineRule="auto"/>
              <w:jc w:val="center"/>
              <w:rPr>
                <w:rFonts w:ascii="宋体" w:hAnsi="宋体" w:cs="宋体"/>
                <w:sz w:val="24"/>
                <w:szCs w:val="24"/>
              </w:rPr>
            </w:pPr>
            <w:r>
              <w:rPr>
                <w:rFonts w:hint="eastAsia" w:ascii="宋体" w:hAnsi="宋体" w:cs="宋体"/>
                <w:sz w:val="24"/>
                <w:szCs w:val="24"/>
              </w:rPr>
              <w:t>2</w:t>
            </w:r>
          </w:p>
        </w:tc>
        <w:tc>
          <w:tcPr>
            <w:tcW w:w="3473" w:type="dxa"/>
          </w:tcPr>
          <w:p w14:paraId="6DF5E141">
            <w:pPr>
              <w:spacing w:line="360" w:lineRule="auto"/>
              <w:jc w:val="center"/>
              <w:rPr>
                <w:rFonts w:ascii="宋体" w:hAnsi="宋体" w:cs="宋体"/>
                <w:sz w:val="24"/>
                <w:szCs w:val="24"/>
              </w:rPr>
            </w:pPr>
            <w:r>
              <w:rPr>
                <w:rFonts w:hint="eastAsia" w:ascii="宋体" w:hAnsi="宋体" w:cs="宋体"/>
                <w:sz w:val="24"/>
                <w:szCs w:val="24"/>
              </w:rPr>
              <w:t>涉诈手机端预警能力</w:t>
            </w:r>
          </w:p>
        </w:tc>
        <w:tc>
          <w:tcPr>
            <w:tcW w:w="2947" w:type="dxa"/>
          </w:tcPr>
          <w:p w14:paraId="661FE794">
            <w:pPr>
              <w:spacing w:line="360" w:lineRule="auto"/>
              <w:jc w:val="center"/>
              <w:rPr>
                <w:rFonts w:ascii="宋体" w:hAnsi="宋体" w:cs="宋体"/>
                <w:sz w:val="24"/>
                <w:szCs w:val="24"/>
              </w:rPr>
            </w:pPr>
          </w:p>
        </w:tc>
      </w:tr>
      <w:tr w14:paraId="3FC3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7C297624">
            <w:pPr>
              <w:spacing w:line="360" w:lineRule="auto"/>
              <w:jc w:val="center"/>
              <w:rPr>
                <w:rFonts w:ascii="宋体" w:hAnsi="宋体" w:cs="宋体"/>
                <w:sz w:val="24"/>
                <w:szCs w:val="24"/>
              </w:rPr>
            </w:pPr>
            <w:r>
              <w:rPr>
                <w:rFonts w:hint="eastAsia" w:ascii="宋体" w:hAnsi="宋体" w:cs="宋体"/>
                <w:sz w:val="24"/>
                <w:szCs w:val="24"/>
              </w:rPr>
              <w:t>3</w:t>
            </w:r>
          </w:p>
        </w:tc>
        <w:tc>
          <w:tcPr>
            <w:tcW w:w="3473" w:type="dxa"/>
          </w:tcPr>
          <w:p w14:paraId="01EB069B">
            <w:pPr>
              <w:spacing w:line="360" w:lineRule="auto"/>
              <w:jc w:val="center"/>
              <w:rPr>
                <w:rFonts w:ascii="宋体" w:hAnsi="宋体" w:cs="宋体"/>
                <w:sz w:val="24"/>
                <w:szCs w:val="24"/>
              </w:rPr>
            </w:pPr>
            <w:r>
              <w:rPr>
                <w:rFonts w:hint="eastAsia" w:ascii="宋体" w:hAnsi="宋体" w:cs="宋体"/>
                <w:sz w:val="24"/>
                <w:szCs w:val="24"/>
              </w:rPr>
              <w:t>涉诈易感人群人员画像分析</w:t>
            </w:r>
          </w:p>
        </w:tc>
        <w:tc>
          <w:tcPr>
            <w:tcW w:w="2947" w:type="dxa"/>
          </w:tcPr>
          <w:p w14:paraId="1D463171">
            <w:pPr>
              <w:spacing w:line="360" w:lineRule="auto"/>
              <w:jc w:val="center"/>
              <w:rPr>
                <w:rFonts w:ascii="宋体" w:hAnsi="宋体" w:cs="宋体"/>
                <w:sz w:val="24"/>
                <w:szCs w:val="24"/>
              </w:rPr>
            </w:pPr>
          </w:p>
        </w:tc>
      </w:tr>
      <w:tr w14:paraId="1F3D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513CC69B">
            <w:pPr>
              <w:spacing w:line="360" w:lineRule="auto"/>
              <w:jc w:val="center"/>
              <w:rPr>
                <w:rFonts w:ascii="宋体" w:hAnsi="宋体" w:cs="宋体"/>
                <w:sz w:val="24"/>
                <w:szCs w:val="24"/>
              </w:rPr>
            </w:pPr>
            <w:r>
              <w:rPr>
                <w:rFonts w:hint="eastAsia" w:ascii="宋体" w:hAnsi="宋体" w:cs="宋体"/>
                <w:sz w:val="24"/>
                <w:szCs w:val="24"/>
              </w:rPr>
              <w:t>4</w:t>
            </w:r>
          </w:p>
        </w:tc>
        <w:tc>
          <w:tcPr>
            <w:tcW w:w="3473" w:type="dxa"/>
          </w:tcPr>
          <w:p w14:paraId="253CA90F">
            <w:pPr>
              <w:spacing w:line="360" w:lineRule="auto"/>
              <w:jc w:val="center"/>
              <w:rPr>
                <w:rFonts w:ascii="宋体" w:hAnsi="宋体" w:cs="宋体"/>
                <w:sz w:val="24"/>
                <w:szCs w:val="24"/>
              </w:rPr>
            </w:pPr>
            <w:r>
              <w:rPr>
                <w:rFonts w:hint="eastAsia" w:ascii="宋体" w:hAnsi="宋体" w:cs="宋体"/>
                <w:sz w:val="24"/>
                <w:szCs w:val="24"/>
              </w:rPr>
              <w:t>语音外呼机器人</w:t>
            </w:r>
          </w:p>
        </w:tc>
        <w:tc>
          <w:tcPr>
            <w:tcW w:w="2947" w:type="dxa"/>
          </w:tcPr>
          <w:p w14:paraId="2011E33C">
            <w:pPr>
              <w:spacing w:line="360" w:lineRule="auto"/>
              <w:jc w:val="center"/>
              <w:rPr>
                <w:rFonts w:ascii="宋体" w:hAnsi="宋体" w:cs="宋体"/>
                <w:sz w:val="24"/>
                <w:szCs w:val="24"/>
              </w:rPr>
            </w:pPr>
          </w:p>
        </w:tc>
      </w:tr>
      <w:tr w14:paraId="0501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7952C3CC">
            <w:pPr>
              <w:spacing w:line="360" w:lineRule="auto"/>
              <w:jc w:val="center"/>
              <w:rPr>
                <w:rFonts w:ascii="宋体" w:hAnsi="宋体" w:cs="宋体"/>
                <w:sz w:val="24"/>
                <w:szCs w:val="24"/>
              </w:rPr>
            </w:pPr>
            <w:r>
              <w:rPr>
                <w:rFonts w:hint="eastAsia" w:ascii="宋体" w:hAnsi="宋体" w:cs="宋体"/>
                <w:sz w:val="24"/>
                <w:szCs w:val="24"/>
              </w:rPr>
              <w:t>5</w:t>
            </w:r>
          </w:p>
        </w:tc>
        <w:tc>
          <w:tcPr>
            <w:tcW w:w="3473" w:type="dxa"/>
          </w:tcPr>
          <w:p w14:paraId="09AA7FD0">
            <w:pPr>
              <w:spacing w:line="360" w:lineRule="auto"/>
              <w:jc w:val="center"/>
              <w:rPr>
                <w:rFonts w:ascii="宋体" w:hAnsi="宋体" w:cs="宋体"/>
                <w:sz w:val="24"/>
                <w:szCs w:val="24"/>
              </w:rPr>
            </w:pPr>
            <w:r>
              <w:rPr>
                <w:rFonts w:hint="eastAsia" w:ascii="宋体" w:hAnsi="宋体" w:cs="宋体"/>
                <w:sz w:val="24"/>
                <w:szCs w:val="24"/>
              </w:rPr>
              <w:t>黑样本解析</w:t>
            </w:r>
          </w:p>
        </w:tc>
        <w:tc>
          <w:tcPr>
            <w:tcW w:w="2947" w:type="dxa"/>
          </w:tcPr>
          <w:p w14:paraId="4EBFBE71">
            <w:pPr>
              <w:spacing w:line="360" w:lineRule="auto"/>
              <w:jc w:val="center"/>
              <w:rPr>
                <w:rFonts w:ascii="宋体" w:hAnsi="宋体" w:cs="宋体"/>
                <w:sz w:val="24"/>
                <w:szCs w:val="24"/>
              </w:rPr>
            </w:pPr>
          </w:p>
        </w:tc>
      </w:tr>
      <w:tr w14:paraId="7867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2987CDE1">
            <w:pPr>
              <w:spacing w:line="360" w:lineRule="auto"/>
              <w:jc w:val="center"/>
              <w:rPr>
                <w:rFonts w:ascii="宋体" w:hAnsi="宋体" w:cs="宋体"/>
                <w:sz w:val="24"/>
                <w:szCs w:val="24"/>
              </w:rPr>
            </w:pPr>
            <w:r>
              <w:rPr>
                <w:rFonts w:hint="eastAsia" w:ascii="宋体" w:hAnsi="宋体" w:cs="宋体"/>
                <w:sz w:val="24"/>
                <w:szCs w:val="24"/>
              </w:rPr>
              <w:t>6</w:t>
            </w:r>
          </w:p>
        </w:tc>
        <w:tc>
          <w:tcPr>
            <w:tcW w:w="3473" w:type="dxa"/>
          </w:tcPr>
          <w:p w14:paraId="484A2D99">
            <w:pPr>
              <w:spacing w:line="360" w:lineRule="auto"/>
              <w:jc w:val="center"/>
              <w:rPr>
                <w:rFonts w:ascii="宋体" w:hAnsi="宋体" w:cs="宋体"/>
                <w:sz w:val="24"/>
                <w:szCs w:val="24"/>
              </w:rPr>
            </w:pPr>
            <w:r>
              <w:rPr>
                <w:rFonts w:hint="eastAsia" w:ascii="宋体" w:hAnsi="宋体" w:cs="宋体"/>
                <w:sz w:val="24"/>
                <w:szCs w:val="24"/>
              </w:rPr>
              <w:t>平台能力升级</w:t>
            </w:r>
          </w:p>
        </w:tc>
        <w:tc>
          <w:tcPr>
            <w:tcW w:w="2947" w:type="dxa"/>
          </w:tcPr>
          <w:p w14:paraId="7D428D8C">
            <w:pPr>
              <w:spacing w:line="360" w:lineRule="auto"/>
              <w:jc w:val="center"/>
              <w:rPr>
                <w:rFonts w:ascii="宋体" w:hAnsi="宋体" w:cs="宋体"/>
                <w:sz w:val="24"/>
                <w:szCs w:val="24"/>
              </w:rPr>
            </w:pPr>
          </w:p>
        </w:tc>
      </w:tr>
    </w:tbl>
    <w:p w14:paraId="07C666BF">
      <w:pPr>
        <w:spacing w:line="360" w:lineRule="auto"/>
        <w:rPr>
          <w:rFonts w:ascii="宋体" w:hAnsi="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C59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0577F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50577F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9FD3E"/>
    <w:multiLevelType w:val="multilevel"/>
    <w:tmpl w:val="1A49FD3E"/>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ZTQzMzNjMGFhNjY2YjVlZDFkNmM1ZWNmZTQ1ODMifQ=="/>
  </w:docVars>
  <w:rsids>
    <w:rsidRoot w:val="11DC68D6"/>
    <w:rsid w:val="000900A0"/>
    <w:rsid w:val="003307C0"/>
    <w:rsid w:val="00A04D44"/>
    <w:rsid w:val="11DC68D6"/>
    <w:rsid w:val="13FC4024"/>
    <w:rsid w:val="1E3F4CA3"/>
    <w:rsid w:val="291953B2"/>
    <w:rsid w:val="3CBB0F6B"/>
    <w:rsid w:val="42CD1BAE"/>
    <w:rsid w:val="55F11B90"/>
    <w:rsid w:val="56876ADF"/>
    <w:rsid w:val="67997C7A"/>
    <w:rsid w:val="7561206D"/>
    <w:rsid w:val="7F767BC3"/>
    <w:rsid w:val="7F97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Body Text"/>
    <w:basedOn w:val="1"/>
    <w:autoRedefine/>
    <w:semiHidden/>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Body Text First Indent"/>
    <w:basedOn w:val="5"/>
    <w:autoRedefine/>
    <w:semiHidden/>
    <w:unhideWhenUsed/>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my正文"/>
    <w:basedOn w:val="1"/>
    <w:autoRedefine/>
    <w:qFormat/>
    <w:uiPriority w:val="0"/>
    <w:rPr>
      <w:szCs w:val="24"/>
    </w:rPr>
  </w:style>
  <w:style w:type="paragraph" w:customStyle="1" w:styleId="14">
    <w:name w:val="封面"/>
    <w:basedOn w:val="1"/>
    <w:autoRedefine/>
    <w:qFormat/>
    <w:uiPriority w:val="0"/>
    <w:pPr>
      <w:jc w:val="center"/>
    </w:pPr>
    <w:rPr>
      <w:b/>
      <w:sz w:val="52"/>
    </w:rPr>
  </w:style>
  <w:style w:type="paragraph" w:customStyle="1" w:styleId="15">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658</Words>
  <Characters>671</Characters>
  <DocSecurity>0</DocSecurity>
  <Lines>12</Lines>
  <Paragraphs>3</Paragraphs>
  <ScaleCrop>false</ScaleCrop>
  <LinksUpToDate>false</LinksUpToDate>
  <CharactersWithSpaces>691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2025-05-06T06:42:00Z</dcterms:created>
  <dcterms:modified xsi:type="dcterms:W3CDTF">2025-06-06T07:49:25Z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93A5396548C94916B1AB19675EB83601_13</vt:lpwstr>
  </property>
  <property fmtid="{D5CDD505-2E9C-101B-9397-08002B2CF9AE}" pid="4" name="KSOTemplateDocerSaveRecord">
    <vt:lpwstr>eyJoZGlkIjoiOTU1MmQ2ZjQ0NmU0ZTYxMDM3MGM1OWJlYWEzMDNlODciLCJ1c2VySWQiOiIzMDk4MTc4NTcifQ==</vt:lpwstr>
  </property>
</Properties>
</file>