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1546F">
      <w:pPr>
        <w:pStyle w:val="2"/>
        <w:jc w:val="center"/>
        <w:rPr>
          <w:sz w:val="28"/>
          <w:szCs w:val="28"/>
        </w:rPr>
      </w:pPr>
      <w:r>
        <w:rPr>
          <w:rFonts w:hint="eastAsia"/>
          <w:sz w:val="28"/>
          <w:szCs w:val="28"/>
        </w:rPr>
        <w:t>长宁公安分局2025年度刑事技术检验鉴定装备（二）采购项目采购需求</w:t>
      </w:r>
    </w:p>
    <w:p w14:paraId="23537E16">
      <w:pPr>
        <w:pStyle w:val="3"/>
        <w:numPr>
          <w:ilvl w:val="0"/>
          <w:numId w:val="1"/>
        </w:numPr>
        <w:rPr>
          <w:rFonts w:ascii="宋体" w:hAnsi="宋体"/>
          <w:kern w:val="0"/>
          <w:sz w:val="27"/>
          <w:szCs w:val="27"/>
        </w:rPr>
      </w:pPr>
      <w:r>
        <w:rPr>
          <w:rFonts w:hint="eastAsia"/>
          <w:kern w:val="0"/>
        </w:rPr>
        <w:t>项目建设背景</w:t>
      </w:r>
    </w:p>
    <w:p w14:paraId="619EB5F3">
      <w:pPr>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024</w:t>
      </w:r>
      <w:r>
        <w:rPr>
          <w:rFonts w:hint="eastAsia" w:asciiTheme="minorEastAsia" w:hAnsiTheme="minorEastAsia"/>
          <w:kern w:val="0"/>
          <w:sz w:val="24"/>
          <w:szCs w:val="24"/>
        </w:rPr>
        <w:t>年</w:t>
      </w:r>
      <w:r>
        <w:rPr>
          <w:rFonts w:asciiTheme="minorEastAsia" w:hAnsiTheme="minorEastAsia"/>
          <w:kern w:val="0"/>
          <w:sz w:val="24"/>
          <w:szCs w:val="24"/>
        </w:rPr>
        <w:t>刑侦支队刑科所根据长宁地区的案件特征</w:t>
      </w:r>
      <w:r>
        <w:rPr>
          <w:rFonts w:hint="eastAsia" w:asciiTheme="minorEastAsia" w:hAnsiTheme="minorEastAsia"/>
          <w:kern w:val="0"/>
          <w:sz w:val="24"/>
          <w:szCs w:val="24"/>
        </w:rPr>
        <w:t>以及</w:t>
      </w:r>
      <w:r>
        <w:rPr>
          <w:rFonts w:asciiTheme="minorEastAsia" w:hAnsiTheme="minorEastAsia"/>
          <w:kern w:val="0"/>
          <w:sz w:val="24"/>
          <w:szCs w:val="24"/>
        </w:rPr>
        <w:t>实际工作需求，</w:t>
      </w:r>
      <w:r>
        <w:rPr>
          <w:rFonts w:hint="eastAsia" w:asciiTheme="minorEastAsia" w:hAnsiTheme="minorEastAsia"/>
          <w:kern w:val="0"/>
          <w:sz w:val="24"/>
          <w:szCs w:val="24"/>
        </w:rPr>
        <w:t>制作</w:t>
      </w:r>
      <w:r>
        <w:rPr>
          <w:rFonts w:asciiTheme="minorEastAsia" w:hAnsiTheme="minorEastAsia"/>
          <w:kern w:val="0"/>
          <w:sz w:val="24"/>
          <w:szCs w:val="24"/>
        </w:rPr>
        <w:t>了“</w:t>
      </w:r>
      <w:r>
        <w:rPr>
          <w:rFonts w:hint="eastAsia" w:asciiTheme="minorEastAsia" w:hAnsiTheme="minorEastAsia"/>
          <w:kern w:val="0"/>
          <w:sz w:val="24"/>
          <w:szCs w:val="24"/>
        </w:rPr>
        <w:t>十四五</w:t>
      </w:r>
      <w:r>
        <w:rPr>
          <w:rFonts w:asciiTheme="minorEastAsia" w:hAnsiTheme="minorEastAsia"/>
          <w:kern w:val="0"/>
          <w:sz w:val="24"/>
          <w:szCs w:val="24"/>
        </w:rPr>
        <w:t>”</w:t>
      </w:r>
      <w:r>
        <w:rPr>
          <w:rFonts w:hint="eastAsia" w:asciiTheme="minorEastAsia" w:hAnsiTheme="minorEastAsia"/>
          <w:kern w:val="0"/>
          <w:sz w:val="24"/>
          <w:szCs w:val="24"/>
        </w:rPr>
        <w:t>规划</w:t>
      </w:r>
      <w:r>
        <w:rPr>
          <w:rFonts w:asciiTheme="minorEastAsia" w:hAnsiTheme="minorEastAsia"/>
          <w:kern w:val="0"/>
          <w:sz w:val="24"/>
          <w:szCs w:val="24"/>
        </w:rPr>
        <w:t>“</w:t>
      </w:r>
      <w:r>
        <w:rPr>
          <w:rFonts w:hint="eastAsia" w:asciiTheme="minorEastAsia" w:hAnsiTheme="minorEastAsia"/>
          <w:kern w:val="0"/>
          <w:sz w:val="24"/>
          <w:szCs w:val="24"/>
        </w:rPr>
        <w:t>刑事技术检验鉴定装备（二）</w:t>
      </w:r>
      <w:r>
        <w:rPr>
          <w:rFonts w:asciiTheme="minorEastAsia" w:hAnsiTheme="minorEastAsia"/>
          <w:kern w:val="0"/>
          <w:sz w:val="24"/>
          <w:szCs w:val="24"/>
        </w:rPr>
        <w:t>”</w:t>
      </w:r>
      <w:r>
        <w:rPr>
          <w:rFonts w:hint="eastAsia" w:asciiTheme="minorEastAsia" w:hAnsiTheme="minorEastAsia"/>
          <w:kern w:val="0"/>
          <w:sz w:val="24"/>
          <w:szCs w:val="24"/>
        </w:rPr>
        <w:t>任务</w:t>
      </w:r>
      <w:r>
        <w:rPr>
          <w:rFonts w:asciiTheme="minorEastAsia" w:hAnsiTheme="minorEastAsia"/>
          <w:kern w:val="0"/>
          <w:sz w:val="24"/>
          <w:szCs w:val="24"/>
        </w:rPr>
        <w:t>建设表，根据“</w:t>
      </w:r>
      <w:r>
        <w:rPr>
          <w:rFonts w:hint="eastAsia" w:asciiTheme="minorEastAsia" w:hAnsiTheme="minorEastAsia"/>
          <w:kern w:val="0"/>
          <w:sz w:val="24"/>
          <w:szCs w:val="24"/>
        </w:rPr>
        <w:t>十四五</w:t>
      </w:r>
      <w:r>
        <w:rPr>
          <w:rFonts w:asciiTheme="minorEastAsia" w:hAnsiTheme="minorEastAsia"/>
          <w:kern w:val="0"/>
          <w:sz w:val="24"/>
          <w:szCs w:val="24"/>
        </w:rPr>
        <w:t>”</w:t>
      </w:r>
      <w:r>
        <w:rPr>
          <w:rFonts w:hint="eastAsia" w:asciiTheme="minorEastAsia" w:hAnsiTheme="minorEastAsia"/>
          <w:kern w:val="0"/>
          <w:sz w:val="24"/>
          <w:szCs w:val="24"/>
        </w:rPr>
        <w:t>规划</w:t>
      </w:r>
      <w:r>
        <w:rPr>
          <w:rFonts w:asciiTheme="minorEastAsia" w:hAnsiTheme="minorEastAsia"/>
          <w:kern w:val="0"/>
          <w:sz w:val="24"/>
          <w:szCs w:val="24"/>
        </w:rPr>
        <w:t>等相关文件要求，涉及</w:t>
      </w:r>
      <w:r>
        <w:rPr>
          <w:rFonts w:hint="eastAsia" w:asciiTheme="minorEastAsia" w:hAnsiTheme="minorEastAsia"/>
          <w:kern w:val="0"/>
          <w:sz w:val="24"/>
          <w:szCs w:val="24"/>
        </w:rPr>
        <w:t>部分</w:t>
      </w:r>
      <w:r>
        <w:rPr>
          <w:rFonts w:asciiTheme="minorEastAsia" w:hAnsiTheme="minorEastAsia"/>
          <w:kern w:val="0"/>
          <w:sz w:val="24"/>
          <w:szCs w:val="24"/>
        </w:rPr>
        <w:t>资金</w:t>
      </w:r>
      <w:r>
        <w:rPr>
          <w:rFonts w:hint="eastAsia" w:asciiTheme="minorEastAsia" w:hAnsiTheme="minorEastAsia"/>
          <w:kern w:val="0"/>
          <w:sz w:val="24"/>
          <w:szCs w:val="24"/>
        </w:rPr>
        <w:t>208.9万元</w:t>
      </w:r>
      <w:r>
        <w:rPr>
          <w:rFonts w:asciiTheme="minorEastAsia" w:hAnsiTheme="minorEastAsia"/>
          <w:kern w:val="0"/>
          <w:sz w:val="24"/>
          <w:szCs w:val="24"/>
        </w:rPr>
        <w:t>已由警保科落实到位，目前已经明确建设项目用户需求，共计五项，涉及（</w:t>
      </w:r>
      <w:r>
        <w:rPr>
          <w:rFonts w:hint="eastAsia" w:asciiTheme="minorEastAsia" w:hAnsiTheme="minorEastAsia"/>
          <w:kern w:val="0"/>
          <w:sz w:val="24"/>
          <w:szCs w:val="24"/>
        </w:rPr>
        <w:t>DNA实验室</w:t>
      </w:r>
      <w:r>
        <w:rPr>
          <w:rFonts w:asciiTheme="minorEastAsia" w:hAnsiTheme="minorEastAsia"/>
          <w:kern w:val="0"/>
          <w:sz w:val="24"/>
          <w:szCs w:val="24"/>
        </w:rPr>
        <w:t>）</w:t>
      </w:r>
      <w:r>
        <w:rPr>
          <w:rFonts w:hint="eastAsia" w:asciiTheme="minorEastAsia" w:hAnsiTheme="minorEastAsia"/>
          <w:kern w:val="0"/>
          <w:sz w:val="24"/>
          <w:szCs w:val="24"/>
        </w:rPr>
        <w:t>试剂耗材</w:t>
      </w:r>
      <w:r>
        <w:rPr>
          <w:rFonts w:asciiTheme="minorEastAsia" w:hAnsiTheme="minorEastAsia"/>
          <w:kern w:val="0"/>
          <w:sz w:val="24"/>
          <w:szCs w:val="24"/>
        </w:rPr>
        <w:t>、（</w:t>
      </w:r>
      <w:r>
        <w:rPr>
          <w:rFonts w:hint="eastAsia" w:asciiTheme="minorEastAsia" w:hAnsiTheme="minorEastAsia"/>
          <w:kern w:val="0"/>
          <w:sz w:val="24"/>
          <w:szCs w:val="24"/>
        </w:rPr>
        <w:t>DNA实验室</w:t>
      </w:r>
      <w:r>
        <w:rPr>
          <w:rFonts w:asciiTheme="minorEastAsia" w:hAnsiTheme="minorEastAsia"/>
          <w:kern w:val="0"/>
          <w:sz w:val="24"/>
          <w:szCs w:val="24"/>
        </w:rPr>
        <w:t>）</w:t>
      </w:r>
      <w:r>
        <w:rPr>
          <w:rFonts w:hint="eastAsia" w:asciiTheme="minorEastAsia" w:hAnsiTheme="minorEastAsia"/>
          <w:kern w:val="0"/>
          <w:sz w:val="24"/>
          <w:szCs w:val="24"/>
        </w:rPr>
        <w:t>冰箱</w:t>
      </w:r>
      <w:r>
        <w:rPr>
          <w:rFonts w:asciiTheme="minorEastAsia" w:hAnsiTheme="minorEastAsia"/>
          <w:kern w:val="0"/>
          <w:sz w:val="24"/>
          <w:szCs w:val="24"/>
        </w:rPr>
        <w:t>、台式生物物证</w:t>
      </w:r>
      <w:r>
        <w:rPr>
          <w:rFonts w:hint="eastAsia" w:asciiTheme="minorEastAsia" w:hAnsiTheme="minorEastAsia"/>
          <w:kern w:val="0"/>
          <w:sz w:val="24"/>
          <w:szCs w:val="24"/>
        </w:rPr>
        <w:t>发现仪、</w:t>
      </w:r>
      <w:r>
        <w:rPr>
          <w:rFonts w:asciiTheme="minorEastAsia" w:hAnsiTheme="minorEastAsia"/>
          <w:kern w:val="0"/>
          <w:sz w:val="24"/>
          <w:szCs w:val="24"/>
        </w:rPr>
        <w:t>光学指纹提取处理系统、洗衣机（</w:t>
      </w:r>
      <w:r>
        <w:rPr>
          <w:rFonts w:hint="eastAsia" w:asciiTheme="minorEastAsia" w:hAnsiTheme="minorEastAsia"/>
          <w:kern w:val="0"/>
          <w:sz w:val="24"/>
          <w:szCs w:val="24"/>
        </w:rPr>
        <w:t>法医</w:t>
      </w:r>
      <w:r>
        <w:rPr>
          <w:rFonts w:asciiTheme="minorEastAsia" w:hAnsiTheme="minorEastAsia"/>
          <w:kern w:val="0"/>
          <w:sz w:val="24"/>
          <w:szCs w:val="24"/>
        </w:rPr>
        <w:t>）</w:t>
      </w:r>
      <w:r>
        <w:rPr>
          <w:rFonts w:hint="eastAsia" w:asciiTheme="minorEastAsia" w:hAnsiTheme="minorEastAsia"/>
          <w:kern w:val="0"/>
          <w:sz w:val="24"/>
          <w:szCs w:val="24"/>
        </w:rPr>
        <w:t>等</w:t>
      </w:r>
      <w:r>
        <w:rPr>
          <w:rFonts w:asciiTheme="minorEastAsia" w:hAnsiTheme="minorEastAsia"/>
          <w:kern w:val="0"/>
          <w:sz w:val="24"/>
          <w:szCs w:val="24"/>
        </w:rPr>
        <w:t>项目，特</w:t>
      </w:r>
      <w:r>
        <w:rPr>
          <w:rFonts w:hint="eastAsia" w:asciiTheme="minorEastAsia" w:hAnsiTheme="minorEastAsia"/>
          <w:kern w:val="0"/>
          <w:sz w:val="24"/>
          <w:szCs w:val="24"/>
        </w:rPr>
        <w:t>呈请</w:t>
      </w:r>
      <w:r>
        <w:rPr>
          <w:rFonts w:asciiTheme="minorEastAsia" w:hAnsiTheme="minorEastAsia"/>
          <w:kern w:val="0"/>
          <w:sz w:val="24"/>
          <w:szCs w:val="24"/>
        </w:rPr>
        <w:t>警保科</w:t>
      </w:r>
      <w:r>
        <w:rPr>
          <w:rFonts w:hint="eastAsia" w:asciiTheme="minorEastAsia" w:hAnsiTheme="minorEastAsia"/>
          <w:kern w:val="0"/>
          <w:sz w:val="24"/>
          <w:szCs w:val="24"/>
        </w:rPr>
        <w:t>启动</w:t>
      </w:r>
      <w:r>
        <w:rPr>
          <w:rFonts w:asciiTheme="minorEastAsia" w:hAnsiTheme="minorEastAsia"/>
          <w:kern w:val="0"/>
          <w:sz w:val="24"/>
          <w:szCs w:val="24"/>
        </w:rPr>
        <w:t>该项目的购置工作。</w:t>
      </w:r>
    </w:p>
    <w:p w14:paraId="4A969BF0">
      <w:pPr>
        <w:pStyle w:val="3"/>
        <w:numPr>
          <w:ilvl w:val="0"/>
          <w:numId w:val="1"/>
        </w:numPr>
        <w:rPr>
          <w:kern w:val="0"/>
        </w:rPr>
      </w:pPr>
      <w:r>
        <w:rPr>
          <w:rFonts w:hint="eastAsia"/>
          <w:kern w:val="0"/>
        </w:rPr>
        <w:t>具体项目需求</w:t>
      </w:r>
    </w:p>
    <w:p w14:paraId="2771AD6E">
      <w:pPr>
        <w:rPr>
          <w:rFonts w:asciiTheme="majorHAnsi" w:hAnsiTheme="majorHAnsi" w:eastAsiaTheme="majorEastAsia" w:cstheme="majorBidi"/>
          <w:b/>
          <w:bCs/>
          <w:kern w:val="0"/>
          <w:sz w:val="32"/>
          <w:szCs w:val="32"/>
        </w:rPr>
      </w:pPr>
      <w:r>
        <w:rPr>
          <w:rFonts w:hint="eastAsia" w:asciiTheme="majorHAnsi" w:hAnsiTheme="majorHAnsi" w:eastAsiaTheme="majorEastAsia" w:cstheme="majorBidi"/>
          <w:b/>
          <w:bCs/>
          <w:kern w:val="0"/>
          <w:sz w:val="32"/>
          <w:szCs w:val="32"/>
        </w:rPr>
        <w:t>（一）（DNA实验室）试剂耗材</w:t>
      </w:r>
    </w:p>
    <w:tbl>
      <w:tblPr>
        <w:tblStyle w:val="7"/>
        <w:tblW w:w="95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540"/>
        <w:gridCol w:w="2000"/>
        <w:gridCol w:w="1420"/>
        <w:gridCol w:w="1700"/>
      </w:tblGrid>
      <w:tr w14:paraId="4E7E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1BD5DB1B">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序号</w:t>
            </w:r>
          </w:p>
        </w:tc>
        <w:tc>
          <w:tcPr>
            <w:tcW w:w="3540" w:type="dxa"/>
            <w:shd w:val="clear" w:color="auto" w:fill="auto"/>
            <w:vAlign w:val="center"/>
          </w:tcPr>
          <w:p w14:paraId="1849CC05">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项目名称</w:t>
            </w:r>
          </w:p>
        </w:tc>
        <w:tc>
          <w:tcPr>
            <w:tcW w:w="2000" w:type="dxa"/>
            <w:shd w:val="clear" w:color="auto" w:fill="auto"/>
            <w:vAlign w:val="center"/>
          </w:tcPr>
          <w:p w14:paraId="7C78E2C0">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规格</w:t>
            </w:r>
          </w:p>
        </w:tc>
        <w:tc>
          <w:tcPr>
            <w:tcW w:w="1420" w:type="dxa"/>
            <w:shd w:val="clear" w:color="auto" w:fill="auto"/>
            <w:vAlign w:val="center"/>
          </w:tcPr>
          <w:p w14:paraId="3DEA8FEE">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单位</w:t>
            </w:r>
          </w:p>
        </w:tc>
        <w:tc>
          <w:tcPr>
            <w:tcW w:w="1700" w:type="dxa"/>
            <w:shd w:val="clear" w:color="auto" w:fill="auto"/>
            <w:vAlign w:val="center"/>
          </w:tcPr>
          <w:p w14:paraId="64CD9FB6">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数量</w:t>
            </w:r>
          </w:p>
        </w:tc>
      </w:tr>
      <w:tr w14:paraId="731B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5DC27699">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3540" w:type="dxa"/>
            <w:shd w:val="clear" w:color="auto" w:fill="auto"/>
            <w:vAlign w:val="center"/>
          </w:tcPr>
          <w:p w14:paraId="1DA133C9">
            <w:pPr>
              <w:widowControl/>
              <w:jc w:val="center"/>
              <w:rPr>
                <w:rFonts w:asciiTheme="minorEastAsia" w:hAnsiTheme="minorEastAsia"/>
                <w:kern w:val="0"/>
                <w:sz w:val="24"/>
                <w:szCs w:val="24"/>
              </w:rPr>
            </w:pPr>
            <w:r>
              <w:rPr>
                <w:rFonts w:hint="eastAsia" w:asciiTheme="minorEastAsia" w:hAnsiTheme="minorEastAsia"/>
                <w:kern w:val="0"/>
                <w:sz w:val="24"/>
                <w:szCs w:val="24"/>
              </w:rPr>
              <w:t>扩增试剂盒1</w:t>
            </w:r>
          </w:p>
        </w:tc>
        <w:tc>
          <w:tcPr>
            <w:tcW w:w="2000" w:type="dxa"/>
            <w:shd w:val="clear" w:color="auto" w:fill="auto"/>
            <w:vAlign w:val="center"/>
          </w:tcPr>
          <w:p w14:paraId="51679C03">
            <w:pPr>
              <w:widowControl/>
              <w:jc w:val="center"/>
              <w:rPr>
                <w:rFonts w:asciiTheme="minorEastAsia" w:hAnsiTheme="minorEastAsia"/>
                <w:kern w:val="0"/>
                <w:sz w:val="24"/>
                <w:szCs w:val="24"/>
              </w:rPr>
            </w:pPr>
            <w:r>
              <w:rPr>
                <w:rFonts w:hint="eastAsia" w:asciiTheme="minorEastAsia" w:hAnsiTheme="minorEastAsia"/>
                <w:kern w:val="0"/>
                <w:sz w:val="24"/>
                <w:szCs w:val="24"/>
              </w:rPr>
              <w:t>200人份/盒</w:t>
            </w:r>
          </w:p>
        </w:tc>
        <w:tc>
          <w:tcPr>
            <w:tcW w:w="1420" w:type="dxa"/>
            <w:shd w:val="clear" w:color="auto" w:fill="auto"/>
            <w:vAlign w:val="center"/>
          </w:tcPr>
          <w:p w14:paraId="2B086BBF">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10B2F7DB">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r>
      <w:tr w14:paraId="176A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217E7B8A">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c>
          <w:tcPr>
            <w:tcW w:w="3540" w:type="dxa"/>
            <w:shd w:val="clear" w:color="auto" w:fill="auto"/>
            <w:vAlign w:val="center"/>
          </w:tcPr>
          <w:p w14:paraId="2CD03F03">
            <w:pPr>
              <w:widowControl/>
              <w:jc w:val="center"/>
              <w:rPr>
                <w:rFonts w:asciiTheme="minorEastAsia" w:hAnsiTheme="minorEastAsia"/>
                <w:kern w:val="0"/>
                <w:sz w:val="24"/>
                <w:szCs w:val="24"/>
              </w:rPr>
            </w:pPr>
            <w:r>
              <w:rPr>
                <w:rFonts w:hint="eastAsia" w:asciiTheme="minorEastAsia" w:hAnsiTheme="minorEastAsia"/>
                <w:kern w:val="0"/>
                <w:sz w:val="24"/>
                <w:szCs w:val="24"/>
              </w:rPr>
              <w:t>打拐试剂盒</w:t>
            </w:r>
          </w:p>
        </w:tc>
        <w:tc>
          <w:tcPr>
            <w:tcW w:w="2000" w:type="dxa"/>
            <w:shd w:val="clear" w:color="auto" w:fill="auto"/>
            <w:vAlign w:val="center"/>
          </w:tcPr>
          <w:p w14:paraId="162FD48C">
            <w:pPr>
              <w:widowControl/>
              <w:jc w:val="center"/>
              <w:rPr>
                <w:rFonts w:asciiTheme="minorEastAsia" w:hAnsiTheme="minorEastAsia"/>
                <w:kern w:val="0"/>
                <w:sz w:val="24"/>
                <w:szCs w:val="24"/>
              </w:rPr>
            </w:pPr>
            <w:r>
              <w:rPr>
                <w:rFonts w:hint="eastAsia" w:asciiTheme="minorEastAsia" w:hAnsiTheme="minorEastAsia"/>
                <w:kern w:val="0"/>
                <w:sz w:val="24"/>
                <w:szCs w:val="24"/>
              </w:rPr>
              <w:t>200人份/盒</w:t>
            </w:r>
          </w:p>
        </w:tc>
        <w:tc>
          <w:tcPr>
            <w:tcW w:w="1420" w:type="dxa"/>
            <w:shd w:val="clear" w:color="auto" w:fill="auto"/>
            <w:vAlign w:val="center"/>
          </w:tcPr>
          <w:p w14:paraId="168941DD">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77E5701A">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r>
      <w:tr w14:paraId="04F5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0F058DF5">
            <w:pPr>
              <w:widowControl/>
              <w:jc w:val="center"/>
              <w:rPr>
                <w:rFonts w:asciiTheme="minorEastAsia" w:hAnsiTheme="minorEastAsia"/>
                <w:kern w:val="0"/>
                <w:sz w:val="24"/>
                <w:szCs w:val="24"/>
              </w:rPr>
            </w:pPr>
            <w:r>
              <w:rPr>
                <w:rFonts w:hint="eastAsia" w:asciiTheme="minorEastAsia" w:hAnsiTheme="minorEastAsia"/>
                <w:kern w:val="0"/>
                <w:sz w:val="24"/>
                <w:szCs w:val="24"/>
              </w:rPr>
              <w:t>3</w:t>
            </w:r>
          </w:p>
        </w:tc>
        <w:tc>
          <w:tcPr>
            <w:tcW w:w="3540" w:type="dxa"/>
            <w:shd w:val="clear" w:color="auto" w:fill="auto"/>
            <w:vAlign w:val="center"/>
          </w:tcPr>
          <w:p w14:paraId="3EB1A9F2">
            <w:pPr>
              <w:widowControl/>
              <w:jc w:val="center"/>
              <w:rPr>
                <w:rFonts w:asciiTheme="minorEastAsia" w:hAnsiTheme="minorEastAsia"/>
                <w:kern w:val="0"/>
                <w:sz w:val="24"/>
                <w:szCs w:val="24"/>
              </w:rPr>
            </w:pPr>
            <w:r>
              <w:rPr>
                <w:rFonts w:hint="eastAsia" w:asciiTheme="minorEastAsia" w:hAnsiTheme="minorEastAsia"/>
                <w:kern w:val="0"/>
                <w:sz w:val="24"/>
                <w:szCs w:val="24"/>
              </w:rPr>
              <w:t>Y白金案件试剂盒</w:t>
            </w:r>
          </w:p>
        </w:tc>
        <w:tc>
          <w:tcPr>
            <w:tcW w:w="2000" w:type="dxa"/>
            <w:shd w:val="clear" w:color="auto" w:fill="auto"/>
            <w:vAlign w:val="center"/>
          </w:tcPr>
          <w:p w14:paraId="6E26D0F8">
            <w:pPr>
              <w:widowControl/>
              <w:jc w:val="center"/>
              <w:rPr>
                <w:rFonts w:asciiTheme="minorEastAsia" w:hAnsiTheme="minorEastAsia"/>
                <w:kern w:val="0"/>
                <w:sz w:val="24"/>
                <w:szCs w:val="24"/>
              </w:rPr>
            </w:pPr>
            <w:r>
              <w:rPr>
                <w:rFonts w:hint="eastAsia" w:asciiTheme="minorEastAsia" w:hAnsiTheme="minorEastAsia"/>
                <w:kern w:val="0"/>
                <w:sz w:val="24"/>
                <w:szCs w:val="24"/>
              </w:rPr>
              <w:t>100人份/盒</w:t>
            </w:r>
          </w:p>
        </w:tc>
        <w:tc>
          <w:tcPr>
            <w:tcW w:w="1420" w:type="dxa"/>
            <w:shd w:val="clear" w:color="auto" w:fill="auto"/>
            <w:vAlign w:val="center"/>
          </w:tcPr>
          <w:p w14:paraId="381AEF1E">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5E9204D4">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r>
      <w:tr w14:paraId="4E49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2B4E5D9F">
            <w:pPr>
              <w:widowControl/>
              <w:jc w:val="center"/>
              <w:rPr>
                <w:rFonts w:asciiTheme="minorEastAsia" w:hAnsiTheme="minorEastAsia"/>
                <w:kern w:val="0"/>
                <w:sz w:val="24"/>
                <w:szCs w:val="24"/>
              </w:rPr>
            </w:pPr>
            <w:r>
              <w:rPr>
                <w:rFonts w:hint="eastAsia" w:asciiTheme="minorEastAsia" w:hAnsiTheme="minorEastAsia"/>
                <w:kern w:val="0"/>
                <w:sz w:val="24"/>
                <w:szCs w:val="24"/>
              </w:rPr>
              <w:t>4</w:t>
            </w:r>
          </w:p>
        </w:tc>
        <w:tc>
          <w:tcPr>
            <w:tcW w:w="3540" w:type="dxa"/>
            <w:shd w:val="clear" w:color="auto" w:fill="auto"/>
            <w:vAlign w:val="center"/>
          </w:tcPr>
          <w:p w14:paraId="195FC02F">
            <w:pPr>
              <w:widowControl/>
              <w:jc w:val="center"/>
              <w:rPr>
                <w:rFonts w:asciiTheme="minorEastAsia" w:hAnsiTheme="minorEastAsia"/>
                <w:kern w:val="0"/>
                <w:sz w:val="24"/>
                <w:szCs w:val="24"/>
              </w:rPr>
            </w:pPr>
            <w:r>
              <w:rPr>
                <w:rFonts w:hint="eastAsia" w:asciiTheme="minorEastAsia" w:hAnsiTheme="minorEastAsia"/>
                <w:kern w:val="0"/>
                <w:sz w:val="24"/>
                <w:szCs w:val="24"/>
              </w:rPr>
              <w:t>扩增试剂盒3</w:t>
            </w:r>
          </w:p>
        </w:tc>
        <w:tc>
          <w:tcPr>
            <w:tcW w:w="2000" w:type="dxa"/>
            <w:shd w:val="clear" w:color="auto" w:fill="auto"/>
            <w:vAlign w:val="center"/>
          </w:tcPr>
          <w:p w14:paraId="28AB0EBC">
            <w:pPr>
              <w:widowControl/>
              <w:jc w:val="center"/>
              <w:rPr>
                <w:rFonts w:asciiTheme="minorEastAsia" w:hAnsiTheme="minorEastAsia"/>
                <w:kern w:val="0"/>
                <w:sz w:val="24"/>
                <w:szCs w:val="24"/>
              </w:rPr>
            </w:pPr>
            <w:r>
              <w:rPr>
                <w:rFonts w:hint="eastAsia" w:asciiTheme="minorEastAsia" w:hAnsiTheme="minorEastAsia"/>
                <w:kern w:val="0"/>
                <w:sz w:val="24"/>
                <w:szCs w:val="24"/>
              </w:rPr>
              <w:t>200人份/盒</w:t>
            </w:r>
          </w:p>
        </w:tc>
        <w:tc>
          <w:tcPr>
            <w:tcW w:w="1420" w:type="dxa"/>
            <w:shd w:val="clear" w:color="auto" w:fill="auto"/>
            <w:vAlign w:val="center"/>
          </w:tcPr>
          <w:p w14:paraId="2DB2F890">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57773B2B">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r>
      <w:tr w14:paraId="6B5F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23B4D4F3">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c>
          <w:tcPr>
            <w:tcW w:w="3540" w:type="dxa"/>
            <w:shd w:val="clear" w:color="auto" w:fill="auto"/>
            <w:vAlign w:val="center"/>
          </w:tcPr>
          <w:p w14:paraId="6C76CC5C">
            <w:pPr>
              <w:widowControl/>
              <w:jc w:val="center"/>
              <w:rPr>
                <w:rFonts w:asciiTheme="minorEastAsia" w:hAnsiTheme="minorEastAsia"/>
                <w:kern w:val="0"/>
                <w:sz w:val="24"/>
                <w:szCs w:val="24"/>
              </w:rPr>
            </w:pPr>
            <w:r>
              <w:rPr>
                <w:rFonts w:hint="eastAsia" w:asciiTheme="minorEastAsia" w:hAnsiTheme="minorEastAsia"/>
                <w:kern w:val="0"/>
                <w:sz w:val="24"/>
                <w:szCs w:val="24"/>
              </w:rPr>
              <w:t>Y扩增试剂盒</w:t>
            </w:r>
          </w:p>
        </w:tc>
        <w:tc>
          <w:tcPr>
            <w:tcW w:w="2000" w:type="dxa"/>
            <w:shd w:val="clear" w:color="auto" w:fill="auto"/>
            <w:vAlign w:val="center"/>
          </w:tcPr>
          <w:p w14:paraId="633F950E">
            <w:pPr>
              <w:widowControl/>
              <w:jc w:val="center"/>
              <w:rPr>
                <w:rFonts w:asciiTheme="minorEastAsia" w:hAnsiTheme="minorEastAsia"/>
                <w:kern w:val="0"/>
                <w:sz w:val="24"/>
                <w:szCs w:val="24"/>
              </w:rPr>
            </w:pPr>
            <w:r>
              <w:rPr>
                <w:rFonts w:hint="eastAsia" w:asciiTheme="minorEastAsia" w:hAnsiTheme="minorEastAsia"/>
                <w:kern w:val="0"/>
                <w:sz w:val="24"/>
                <w:szCs w:val="24"/>
              </w:rPr>
              <w:t>100人份/盒</w:t>
            </w:r>
          </w:p>
        </w:tc>
        <w:tc>
          <w:tcPr>
            <w:tcW w:w="1420" w:type="dxa"/>
            <w:shd w:val="clear" w:color="auto" w:fill="auto"/>
            <w:vAlign w:val="center"/>
          </w:tcPr>
          <w:p w14:paraId="53648492">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3EB366BA">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r>
      <w:tr w14:paraId="77EA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7F4FBF2B">
            <w:pPr>
              <w:widowControl/>
              <w:jc w:val="center"/>
              <w:rPr>
                <w:rFonts w:asciiTheme="minorEastAsia" w:hAnsiTheme="minorEastAsia"/>
                <w:kern w:val="0"/>
                <w:sz w:val="24"/>
                <w:szCs w:val="24"/>
              </w:rPr>
            </w:pPr>
            <w:r>
              <w:rPr>
                <w:rFonts w:hint="eastAsia" w:asciiTheme="minorEastAsia" w:hAnsiTheme="minorEastAsia"/>
                <w:kern w:val="0"/>
                <w:sz w:val="24"/>
                <w:szCs w:val="24"/>
              </w:rPr>
              <w:t>6</w:t>
            </w:r>
          </w:p>
        </w:tc>
        <w:tc>
          <w:tcPr>
            <w:tcW w:w="3540" w:type="dxa"/>
            <w:shd w:val="clear" w:color="auto" w:fill="auto"/>
            <w:vAlign w:val="center"/>
          </w:tcPr>
          <w:p w14:paraId="60E46FFA">
            <w:pPr>
              <w:widowControl/>
              <w:jc w:val="center"/>
              <w:rPr>
                <w:rFonts w:asciiTheme="minorEastAsia" w:hAnsiTheme="minorEastAsia"/>
                <w:kern w:val="0"/>
                <w:sz w:val="24"/>
                <w:szCs w:val="24"/>
              </w:rPr>
            </w:pPr>
            <w:r>
              <w:rPr>
                <w:rFonts w:hint="eastAsia" w:asciiTheme="minorEastAsia" w:hAnsiTheme="minorEastAsia"/>
                <w:kern w:val="0"/>
                <w:sz w:val="24"/>
                <w:szCs w:val="24"/>
              </w:rPr>
              <w:t>片段分析用600标准品</w:t>
            </w:r>
          </w:p>
        </w:tc>
        <w:tc>
          <w:tcPr>
            <w:tcW w:w="2000" w:type="dxa"/>
            <w:shd w:val="clear" w:color="auto" w:fill="auto"/>
            <w:vAlign w:val="center"/>
          </w:tcPr>
          <w:p w14:paraId="5523C43E">
            <w:pPr>
              <w:widowControl/>
              <w:jc w:val="center"/>
              <w:rPr>
                <w:rFonts w:asciiTheme="minorEastAsia" w:hAnsiTheme="minorEastAsia"/>
                <w:kern w:val="0"/>
                <w:sz w:val="24"/>
                <w:szCs w:val="24"/>
              </w:rPr>
            </w:pPr>
            <w:r>
              <w:rPr>
                <w:rFonts w:hint="eastAsia" w:asciiTheme="minorEastAsia" w:hAnsiTheme="minorEastAsia"/>
                <w:kern w:val="0"/>
                <w:sz w:val="24"/>
                <w:szCs w:val="24"/>
              </w:rPr>
              <w:t>800次/包装</w:t>
            </w:r>
          </w:p>
        </w:tc>
        <w:tc>
          <w:tcPr>
            <w:tcW w:w="1420" w:type="dxa"/>
            <w:shd w:val="clear" w:color="auto" w:fill="auto"/>
            <w:vAlign w:val="center"/>
          </w:tcPr>
          <w:p w14:paraId="148A571D">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61E02D8C">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r>
      <w:tr w14:paraId="00B8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53E03307">
            <w:pPr>
              <w:widowControl/>
              <w:jc w:val="center"/>
              <w:rPr>
                <w:rFonts w:asciiTheme="minorEastAsia" w:hAnsiTheme="minorEastAsia"/>
                <w:kern w:val="0"/>
                <w:sz w:val="24"/>
                <w:szCs w:val="24"/>
              </w:rPr>
            </w:pPr>
            <w:r>
              <w:rPr>
                <w:rFonts w:hint="eastAsia" w:asciiTheme="minorEastAsia" w:hAnsiTheme="minorEastAsia"/>
                <w:kern w:val="0"/>
                <w:sz w:val="24"/>
                <w:szCs w:val="24"/>
              </w:rPr>
              <w:t>7</w:t>
            </w:r>
          </w:p>
        </w:tc>
        <w:tc>
          <w:tcPr>
            <w:tcW w:w="3540" w:type="dxa"/>
            <w:shd w:val="clear" w:color="auto" w:fill="auto"/>
            <w:vAlign w:val="center"/>
          </w:tcPr>
          <w:p w14:paraId="10D56EE0">
            <w:pPr>
              <w:widowControl/>
              <w:jc w:val="center"/>
              <w:rPr>
                <w:rFonts w:asciiTheme="minorEastAsia" w:hAnsiTheme="minorEastAsia"/>
                <w:kern w:val="0"/>
                <w:sz w:val="24"/>
                <w:szCs w:val="24"/>
              </w:rPr>
            </w:pPr>
            <w:r>
              <w:rPr>
                <w:rFonts w:hint="eastAsia" w:asciiTheme="minorEastAsia" w:hAnsiTheme="minorEastAsia"/>
                <w:kern w:val="0"/>
                <w:sz w:val="24"/>
                <w:szCs w:val="24"/>
              </w:rPr>
              <w:t>抗人血试剂条</w:t>
            </w:r>
          </w:p>
        </w:tc>
        <w:tc>
          <w:tcPr>
            <w:tcW w:w="2000" w:type="dxa"/>
            <w:shd w:val="clear" w:color="auto" w:fill="auto"/>
            <w:vAlign w:val="center"/>
          </w:tcPr>
          <w:p w14:paraId="19B8BCA6">
            <w:pPr>
              <w:widowControl/>
              <w:jc w:val="center"/>
              <w:rPr>
                <w:rFonts w:asciiTheme="minorEastAsia" w:hAnsiTheme="minorEastAsia"/>
                <w:kern w:val="0"/>
                <w:sz w:val="24"/>
                <w:szCs w:val="24"/>
              </w:rPr>
            </w:pPr>
            <w:r>
              <w:rPr>
                <w:rFonts w:hint="eastAsia" w:asciiTheme="minorEastAsia" w:hAnsiTheme="minorEastAsia"/>
                <w:kern w:val="0"/>
                <w:sz w:val="24"/>
                <w:szCs w:val="24"/>
              </w:rPr>
              <w:t>1人份/条</w:t>
            </w:r>
          </w:p>
        </w:tc>
        <w:tc>
          <w:tcPr>
            <w:tcW w:w="1420" w:type="dxa"/>
            <w:shd w:val="clear" w:color="auto" w:fill="auto"/>
            <w:vAlign w:val="center"/>
          </w:tcPr>
          <w:p w14:paraId="5A93A9A1">
            <w:pPr>
              <w:widowControl/>
              <w:jc w:val="center"/>
              <w:rPr>
                <w:rFonts w:asciiTheme="minorEastAsia" w:hAnsiTheme="minorEastAsia"/>
                <w:kern w:val="0"/>
                <w:sz w:val="24"/>
                <w:szCs w:val="24"/>
              </w:rPr>
            </w:pPr>
            <w:r>
              <w:rPr>
                <w:rFonts w:hint="eastAsia" w:asciiTheme="minorEastAsia" w:hAnsiTheme="minorEastAsia"/>
                <w:kern w:val="0"/>
                <w:sz w:val="24"/>
                <w:szCs w:val="24"/>
              </w:rPr>
              <w:t>条</w:t>
            </w:r>
          </w:p>
        </w:tc>
        <w:tc>
          <w:tcPr>
            <w:tcW w:w="1700" w:type="dxa"/>
            <w:shd w:val="clear" w:color="auto" w:fill="auto"/>
            <w:vAlign w:val="center"/>
          </w:tcPr>
          <w:p w14:paraId="2DD15EB7">
            <w:pPr>
              <w:widowControl/>
              <w:jc w:val="center"/>
              <w:rPr>
                <w:rFonts w:asciiTheme="minorEastAsia" w:hAnsiTheme="minorEastAsia"/>
                <w:kern w:val="0"/>
                <w:sz w:val="24"/>
                <w:szCs w:val="24"/>
              </w:rPr>
            </w:pPr>
            <w:r>
              <w:rPr>
                <w:rFonts w:hint="eastAsia" w:asciiTheme="minorEastAsia" w:hAnsiTheme="minorEastAsia"/>
                <w:kern w:val="0"/>
                <w:sz w:val="24"/>
                <w:szCs w:val="24"/>
              </w:rPr>
              <w:t>100</w:t>
            </w:r>
          </w:p>
        </w:tc>
      </w:tr>
      <w:tr w14:paraId="1272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2AA934FE">
            <w:pPr>
              <w:widowControl/>
              <w:jc w:val="center"/>
              <w:rPr>
                <w:rFonts w:asciiTheme="minorEastAsia" w:hAnsiTheme="minorEastAsia"/>
                <w:kern w:val="0"/>
                <w:sz w:val="24"/>
                <w:szCs w:val="24"/>
              </w:rPr>
            </w:pPr>
            <w:r>
              <w:rPr>
                <w:rFonts w:hint="eastAsia" w:asciiTheme="minorEastAsia" w:hAnsiTheme="minorEastAsia"/>
                <w:kern w:val="0"/>
                <w:sz w:val="24"/>
                <w:szCs w:val="24"/>
              </w:rPr>
              <w:t>8</w:t>
            </w:r>
          </w:p>
        </w:tc>
        <w:tc>
          <w:tcPr>
            <w:tcW w:w="3540" w:type="dxa"/>
            <w:shd w:val="clear" w:color="auto" w:fill="auto"/>
            <w:vAlign w:val="center"/>
          </w:tcPr>
          <w:p w14:paraId="2319192E">
            <w:pPr>
              <w:widowControl/>
              <w:jc w:val="center"/>
              <w:rPr>
                <w:rFonts w:asciiTheme="minorEastAsia" w:hAnsiTheme="minorEastAsia"/>
                <w:kern w:val="0"/>
                <w:sz w:val="24"/>
                <w:szCs w:val="24"/>
              </w:rPr>
            </w:pPr>
            <w:r>
              <w:rPr>
                <w:rFonts w:hint="eastAsia" w:asciiTheme="minorEastAsia" w:hAnsiTheme="minorEastAsia"/>
                <w:kern w:val="0"/>
                <w:sz w:val="24"/>
                <w:szCs w:val="24"/>
              </w:rPr>
              <w:t>抗人精试剂条</w:t>
            </w:r>
          </w:p>
        </w:tc>
        <w:tc>
          <w:tcPr>
            <w:tcW w:w="2000" w:type="dxa"/>
            <w:shd w:val="clear" w:color="auto" w:fill="auto"/>
            <w:vAlign w:val="center"/>
          </w:tcPr>
          <w:p w14:paraId="213E78B9">
            <w:pPr>
              <w:widowControl/>
              <w:jc w:val="center"/>
              <w:rPr>
                <w:rFonts w:asciiTheme="minorEastAsia" w:hAnsiTheme="minorEastAsia"/>
                <w:kern w:val="0"/>
                <w:sz w:val="24"/>
                <w:szCs w:val="24"/>
              </w:rPr>
            </w:pPr>
            <w:r>
              <w:rPr>
                <w:rFonts w:hint="eastAsia" w:asciiTheme="minorEastAsia" w:hAnsiTheme="minorEastAsia"/>
                <w:kern w:val="0"/>
                <w:sz w:val="24"/>
                <w:szCs w:val="24"/>
              </w:rPr>
              <w:t>2人份/条</w:t>
            </w:r>
          </w:p>
        </w:tc>
        <w:tc>
          <w:tcPr>
            <w:tcW w:w="1420" w:type="dxa"/>
            <w:shd w:val="clear" w:color="auto" w:fill="auto"/>
            <w:vAlign w:val="center"/>
          </w:tcPr>
          <w:p w14:paraId="6BACEE83">
            <w:pPr>
              <w:widowControl/>
              <w:jc w:val="center"/>
              <w:rPr>
                <w:rFonts w:asciiTheme="minorEastAsia" w:hAnsiTheme="minorEastAsia"/>
                <w:kern w:val="0"/>
                <w:sz w:val="24"/>
                <w:szCs w:val="24"/>
              </w:rPr>
            </w:pPr>
            <w:r>
              <w:rPr>
                <w:rFonts w:hint="eastAsia" w:asciiTheme="minorEastAsia" w:hAnsiTheme="minorEastAsia"/>
                <w:kern w:val="0"/>
                <w:sz w:val="24"/>
                <w:szCs w:val="24"/>
              </w:rPr>
              <w:t>条</w:t>
            </w:r>
          </w:p>
        </w:tc>
        <w:tc>
          <w:tcPr>
            <w:tcW w:w="1700" w:type="dxa"/>
            <w:shd w:val="clear" w:color="auto" w:fill="auto"/>
            <w:vAlign w:val="center"/>
          </w:tcPr>
          <w:p w14:paraId="5306BA72">
            <w:pPr>
              <w:widowControl/>
              <w:jc w:val="center"/>
              <w:rPr>
                <w:rFonts w:asciiTheme="minorEastAsia" w:hAnsiTheme="minorEastAsia"/>
                <w:kern w:val="0"/>
                <w:sz w:val="24"/>
                <w:szCs w:val="24"/>
              </w:rPr>
            </w:pPr>
            <w:r>
              <w:rPr>
                <w:rFonts w:hint="eastAsia" w:asciiTheme="minorEastAsia" w:hAnsiTheme="minorEastAsia"/>
                <w:kern w:val="0"/>
                <w:sz w:val="24"/>
                <w:szCs w:val="24"/>
              </w:rPr>
              <w:t>50</w:t>
            </w:r>
          </w:p>
        </w:tc>
      </w:tr>
      <w:tr w14:paraId="7E6E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07A9BA87">
            <w:pPr>
              <w:widowControl/>
              <w:jc w:val="center"/>
              <w:rPr>
                <w:rFonts w:asciiTheme="minorEastAsia" w:hAnsiTheme="minorEastAsia"/>
                <w:kern w:val="0"/>
                <w:sz w:val="24"/>
                <w:szCs w:val="24"/>
              </w:rPr>
            </w:pPr>
            <w:r>
              <w:rPr>
                <w:rFonts w:hint="eastAsia" w:asciiTheme="minorEastAsia" w:hAnsiTheme="minorEastAsia"/>
                <w:kern w:val="0"/>
                <w:sz w:val="24"/>
                <w:szCs w:val="24"/>
              </w:rPr>
              <w:t>9</w:t>
            </w:r>
          </w:p>
        </w:tc>
        <w:tc>
          <w:tcPr>
            <w:tcW w:w="3540" w:type="dxa"/>
            <w:shd w:val="clear" w:color="auto" w:fill="auto"/>
            <w:vAlign w:val="center"/>
          </w:tcPr>
          <w:p w14:paraId="74B50F04">
            <w:pPr>
              <w:widowControl/>
              <w:jc w:val="center"/>
              <w:rPr>
                <w:rFonts w:asciiTheme="minorEastAsia" w:hAnsiTheme="minorEastAsia"/>
                <w:kern w:val="0"/>
                <w:sz w:val="24"/>
                <w:szCs w:val="24"/>
              </w:rPr>
            </w:pPr>
            <w:r>
              <w:rPr>
                <w:rFonts w:hint="eastAsia" w:asciiTheme="minorEastAsia" w:hAnsiTheme="minorEastAsia"/>
                <w:kern w:val="0"/>
                <w:sz w:val="24"/>
                <w:szCs w:val="24"/>
              </w:rPr>
              <w:t>调节试剂盒</w:t>
            </w:r>
          </w:p>
        </w:tc>
        <w:tc>
          <w:tcPr>
            <w:tcW w:w="2000" w:type="dxa"/>
            <w:shd w:val="clear" w:color="auto" w:fill="auto"/>
            <w:vAlign w:val="center"/>
          </w:tcPr>
          <w:p w14:paraId="49F97894">
            <w:pPr>
              <w:widowControl/>
              <w:jc w:val="center"/>
              <w:rPr>
                <w:rFonts w:asciiTheme="minorEastAsia" w:hAnsiTheme="minorEastAsia"/>
                <w:kern w:val="0"/>
                <w:sz w:val="24"/>
                <w:szCs w:val="24"/>
              </w:rPr>
            </w:pPr>
            <w:r>
              <w:rPr>
                <w:rFonts w:hint="eastAsia" w:asciiTheme="minorEastAsia" w:hAnsiTheme="minorEastAsia"/>
                <w:kern w:val="0"/>
                <w:sz w:val="24"/>
                <w:szCs w:val="24"/>
              </w:rPr>
              <w:t>1盒/包装</w:t>
            </w:r>
          </w:p>
        </w:tc>
        <w:tc>
          <w:tcPr>
            <w:tcW w:w="1420" w:type="dxa"/>
            <w:shd w:val="clear" w:color="auto" w:fill="auto"/>
            <w:vAlign w:val="center"/>
          </w:tcPr>
          <w:p w14:paraId="53CB3886">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13093260">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r>
      <w:tr w14:paraId="3C1D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2F237757">
            <w:pPr>
              <w:widowControl/>
              <w:jc w:val="center"/>
              <w:rPr>
                <w:rFonts w:asciiTheme="minorEastAsia" w:hAnsiTheme="minorEastAsia"/>
                <w:kern w:val="0"/>
                <w:sz w:val="24"/>
                <w:szCs w:val="24"/>
              </w:rPr>
            </w:pPr>
            <w:r>
              <w:rPr>
                <w:rFonts w:hint="eastAsia" w:asciiTheme="minorEastAsia" w:hAnsiTheme="minorEastAsia"/>
                <w:kern w:val="0"/>
                <w:sz w:val="24"/>
                <w:szCs w:val="24"/>
              </w:rPr>
              <w:t>10</w:t>
            </w:r>
          </w:p>
        </w:tc>
        <w:tc>
          <w:tcPr>
            <w:tcW w:w="3540" w:type="dxa"/>
            <w:shd w:val="clear" w:color="auto" w:fill="auto"/>
            <w:vAlign w:val="center"/>
          </w:tcPr>
          <w:p w14:paraId="31F95BC1">
            <w:pPr>
              <w:widowControl/>
              <w:jc w:val="center"/>
              <w:rPr>
                <w:rFonts w:asciiTheme="minorEastAsia" w:hAnsiTheme="minorEastAsia"/>
                <w:kern w:val="0"/>
                <w:sz w:val="24"/>
                <w:szCs w:val="24"/>
              </w:rPr>
            </w:pPr>
            <w:r>
              <w:rPr>
                <w:rFonts w:hint="eastAsia" w:asciiTheme="minorEastAsia" w:hAnsiTheme="minorEastAsia"/>
                <w:kern w:val="0"/>
                <w:sz w:val="24"/>
                <w:szCs w:val="24"/>
              </w:rPr>
              <w:t>POP-4胶(96次检测）3500系列</w:t>
            </w:r>
          </w:p>
        </w:tc>
        <w:tc>
          <w:tcPr>
            <w:tcW w:w="2000" w:type="dxa"/>
            <w:shd w:val="clear" w:color="auto" w:fill="auto"/>
            <w:vAlign w:val="center"/>
          </w:tcPr>
          <w:p w14:paraId="73CBCCF1">
            <w:pPr>
              <w:widowControl/>
              <w:jc w:val="center"/>
              <w:rPr>
                <w:rFonts w:asciiTheme="minorEastAsia" w:hAnsiTheme="minorEastAsia"/>
                <w:kern w:val="0"/>
                <w:sz w:val="24"/>
                <w:szCs w:val="24"/>
              </w:rPr>
            </w:pPr>
            <w:r>
              <w:rPr>
                <w:rFonts w:hint="eastAsia" w:asciiTheme="minorEastAsia" w:hAnsiTheme="minorEastAsia"/>
                <w:kern w:val="0"/>
                <w:sz w:val="24"/>
                <w:szCs w:val="24"/>
              </w:rPr>
              <w:t>96次/袋</w:t>
            </w:r>
          </w:p>
        </w:tc>
        <w:tc>
          <w:tcPr>
            <w:tcW w:w="1420" w:type="dxa"/>
            <w:shd w:val="clear" w:color="auto" w:fill="auto"/>
            <w:vAlign w:val="center"/>
          </w:tcPr>
          <w:p w14:paraId="16596C4C">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383AE4A7">
            <w:pPr>
              <w:widowControl/>
              <w:jc w:val="center"/>
              <w:rPr>
                <w:rFonts w:asciiTheme="minorEastAsia" w:hAnsiTheme="minorEastAsia"/>
                <w:kern w:val="0"/>
                <w:sz w:val="24"/>
                <w:szCs w:val="24"/>
              </w:rPr>
            </w:pPr>
            <w:r>
              <w:rPr>
                <w:rFonts w:hint="eastAsia" w:asciiTheme="minorEastAsia" w:hAnsiTheme="minorEastAsia"/>
                <w:kern w:val="0"/>
                <w:sz w:val="24"/>
                <w:szCs w:val="24"/>
              </w:rPr>
              <w:t>20</w:t>
            </w:r>
          </w:p>
        </w:tc>
      </w:tr>
      <w:tr w14:paraId="68CB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4E2604CA">
            <w:pPr>
              <w:widowControl/>
              <w:jc w:val="center"/>
              <w:rPr>
                <w:rFonts w:asciiTheme="minorEastAsia" w:hAnsiTheme="minorEastAsia"/>
                <w:kern w:val="0"/>
                <w:sz w:val="24"/>
                <w:szCs w:val="24"/>
              </w:rPr>
            </w:pPr>
            <w:r>
              <w:rPr>
                <w:rFonts w:hint="eastAsia" w:asciiTheme="minorEastAsia" w:hAnsiTheme="minorEastAsia"/>
                <w:kern w:val="0"/>
                <w:sz w:val="24"/>
                <w:szCs w:val="24"/>
              </w:rPr>
              <w:t>11</w:t>
            </w:r>
          </w:p>
        </w:tc>
        <w:tc>
          <w:tcPr>
            <w:tcW w:w="3540" w:type="dxa"/>
            <w:shd w:val="clear" w:color="auto" w:fill="auto"/>
            <w:vAlign w:val="center"/>
          </w:tcPr>
          <w:p w14:paraId="721F9DD0">
            <w:pPr>
              <w:widowControl/>
              <w:jc w:val="center"/>
              <w:rPr>
                <w:rFonts w:asciiTheme="minorEastAsia" w:hAnsiTheme="minorEastAsia"/>
                <w:kern w:val="0"/>
                <w:sz w:val="24"/>
                <w:szCs w:val="24"/>
              </w:rPr>
            </w:pPr>
            <w:r>
              <w:rPr>
                <w:rFonts w:hint="eastAsia" w:asciiTheme="minorEastAsia" w:hAnsiTheme="minorEastAsia"/>
                <w:kern w:val="0"/>
                <w:sz w:val="24"/>
                <w:szCs w:val="24"/>
              </w:rPr>
              <w:t>阳极缓冲液（3500）</w:t>
            </w:r>
          </w:p>
        </w:tc>
        <w:tc>
          <w:tcPr>
            <w:tcW w:w="2000" w:type="dxa"/>
            <w:shd w:val="clear" w:color="auto" w:fill="auto"/>
            <w:vAlign w:val="center"/>
          </w:tcPr>
          <w:p w14:paraId="60538791">
            <w:pPr>
              <w:widowControl/>
              <w:jc w:val="center"/>
              <w:rPr>
                <w:rFonts w:asciiTheme="minorEastAsia" w:hAnsiTheme="minorEastAsia"/>
                <w:kern w:val="0"/>
                <w:sz w:val="24"/>
                <w:szCs w:val="24"/>
              </w:rPr>
            </w:pPr>
            <w:r>
              <w:rPr>
                <w:rFonts w:hint="eastAsia" w:asciiTheme="minorEastAsia" w:hAnsiTheme="minorEastAsia"/>
                <w:kern w:val="0"/>
                <w:sz w:val="24"/>
                <w:szCs w:val="24"/>
              </w:rPr>
              <w:t>4瓶/包装</w:t>
            </w:r>
          </w:p>
        </w:tc>
        <w:tc>
          <w:tcPr>
            <w:tcW w:w="1420" w:type="dxa"/>
            <w:shd w:val="clear" w:color="auto" w:fill="auto"/>
            <w:vAlign w:val="center"/>
          </w:tcPr>
          <w:p w14:paraId="3A76E6D3">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574B05FC">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r>
      <w:tr w14:paraId="7159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7557E50A">
            <w:pPr>
              <w:widowControl/>
              <w:jc w:val="center"/>
              <w:rPr>
                <w:rFonts w:asciiTheme="minorEastAsia" w:hAnsiTheme="minorEastAsia"/>
                <w:kern w:val="0"/>
                <w:sz w:val="24"/>
                <w:szCs w:val="24"/>
              </w:rPr>
            </w:pPr>
            <w:r>
              <w:rPr>
                <w:rFonts w:hint="eastAsia" w:asciiTheme="minorEastAsia" w:hAnsiTheme="minorEastAsia"/>
                <w:kern w:val="0"/>
                <w:sz w:val="24"/>
                <w:szCs w:val="24"/>
              </w:rPr>
              <w:t>12</w:t>
            </w:r>
          </w:p>
        </w:tc>
        <w:tc>
          <w:tcPr>
            <w:tcW w:w="3540" w:type="dxa"/>
            <w:shd w:val="clear" w:color="auto" w:fill="auto"/>
            <w:vAlign w:val="center"/>
          </w:tcPr>
          <w:p w14:paraId="4E953C8E">
            <w:pPr>
              <w:widowControl/>
              <w:jc w:val="center"/>
              <w:rPr>
                <w:rFonts w:asciiTheme="minorEastAsia" w:hAnsiTheme="minorEastAsia"/>
                <w:kern w:val="0"/>
                <w:sz w:val="24"/>
                <w:szCs w:val="24"/>
              </w:rPr>
            </w:pPr>
            <w:r>
              <w:rPr>
                <w:rFonts w:hint="eastAsia" w:asciiTheme="minorEastAsia" w:hAnsiTheme="minorEastAsia"/>
                <w:kern w:val="0"/>
                <w:sz w:val="24"/>
                <w:szCs w:val="24"/>
              </w:rPr>
              <w:t>阴极缓冲液（3500）</w:t>
            </w:r>
          </w:p>
        </w:tc>
        <w:tc>
          <w:tcPr>
            <w:tcW w:w="2000" w:type="dxa"/>
            <w:shd w:val="clear" w:color="auto" w:fill="auto"/>
            <w:vAlign w:val="center"/>
          </w:tcPr>
          <w:p w14:paraId="71C817DD">
            <w:pPr>
              <w:widowControl/>
              <w:jc w:val="center"/>
              <w:rPr>
                <w:rFonts w:asciiTheme="minorEastAsia" w:hAnsiTheme="minorEastAsia"/>
                <w:kern w:val="0"/>
                <w:sz w:val="24"/>
                <w:szCs w:val="24"/>
              </w:rPr>
            </w:pPr>
            <w:r>
              <w:rPr>
                <w:rFonts w:hint="eastAsia" w:asciiTheme="minorEastAsia" w:hAnsiTheme="minorEastAsia"/>
                <w:kern w:val="0"/>
                <w:sz w:val="24"/>
                <w:szCs w:val="24"/>
              </w:rPr>
              <w:t>4瓶/包装</w:t>
            </w:r>
          </w:p>
        </w:tc>
        <w:tc>
          <w:tcPr>
            <w:tcW w:w="1420" w:type="dxa"/>
            <w:shd w:val="clear" w:color="auto" w:fill="auto"/>
            <w:vAlign w:val="center"/>
          </w:tcPr>
          <w:p w14:paraId="77E935BB">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10CCD4BB">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r>
      <w:tr w14:paraId="5936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28CA2915">
            <w:pPr>
              <w:widowControl/>
              <w:jc w:val="center"/>
              <w:rPr>
                <w:rFonts w:asciiTheme="minorEastAsia" w:hAnsiTheme="minorEastAsia"/>
                <w:kern w:val="0"/>
                <w:sz w:val="24"/>
                <w:szCs w:val="24"/>
              </w:rPr>
            </w:pPr>
            <w:r>
              <w:rPr>
                <w:rFonts w:hint="eastAsia" w:asciiTheme="minorEastAsia" w:hAnsiTheme="minorEastAsia"/>
                <w:kern w:val="0"/>
                <w:sz w:val="24"/>
                <w:szCs w:val="24"/>
              </w:rPr>
              <w:t>13</w:t>
            </w:r>
          </w:p>
        </w:tc>
        <w:tc>
          <w:tcPr>
            <w:tcW w:w="3540" w:type="dxa"/>
            <w:shd w:val="clear" w:color="auto" w:fill="auto"/>
            <w:vAlign w:val="center"/>
          </w:tcPr>
          <w:p w14:paraId="48E8B92E">
            <w:pPr>
              <w:widowControl/>
              <w:jc w:val="center"/>
              <w:rPr>
                <w:rFonts w:asciiTheme="minorEastAsia" w:hAnsiTheme="minorEastAsia"/>
                <w:kern w:val="0"/>
                <w:sz w:val="24"/>
                <w:szCs w:val="24"/>
              </w:rPr>
            </w:pPr>
            <w:r>
              <w:rPr>
                <w:rFonts w:hint="eastAsia" w:asciiTheme="minorEastAsia" w:hAnsiTheme="minorEastAsia"/>
                <w:kern w:val="0"/>
                <w:sz w:val="24"/>
                <w:szCs w:val="24"/>
              </w:rPr>
              <w:t>全自动提取试剂盒</w:t>
            </w:r>
          </w:p>
        </w:tc>
        <w:tc>
          <w:tcPr>
            <w:tcW w:w="2000" w:type="dxa"/>
            <w:shd w:val="clear" w:color="auto" w:fill="auto"/>
            <w:vAlign w:val="center"/>
          </w:tcPr>
          <w:p w14:paraId="235A8EFE">
            <w:pPr>
              <w:widowControl/>
              <w:jc w:val="center"/>
              <w:rPr>
                <w:rFonts w:asciiTheme="minorEastAsia" w:hAnsiTheme="minorEastAsia"/>
                <w:kern w:val="0"/>
                <w:sz w:val="24"/>
                <w:szCs w:val="24"/>
              </w:rPr>
            </w:pPr>
            <w:r>
              <w:rPr>
                <w:rFonts w:hint="eastAsia" w:asciiTheme="minorEastAsia" w:hAnsiTheme="minorEastAsia"/>
                <w:kern w:val="0"/>
                <w:sz w:val="24"/>
                <w:szCs w:val="24"/>
              </w:rPr>
              <w:t>96/盒</w:t>
            </w:r>
          </w:p>
        </w:tc>
        <w:tc>
          <w:tcPr>
            <w:tcW w:w="1420" w:type="dxa"/>
            <w:shd w:val="clear" w:color="auto" w:fill="auto"/>
            <w:vAlign w:val="center"/>
          </w:tcPr>
          <w:p w14:paraId="420E15FA">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7D7D3CFE">
            <w:pPr>
              <w:widowControl/>
              <w:jc w:val="center"/>
              <w:rPr>
                <w:rFonts w:asciiTheme="minorEastAsia" w:hAnsiTheme="minorEastAsia"/>
                <w:kern w:val="0"/>
                <w:sz w:val="24"/>
                <w:szCs w:val="24"/>
              </w:rPr>
            </w:pPr>
            <w:r>
              <w:rPr>
                <w:rFonts w:hint="eastAsia" w:asciiTheme="minorEastAsia" w:hAnsiTheme="minorEastAsia"/>
                <w:kern w:val="0"/>
                <w:sz w:val="24"/>
                <w:szCs w:val="24"/>
              </w:rPr>
              <w:t>10</w:t>
            </w:r>
          </w:p>
        </w:tc>
      </w:tr>
      <w:tr w14:paraId="56E7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717BF75D">
            <w:pPr>
              <w:widowControl/>
              <w:jc w:val="center"/>
              <w:rPr>
                <w:rFonts w:asciiTheme="minorEastAsia" w:hAnsiTheme="minorEastAsia"/>
                <w:kern w:val="0"/>
                <w:sz w:val="24"/>
                <w:szCs w:val="24"/>
              </w:rPr>
            </w:pPr>
            <w:r>
              <w:rPr>
                <w:rFonts w:hint="eastAsia" w:asciiTheme="minorEastAsia" w:hAnsiTheme="minorEastAsia"/>
                <w:kern w:val="0"/>
                <w:sz w:val="24"/>
                <w:szCs w:val="24"/>
              </w:rPr>
              <w:t>14</w:t>
            </w:r>
          </w:p>
        </w:tc>
        <w:tc>
          <w:tcPr>
            <w:tcW w:w="3540" w:type="dxa"/>
            <w:shd w:val="clear" w:color="auto" w:fill="auto"/>
            <w:vAlign w:val="center"/>
          </w:tcPr>
          <w:p w14:paraId="483F2448">
            <w:pPr>
              <w:widowControl/>
              <w:jc w:val="center"/>
              <w:rPr>
                <w:rFonts w:asciiTheme="minorEastAsia" w:hAnsiTheme="minorEastAsia"/>
                <w:kern w:val="0"/>
                <w:sz w:val="24"/>
                <w:szCs w:val="24"/>
              </w:rPr>
            </w:pPr>
            <w:r>
              <w:rPr>
                <w:rFonts w:hint="eastAsia" w:asciiTheme="minorEastAsia" w:hAnsiTheme="minorEastAsia"/>
                <w:kern w:val="0"/>
                <w:sz w:val="24"/>
                <w:szCs w:val="24"/>
              </w:rPr>
              <w:t>博坤全自动提取工作站维保</w:t>
            </w:r>
          </w:p>
        </w:tc>
        <w:tc>
          <w:tcPr>
            <w:tcW w:w="2000" w:type="dxa"/>
            <w:shd w:val="clear" w:color="auto" w:fill="auto"/>
            <w:vAlign w:val="center"/>
          </w:tcPr>
          <w:p w14:paraId="02FA65A6">
            <w:pPr>
              <w:widowControl/>
              <w:jc w:val="center"/>
              <w:rPr>
                <w:rFonts w:asciiTheme="minorEastAsia" w:hAnsiTheme="minorEastAsia"/>
                <w:kern w:val="0"/>
                <w:sz w:val="24"/>
                <w:szCs w:val="24"/>
              </w:rPr>
            </w:pPr>
            <w:r>
              <w:rPr>
                <w:rFonts w:hint="eastAsia" w:asciiTheme="minorEastAsia" w:hAnsiTheme="minorEastAsia"/>
                <w:kern w:val="0"/>
                <w:sz w:val="24"/>
                <w:szCs w:val="24"/>
              </w:rPr>
              <w:t>台/年</w:t>
            </w:r>
          </w:p>
        </w:tc>
        <w:tc>
          <w:tcPr>
            <w:tcW w:w="1420" w:type="dxa"/>
            <w:shd w:val="clear" w:color="auto" w:fill="auto"/>
            <w:vAlign w:val="center"/>
          </w:tcPr>
          <w:p w14:paraId="3597190F">
            <w:pPr>
              <w:widowControl/>
              <w:jc w:val="center"/>
              <w:rPr>
                <w:rFonts w:asciiTheme="minorEastAsia" w:hAnsiTheme="minorEastAsia"/>
                <w:kern w:val="0"/>
                <w:sz w:val="24"/>
                <w:szCs w:val="24"/>
              </w:rPr>
            </w:pPr>
            <w:r>
              <w:rPr>
                <w:rFonts w:hint="eastAsia" w:asciiTheme="minorEastAsia" w:hAnsiTheme="minorEastAsia"/>
                <w:kern w:val="0"/>
                <w:sz w:val="24"/>
                <w:szCs w:val="24"/>
              </w:rPr>
              <w:t>年</w:t>
            </w:r>
          </w:p>
        </w:tc>
        <w:tc>
          <w:tcPr>
            <w:tcW w:w="1700" w:type="dxa"/>
            <w:shd w:val="clear" w:color="auto" w:fill="auto"/>
            <w:vAlign w:val="center"/>
          </w:tcPr>
          <w:p w14:paraId="54B2F664">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r>
      <w:tr w14:paraId="7603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376F249A">
            <w:pPr>
              <w:widowControl/>
              <w:jc w:val="center"/>
              <w:rPr>
                <w:rFonts w:asciiTheme="minorEastAsia" w:hAnsiTheme="minorEastAsia"/>
                <w:kern w:val="0"/>
                <w:sz w:val="24"/>
                <w:szCs w:val="24"/>
              </w:rPr>
            </w:pPr>
            <w:r>
              <w:rPr>
                <w:rFonts w:hint="eastAsia" w:asciiTheme="minorEastAsia" w:hAnsiTheme="minorEastAsia"/>
                <w:kern w:val="0"/>
                <w:sz w:val="24"/>
                <w:szCs w:val="24"/>
              </w:rPr>
              <w:t>15</w:t>
            </w:r>
          </w:p>
        </w:tc>
        <w:tc>
          <w:tcPr>
            <w:tcW w:w="3540" w:type="dxa"/>
            <w:shd w:val="clear" w:color="auto" w:fill="auto"/>
            <w:vAlign w:val="center"/>
          </w:tcPr>
          <w:p w14:paraId="548694E0">
            <w:pPr>
              <w:widowControl/>
              <w:jc w:val="center"/>
              <w:rPr>
                <w:rFonts w:asciiTheme="minorEastAsia" w:hAnsiTheme="minorEastAsia"/>
                <w:kern w:val="0"/>
                <w:sz w:val="24"/>
                <w:szCs w:val="24"/>
              </w:rPr>
            </w:pPr>
            <w:r>
              <w:rPr>
                <w:rFonts w:hint="eastAsia" w:asciiTheme="minorEastAsia" w:hAnsiTheme="minorEastAsia"/>
                <w:kern w:val="0"/>
                <w:sz w:val="24"/>
                <w:szCs w:val="24"/>
              </w:rPr>
              <w:t>0.2ml 八联管（平盖）</w:t>
            </w:r>
          </w:p>
        </w:tc>
        <w:tc>
          <w:tcPr>
            <w:tcW w:w="2000" w:type="dxa"/>
            <w:shd w:val="clear" w:color="auto" w:fill="auto"/>
            <w:vAlign w:val="center"/>
          </w:tcPr>
          <w:p w14:paraId="04271C12">
            <w:pPr>
              <w:widowControl/>
              <w:jc w:val="center"/>
              <w:rPr>
                <w:rFonts w:asciiTheme="minorEastAsia" w:hAnsiTheme="minorEastAsia"/>
                <w:kern w:val="0"/>
                <w:sz w:val="24"/>
                <w:szCs w:val="24"/>
              </w:rPr>
            </w:pPr>
            <w:r>
              <w:rPr>
                <w:rFonts w:hint="eastAsia" w:asciiTheme="minorEastAsia" w:hAnsiTheme="minorEastAsia"/>
                <w:kern w:val="0"/>
                <w:sz w:val="24"/>
                <w:szCs w:val="24"/>
              </w:rPr>
              <w:t>1000个/袋</w:t>
            </w:r>
          </w:p>
        </w:tc>
        <w:tc>
          <w:tcPr>
            <w:tcW w:w="1420" w:type="dxa"/>
            <w:shd w:val="clear" w:color="auto" w:fill="auto"/>
            <w:vAlign w:val="center"/>
          </w:tcPr>
          <w:p w14:paraId="3571B52C">
            <w:pPr>
              <w:widowControl/>
              <w:jc w:val="center"/>
              <w:rPr>
                <w:rFonts w:asciiTheme="minorEastAsia" w:hAnsiTheme="minorEastAsia"/>
                <w:kern w:val="0"/>
                <w:sz w:val="24"/>
                <w:szCs w:val="24"/>
              </w:rPr>
            </w:pPr>
            <w:r>
              <w:rPr>
                <w:rFonts w:hint="eastAsia" w:asciiTheme="minorEastAsia" w:hAnsiTheme="minorEastAsia"/>
                <w:kern w:val="0"/>
                <w:sz w:val="24"/>
                <w:szCs w:val="24"/>
              </w:rPr>
              <w:t>袋</w:t>
            </w:r>
          </w:p>
        </w:tc>
        <w:tc>
          <w:tcPr>
            <w:tcW w:w="1700" w:type="dxa"/>
            <w:shd w:val="clear" w:color="auto" w:fill="auto"/>
            <w:vAlign w:val="center"/>
          </w:tcPr>
          <w:p w14:paraId="5DF8B7C3">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r>
      <w:tr w14:paraId="4BAC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3CA29192">
            <w:pPr>
              <w:widowControl/>
              <w:jc w:val="center"/>
              <w:rPr>
                <w:rFonts w:asciiTheme="minorEastAsia" w:hAnsiTheme="minorEastAsia"/>
                <w:kern w:val="0"/>
                <w:sz w:val="24"/>
                <w:szCs w:val="24"/>
              </w:rPr>
            </w:pPr>
            <w:r>
              <w:rPr>
                <w:rFonts w:hint="eastAsia" w:asciiTheme="minorEastAsia" w:hAnsiTheme="minorEastAsia"/>
                <w:kern w:val="0"/>
                <w:sz w:val="24"/>
                <w:szCs w:val="24"/>
              </w:rPr>
              <w:t>16</w:t>
            </w:r>
          </w:p>
        </w:tc>
        <w:tc>
          <w:tcPr>
            <w:tcW w:w="3540" w:type="dxa"/>
            <w:shd w:val="clear" w:color="auto" w:fill="auto"/>
            <w:vAlign w:val="center"/>
          </w:tcPr>
          <w:p w14:paraId="68B74413">
            <w:pPr>
              <w:widowControl/>
              <w:jc w:val="center"/>
              <w:rPr>
                <w:rFonts w:asciiTheme="minorEastAsia" w:hAnsiTheme="minorEastAsia"/>
                <w:kern w:val="0"/>
                <w:sz w:val="24"/>
                <w:szCs w:val="24"/>
              </w:rPr>
            </w:pPr>
            <w:r>
              <w:rPr>
                <w:rFonts w:hint="eastAsia" w:asciiTheme="minorEastAsia" w:hAnsiTheme="minorEastAsia"/>
                <w:kern w:val="0"/>
                <w:sz w:val="24"/>
                <w:szCs w:val="24"/>
              </w:rPr>
              <w:t>一次性手套</w:t>
            </w:r>
          </w:p>
        </w:tc>
        <w:tc>
          <w:tcPr>
            <w:tcW w:w="2000" w:type="dxa"/>
            <w:shd w:val="clear" w:color="auto" w:fill="auto"/>
            <w:vAlign w:val="center"/>
          </w:tcPr>
          <w:p w14:paraId="20AE165C">
            <w:pPr>
              <w:widowControl/>
              <w:jc w:val="center"/>
              <w:rPr>
                <w:rFonts w:asciiTheme="minorEastAsia" w:hAnsiTheme="minorEastAsia"/>
                <w:kern w:val="0"/>
                <w:sz w:val="24"/>
                <w:szCs w:val="24"/>
              </w:rPr>
            </w:pPr>
            <w:r>
              <w:rPr>
                <w:rFonts w:hint="eastAsia" w:asciiTheme="minorEastAsia" w:hAnsiTheme="minorEastAsia"/>
                <w:kern w:val="0"/>
                <w:sz w:val="24"/>
                <w:szCs w:val="24"/>
              </w:rPr>
              <w:t>50副/盒</w:t>
            </w:r>
          </w:p>
        </w:tc>
        <w:tc>
          <w:tcPr>
            <w:tcW w:w="1420" w:type="dxa"/>
            <w:shd w:val="clear" w:color="auto" w:fill="auto"/>
            <w:vAlign w:val="center"/>
          </w:tcPr>
          <w:p w14:paraId="50C41767">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3BA35DE1">
            <w:pPr>
              <w:widowControl/>
              <w:jc w:val="center"/>
              <w:rPr>
                <w:rFonts w:asciiTheme="minorEastAsia" w:hAnsiTheme="minorEastAsia"/>
                <w:kern w:val="0"/>
                <w:sz w:val="24"/>
                <w:szCs w:val="24"/>
              </w:rPr>
            </w:pPr>
            <w:r>
              <w:rPr>
                <w:rFonts w:hint="eastAsia" w:asciiTheme="minorEastAsia" w:hAnsiTheme="minorEastAsia"/>
                <w:kern w:val="0"/>
                <w:sz w:val="24"/>
                <w:szCs w:val="24"/>
              </w:rPr>
              <w:t>50</w:t>
            </w:r>
          </w:p>
        </w:tc>
      </w:tr>
      <w:tr w14:paraId="767E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645328F1">
            <w:pPr>
              <w:widowControl/>
              <w:jc w:val="center"/>
              <w:rPr>
                <w:rFonts w:asciiTheme="minorEastAsia" w:hAnsiTheme="minorEastAsia"/>
                <w:kern w:val="0"/>
                <w:sz w:val="24"/>
                <w:szCs w:val="24"/>
              </w:rPr>
            </w:pPr>
            <w:r>
              <w:rPr>
                <w:rFonts w:hint="eastAsia" w:asciiTheme="minorEastAsia" w:hAnsiTheme="minorEastAsia"/>
                <w:kern w:val="0"/>
                <w:sz w:val="24"/>
                <w:szCs w:val="24"/>
              </w:rPr>
              <w:t>17</w:t>
            </w:r>
          </w:p>
        </w:tc>
        <w:tc>
          <w:tcPr>
            <w:tcW w:w="3540" w:type="dxa"/>
            <w:shd w:val="clear" w:color="auto" w:fill="auto"/>
            <w:vAlign w:val="center"/>
          </w:tcPr>
          <w:p w14:paraId="6F456608">
            <w:pPr>
              <w:widowControl/>
              <w:jc w:val="center"/>
              <w:rPr>
                <w:rFonts w:asciiTheme="minorEastAsia" w:hAnsiTheme="minorEastAsia"/>
                <w:kern w:val="0"/>
                <w:sz w:val="24"/>
                <w:szCs w:val="24"/>
              </w:rPr>
            </w:pPr>
            <w:r>
              <w:rPr>
                <w:rFonts w:hint="eastAsia" w:asciiTheme="minorEastAsia" w:hAnsiTheme="minorEastAsia"/>
                <w:kern w:val="0"/>
                <w:sz w:val="24"/>
                <w:szCs w:val="24"/>
              </w:rPr>
              <w:t>滚动式粘取器</w:t>
            </w:r>
          </w:p>
        </w:tc>
        <w:tc>
          <w:tcPr>
            <w:tcW w:w="2000" w:type="dxa"/>
            <w:shd w:val="clear" w:color="auto" w:fill="auto"/>
            <w:vAlign w:val="center"/>
          </w:tcPr>
          <w:p w14:paraId="06166BAC">
            <w:pPr>
              <w:widowControl/>
              <w:jc w:val="center"/>
              <w:rPr>
                <w:rFonts w:asciiTheme="minorEastAsia" w:hAnsiTheme="minorEastAsia"/>
                <w:kern w:val="0"/>
                <w:sz w:val="24"/>
                <w:szCs w:val="24"/>
              </w:rPr>
            </w:pPr>
            <w:r>
              <w:rPr>
                <w:rFonts w:hint="eastAsia" w:asciiTheme="minorEastAsia" w:hAnsiTheme="minorEastAsia"/>
                <w:kern w:val="0"/>
                <w:sz w:val="24"/>
                <w:szCs w:val="24"/>
              </w:rPr>
              <w:t>20个/盒</w:t>
            </w:r>
          </w:p>
        </w:tc>
        <w:tc>
          <w:tcPr>
            <w:tcW w:w="1420" w:type="dxa"/>
            <w:shd w:val="clear" w:color="auto" w:fill="auto"/>
            <w:vAlign w:val="center"/>
          </w:tcPr>
          <w:p w14:paraId="1A14F281">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2F4031E7">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r>
      <w:tr w14:paraId="0467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764B700D">
            <w:pPr>
              <w:widowControl/>
              <w:jc w:val="center"/>
              <w:rPr>
                <w:rFonts w:asciiTheme="minorEastAsia" w:hAnsiTheme="minorEastAsia"/>
                <w:kern w:val="0"/>
                <w:sz w:val="24"/>
                <w:szCs w:val="24"/>
              </w:rPr>
            </w:pPr>
            <w:r>
              <w:rPr>
                <w:rFonts w:hint="eastAsia" w:asciiTheme="minorEastAsia" w:hAnsiTheme="minorEastAsia"/>
                <w:kern w:val="0"/>
                <w:sz w:val="24"/>
                <w:szCs w:val="24"/>
              </w:rPr>
              <w:t>18</w:t>
            </w:r>
          </w:p>
        </w:tc>
        <w:tc>
          <w:tcPr>
            <w:tcW w:w="3540" w:type="dxa"/>
            <w:shd w:val="clear" w:color="auto" w:fill="auto"/>
            <w:vAlign w:val="center"/>
          </w:tcPr>
          <w:p w14:paraId="751F3C46">
            <w:pPr>
              <w:widowControl/>
              <w:jc w:val="center"/>
              <w:rPr>
                <w:rFonts w:asciiTheme="minorEastAsia" w:hAnsiTheme="minorEastAsia"/>
                <w:kern w:val="0"/>
                <w:sz w:val="24"/>
                <w:szCs w:val="24"/>
              </w:rPr>
            </w:pPr>
            <w:r>
              <w:rPr>
                <w:rFonts w:hint="eastAsia" w:asciiTheme="minorEastAsia" w:hAnsiTheme="minorEastAsia"/>
                <w:kern w:val="0"/>
                <w:sz w:val="24"/>
                <w:szCs w:val="24"/>
              </w:rPr>
              <w:t>植绒拭子</w:t>
            </w:r>
          </w:p>
        </w:tc>
        <w:tc>
          <w:tcPr>
            <w:tcW w:w="2000" w:type="dxa"/>
            <w:shd w:val="clear" w:color="auto" w:fill="auto"/>
            <w:vAlign w:val="center"/>
          </w:tcPr>
          <w:p w14:paraId="6133A65B">
            <w:pPr>
              <w:widowControl/>
              <w:jc w:val="center"/>
              <w:rPr>
                <w:rFonts w:asciiTheme="minorEastAsia" w:hAnsiTheme="minorEastAsia"/>
                <w:kern w:val="0"/>
                <w:sz w:val="24"/>
                <w:szCs w:val="24"/>
              </w:rPr>
            </w:pPr>
            <w:r>
              <w:rPr>
                <w:rFonts w:hint="eastAsia" w:asciiTheme="minorEastAsia" w:hAnsiTheme="minorEastAsia"/>
                <w:kern w:val="0"/>
                <w:sz w:val="24"/>
                <w:szCs w:val="24"/>
              </w:rPr>
              <w:t>50支/盒</w:t>
            </w:r>
          </w:p>
        </w:tc>
        <w:tc>
          <w:tcPr>
            <w:tcW w:w="1420" w:type="dxa"/>
            <w:shd w:val="clear" w:color="auto" w:fill="auto"/>
            <w:vAlign w:val="center"/>
          </w:tcPr>
          <w:p w14:paraId="419223B4">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2B1DDDBC">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r>
      <w:tr w14:paraId="1A0E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7689D0F8">
            <w:pPr>
              <w:widowControl/>
              <w:jc w:val="center"/>
              <w:rPr>
                <w:rFonts w:asciiTheme="minorEastAsia" w:hAnsiTheme="minorEastAsia"/>
                <w:kern w:val="0"/>
                <w:sz w:val="24"/>
                <w:szCs w:val="24"/>
              </w:rPr>
            </w:pPr>
            <w:r>
              <w:rPr>
                <w:rFonts w:hint="eastAsia" w:asciiTheme="minorEastAsia" w:hAnsiTheme="minorEastAsia"/>
                <w:kern w:val="0"/>
                <w:sz w:val="24"/>
                <w:szCs w:val="24"/>
              </w:rPr>
              <w:t>19</w:t>
            </w:r>
          </w:p>
        </w:tc>
        <w:tc>
          <w:tcPr>
            <w:tcW w:w="3540" w:type="dxa"/>
            <w:shd w:val="clear" w:color="auto" w:fill="auto"/>
            <w:vAlign w:val="center"/>
          </w:tcPr>
          <w:p w14:paraId="68EA6BF7">
            <w:pPr>
              <w:widowControl/>
              <w:jc w:val="center"/>
              <w:rPr>
                <w:rFonts w:asciiTheme="minorEastAsia" w:hAnsiTheme="minorEastAsia"/>
                <w:kern w:val="0"/>
                <w:sz w:val="24"/>
                <w:szCs w:val="24"/>
              </w:rPr>
            </w:pPr>
            <w:r>
              <w:rPr>
                <w:rFonts w:hint="eastAsia" w:asciiTheme="minorEastAsia" w:hAnsiTheme="minorEastAsia"/>
                <w:kern w:val="0"/>
                <w:sz w:val="24"/>
                <w:szCs w:val="24"/>
              </w:rPr>
              <w:t>植绒拭子</w:t>
            </w:r>
          </w:p>
        </w:tc>
        <w:tc>
          <w:tcPr>
            <w:tcW w:w="2000" w:type="dxa"/>
            <w:shd w:val="clear" w:color="auto" w:fill="auto"/>
            <w:vAlign w:val="center"/>
          </w:tcPr>
          <w:p w14:paraId="09EEB94E">
            <w:pPr>
              <w:widowControl/>
              <w:jc w:val="center"/>
              <w:rPr>
                <w:rFonts w:asciiTheme="minorEastAsia" w:hAnsiTheme="minorEastAsia"/>
                <w:kern w:val="0"/>
                <w:sz w:val="24"/>
                <w:szCs w:val="24"/>
              </w:rPr>
            </w:pPr>
            <w:r>
              <w:rPr>
                <w:rFonts w:hint="eastAsia" w:asciiTheme="minorEastAsia" w:hAnsiTheme="minorEastAsia"/>
                <w:kern w:val="0"/>
                <w:sz w:val="24"/>
                <w:szCs w:val="24"/>
              </w:rPr>
              <w:t>50支/盒</w:t>
            </w:r>
          </w:p>
        </w:tc>
        <w:tc>
          <w:tcPr>
            <w:tcW w:w="1420" w:type="dxa"/>
            <w:shd w:val="clear" w:color="auto" w:fill="auto"/>
            <w:vAlign w:val="center"/>
          </w:tcPr>
          <w:p w14:paraId="00795B30">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6853DD52">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r>
      <w:tr w14:paraId="0503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54D5412B">
            <w:pPr>
              <w:widowControl/>
              <w:jc w:val="center"/>
              <w:rPr>
                <w:rFonts w:asciiTheme="minorEastAsia" w:hAnsiTheme="minorEastAsia"/>
                <w:kern w:val="0"/>
                <w:sz w:val="24"/>
                <w:szCs w:val="24"/>
              </w:rPr>
            </w:pPr>
            <w:r>
              <w:rPr>
                <w:rFonts w:hint="eastAsia" w:asciiTheme="minorEastAsia" w:hAnsiTheme="minorEastAsia"/>
                <w:kern w:val="0"/>
                <w:sz w:val="24"/>
                <w:szCs w:val="24"/>
              </w:rPr>
              <w:t>20</w:t>
            </w:r>
          </w:p>
        </w:tc>
        <w:tc>
          <w:tcPr>
            <w:tcW w:w="3540" w:type="dxa"/>
            <w:shd w:val="clear" w:color="auto" w:fill="auto"/>
            <w:vAlign w:val="center"/>
          </w:tcPr>
          <w:p w14:paraId="03B29D9E">
            <w:pPr>
              <w:widowControl/>
              <w:jc w:val="center"/>
              <w:rPr>
                <w:rFonts w:asciiTheme="minorEastAsia" w:hAnsiTheme="minorEastAsia"/>
                <w:kern w:val="0"/>
                <w:sz w:val="24"/>
                <w:szCs w:val="24"/>
              </w:rPr>
            </w:pPr>
            <w:r>
              <w:rPr>
                <w:rFonts w:hint="eastAsia" w:asciiTheme="minorEastAsia" w:hAnsiTheme="minorEastAsia"/>
                <w:kern w:val="0"/>
                <w:sz w:val="24"/>
                <w:szCs w:val="24"/>
              </w:rPr>
              <w:t>移液器枪头10ul</w:t>
            </w:r>
          </w:p>
        </w:tc>
        <w:tc>
          <w:tcPr>
            <w:tcW w:w="2000" w:type="dxa"/>
            <w:shd w:val="clear" w:color="auto" w:fill="auto"/>
            <w:vAlign w:val="center"/>
          </w:tcPr>
          <w:p w14:paraId="197D79AC">
            <w:pPr>
              <w:widowControl/>
              <w:jc w:val="center"/>
              <w:rPr>
                <w:rFonts w:asciiTheme="minorEastAsia" w:hAnsiTheme="minorEastAsia"/>
                <w:kern w:val="0"/>
                <w:sz w:val="24"/>
                <w:szCs w:val="24"/>
              </w:rPr>
            </w:pPr>
            <w:r>
              <w:rPr>
                <w:rFonts w:hint="eastAsia" w:asciiTheme="minorEastAsia" w:hAnsiTheme="minorEastAsia"/>
                <w:kern w:val="0"/>
                <w:sz w:val="24"/>
                <w:szCs w:val="24"/>
              </w:rPr>
              <w:t>96个/盒</w:t>
            </w:r>
          </w:p>
        </w:tc>
        <w:tc>
          <w:tcPr>
            <w:tcW w:w="1420" w:type="dxa"/>
            <w:shd w:val="clear" w:color="auto" w:fill="auto"/>
            <w:vAlign w:val="center"/>
          </w:tcPr>
          <w:p w14:paraId="6B72EDB2">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0DBEB519">
            <w:pPr>
              <w:widowControl/>
              <w:jc w:val="center"/>
              <w:rPr>
                <w:rFonts w:asciiTheme="minorEastAsia" w:hAnsiTheme="minorEastAsia"/>
                <w:kern w:val="0"/>
                <w:sz w:val="24"/>
                <w:szCs w:val="24"/>
              </w:rPr>
            </w:pPr>
            <w:r>
              <w:rPr>
                <w:rFonts w:hint="eastAsia" w:asciiTheme="minorEastAsia" w:hAnsiTheme="minorEastAsia"/>
                <w:kern w:val="0"/>
                <w:sz w:val="24"/>
                <w:szCs w:val="24"/>
              </w:rPr>
              <w:t>100</w:t>
            </w:r>
          </w:p>
        </w:tc>
      </w:tr>
      <w:tr w14:paraId="7807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5CCC9B31">
            <w:pPr>
              <w:widowControl/>
              <w:jc w:val="center"/>
              <w:rPr>
                <w:rFonts w:asciiTheme="minorEastAsia" w:hAnsiTheme="minorEastAsia"/>
                <w:kern w:val="0"/>
                <w:sz w:val="24"/>
                <w:szCs w:val="24"/>
              </w:rPr>
            </w:pPr>
            <w:r>
              <w:rPr>
                <w:rFonts w:hint="eastAsia" w:asciiTheme="minorEastAsia" w:hAnsiTheme="minorEastAsia"/>
                <w:kern w:val="0"/>
                <w:sz w:val="24"/>
                <w:szCs w:val="24"/>
              </w:rPr>
              <w:t>21</w:t>
            </w:r>
          </w:p>
        </w:tc>
        <w:tc>
          <w:tcPr>
            <w:tcW w:w="3540" w:type="dxa"/>
            <w:shd w:val="clear" w:color="auto" w:fill="auto"/>
            <w:vAlign w:val="center"/>
          </w:tcPr>
          <w:p w14:paraId="0B373FF9">
            <w:pPr>
              <w:widowControl/>
              <w:jc w:val="center"/>
              <w:rPr>
                <w:rFonts w:asciiTheme="minorEastAsia" w:hAnsiTheme="minorEastAsia"/>
                <w:kern w:val="0"/>
                <w:sz w:val="24"/>
                <w:szCs w:val="24"/>
              </w:rPr>
            </w:pPr>
            <w:r>
              <w:rPr>
                <w:rFonts w:hint="eastAsia" w:asciiTheme="minorEastAsia" w:hAnsiTheme="minorEastAsia"/>
                <w:kern w:val="0"/>
                <w:sz w:val="24"/>
                <w:szCs w:val="24"/>
              </w:rPr>
              <w:t>医用剪刀（）</w:t>
            </w:r>
          </w:p>
        </w:tc>
        <w:tc>
          <w:tcPr>
            <w:tcW w:w="2000" w:type="dxa"/>
            <w:shd w:val="clear" w:color="auto" w:fill="auto"/>
            <w:vAlign w:val="center"/>
          </w:tcPr>
          <w:p w14:paraId="676C0D49">
            <w:pPr>
              <w:widowControl/>
              <w:jc w:val="center"/>
              <w:rPr>
                <w:rFonts w:asciiTheme="minorEastAsia" w:hAnsiTheme="minorEastAsia"/>
                <w:kern w:val="0"/>
                <w:sz w:val="24"/>
                <w:szCs w:val="24"/>
              </w:rPr>
            </w:pPr>
            <w:r>
              <w:rPr>
                <w:rFonts w:hint="eastAsia" w:asciiTheme="minorEastAsia" w:hAnsiTheme="minorEastAsia"/>
                <w:kern w:val="0"/>
                <w:sz w:val="24"/>
                <w:szCs w:val="24"/>
              </w:rPr>
              <w:t>16cm</w:t>
            </w:r>
          </w:p>
        </w:tc>
        <w:tc>
          <w:tcPr>
            <w:tcW w:w="1420" w:type="dxa"/>
            <w:shd w:val="clear" w:color="auto" w:fill="auto"/>
            <w:vAlign w:val="center"/>
          </w:tcPr>
          <w:p w14:paraId="1E7C315B">
            <w:pPr>
              <w:widowControl/>
              <w:jc w:val="center"/>
              <w:rPr>
                <w:rFonts w:asciiTheme="minorEastAsia" w:hAnsiTheme="minorEastAsia"/>
                <w:kern w:val="0"/>
                <w:sz w:val="24"/>
                <w:szCs w:val="24"/>
              </w:rPr>
            </w:pPr>
            <w:r>
              <w:rPr>
                <w:rFonts w:hint="eastAsia" w:asciiTheme="minorEastAsia" w:hAnsiTheme="minorEastAsia"/>
                <w:kern w:val="0"/>
                <w:sz w:val="24"/>
                <w:szCs w:val="24"/>
              </w:rPr>
              <w:t>把</w:t>
            </w:r>
          </w:p>
        </w:tc>
        <w:tc>
          <w:tcPr>
            <w:tcW w:w="1700" w:type="dxa"/>
            <w:shd w:val="clear" w:color="auto" w:fill="auto"/>
            <w:vAlign w:val="center"/>
          </w:tcPr>
          <w:p w14:paraId="48AFE15C">
            <w:pPr>
              <w:widowControl/>
              <w:jc w:val="center"/>
              <w:rPr>
                <w:rFonts w:asciiTheme="minorEastAsia" w:hAnsiTheme="minorEastAsia"/>
                <w:kern w:val="0"/>
                <w:sz w:val="24"/>
                <w:szCs w:val="24"/>
              </w:rPr>
            </w:pPr>
            <w:r>
              <w:rPr>
                <w:rFonts w:hint="eastAsia" w:asciiTheme="minorEastAsia" w:hAnsiTheme="minorEastAsia"/>
                <w:kern w:val="0"/>
                <w:sz w:val="24"/>
                <w:szCs w:val="24"/>
              </w:rPr>
              <w:t>20</w:t>
            </w:r>
          </w:p>
        </w:tc>
      </w:tr>
      <w:tr w14:paraId="6605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331AACF7">
            <w:pPr>
              <w:widowControl/>
              <w:jc w:val="center"/>
              <w:rPr>
                <w:rFonts w:asciiTheme="minorEastAsia" w:hAnsiTheme="minorEastAsia"/>
                <w:kern w:val="0"/>
                <w:sz w:val="24"/>
                <w:szCs w:val="24"/>
              </w:rPr>
            </w:pPr>
            <w:r>
              <w:rPr>
                <w:rFonts w:hint="eastAsia" w:asciiTheme="minorEastAsia" w:hAnsiTheme="minorEastAsia"/>
                <w:kern w:val="0"/>
                <w:sz w:val="24"/>
                <w:szCs w:val="24"/>
              </w:rPr>
              <w:t>22</w:t>
            </w:r>
          </w:p>
        </w:tc>
        <w:tc>
          <w:tcPr>
            <w:tcW w:w="3540" w:type="dxa"/>
            <w:shd w:val="clear" w:color="auto" w:fill="auto"/>
            <w:vAlign w:val="center"/>
          </w:tcPr>
          <w:p w14:paraId="0F3096E8">
            <w:pPr>
              <w:widowControl/>
              <w:jc w:val="center"/>
              <w:rPr>
                <w:rFonts w:asciiTheme="minorEastAsia" w:hAnsiTheme="minorEastAsia"/>
                <w:kern w:val="0"/>
                <w:sz w:val="24"/>
                <w:szCs w:val="24"/>
              </w:rPr>
            </w:pPr>
            <w:r>
              <w:rPr>
                <w:rFonts w:hint="eastAsia" w:asciiTheme="minorEastAsia" w:hAnsiTheme="minorEastAsia"/>
                <w:kern w:val="0"/>
                <w:sz w:val="24"/>
                <w:szCs w:val="24"/>
              </w:rPr>
              <w:t>记号笔</w:t>
            </w:r>
          </w:p>
        </w:tc>
        <w:tc>
          <w:tcPr>
            <w:tcW w:w="2000" w:type="dxa"/>
            <w:shd w:val="clear" w:color="auto" w:fill="auto"/>
            <w:vAlign w:val="center"/>
          </w:tcPr>
          <w:p w14:paraId="05043380">
            <w:pPr>
              <w:widowControl/>
              <w:jc w:val="center"/>
              <w:rPr>
                <w:rFonts w:asciiTheme="minorEastAsia" w:hAnsiTheme="minorEastAsia"/>
                <w:kern w:val="0"/>
                <w:sz w:val="24"/>
                <w:szCs w:val="24"/>
              </w:rPr>
            </w:pPr>
            <w:r>
              <w:rPr>
                <w:rFonts w:hint="eastAsia" w:asciiTheme="minorEastAsia" w:hAnsiTheme="minorEastAsia"/>
                <w:kern w:val="0"/>
                <w:sz w:val="24"/>
                <w:szCs w:val="24"/>
              </w:rPr>
              <w:t>小双头</w:t>
            </w:r>
          </w:p>
        </w:tc>
        <w:tc>
          <w:tcPr>
            <w:tcW w:w="1420" w:type="dxa"/>
            <w:shd w:val="clear" w:color="auto" w:fill="auto"/>
            <w:vAlign w:val="center"/>
          </w:tcPr>
          <w:p w14:paraId="6C3D06F2">
            <w:pPr>
              <w:widowControl/>
              <w:jc w:val="center"/>
              <w:rPr>
                <w:rFonts w:asciiTheme="minorEastAsia" w:hAnsiTheme="minorEastAsia"/>
                <w:kern w:val="0"/>
                <w:sz w:val="24"/>
                <w:szCs w:val="24"/>
              </w:rPr>
            </w:pPr>
            <w:r>
              <w:rPr>
                <w:rFonts w:hint="eastAsia" w:asciiTheme="minorEastAsia" w:hAnsiTheme="minorEastAsia"/>
                <w:kern w:val="0"/>
                <w:sz w:val="24"/>
                <w:szCs w:val="24"/>
              </w:rPr>
              <w:t>支</w:t>
            </w:r>
          </w:p>
        </w:tc>
        <w:tc>
          <w:tcPr>
            <w:tcW w:w="1700" w:type="dxa"/>
            <w:shd w:val="clear" w:color="auto" w:fill="auto"/>
            <w:vAlign w:val="center"/>
          </w:tcPr>
          <w:p w14:paraId="3416A2FD">
            <w:pPr>
              <w:widowControl/>
              <w:jc w:val="center"/>
              <w:rPr>
                <w:rFonts w:asciiTheme="minorEastAsia" w:hAnsiTheme="minorEastAsia"/>
                <w:kern w:val="0"/>
                <w:sz w:val="24"/>
                <w:szCs w:val="24"/>
              </w:rPr>
            </w:pPr>
            <w:r>
              <w:rPr>
                <w:rFonts w:hint="eastAsia" w:asciiTheme="minorEastAsia" w:hAnsiTheme="minorEastAsia"/>
                <w:kern w:val="0"/>
                <w:sz w:val="24"/>
                <w:szCs w:val="24"/>
              </w:rPr>
              <w:t>10</w:t>
            </w:r>
          </w:p>
        </w:tc>
      </w:tr>
      <w:tr w14:paraId="3D3D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6D5F3149">
            <w:pPr>
              <w:widowControl/>
              <w:jc w:val="center"/>
              <w:rPr>
                <w:rFonts w:asciiTheme="minorEastAsia" w:hAnsiTheme="minorEastAsia"/>
                <w:kern w:val="0"/>
                <w:sz w:val="24"/>
                <w:szCs w:val="24"/>
              </w:rPr>
            </w:pPr>
            <w:r>
              <w:rPr>
                <w:rFonts w:hint="eastAsia" w:asciiTheme="minorEastAsia" w:hAnsiTheme="minorEastAsia"/>
                <w:kern w:val="0"/>
                <w:sz w:val="24"/>
                <w:szCs w:val="24"/>
              </w:rPr>
              <w:t>23</w:t>
            </w:r>
          </w:p>
        </w:tc>
        <w:tc>
          <w:tcPr>
            <w:tcW w:w="3540" w:type="dxa"/>
            <w:shd w:val="clear" w:color="auto" w:fill="auto"/>
            <w:vAlign w:val="center"/>
          </w:tcPr>
          <w:p w14:paraId="1CC97E82">
            <w:pPr>
              <w:widowControl/>
              <w:jc w:val="center"/>
              <w:rPr>
                <w:rFonts w:asciiTheme="minorEastAsia" w:hAnsiTheme="minorEastAsia"/>
                <w:kern w:val="0"/>
                <w:sz w:val="24"/>
                <w:szCs w:val="24"/>
              </w:rPr>
            </w:pPr>
            <w:r>
              <w:rPr>
                <w:rFonts w:hint="eastAsia" w:asciiTheme="minorEastAsia" w:hAnsiTheme="minorEastAsia"/>
                <w:kern w:val="0"/>
                <w:sz w:val="24"/>
                <w:szCs w:val="24"/>
              </w:rPr>
              <w:t>记号笔</w:t>
            </w:r>
          </w:p>
        </w:tc>
        <w:tc>
          <w:tcPr>
            <w:tcW w:w="2000" w:type="dxa"/>
            <w:shd w:val="clear" w:color="auto" w:fill="auto"/>
            <w:vAlign w:val="center"/>
          </w:tcPr>
          <w:p w14:paraId="0865606C">
            <w:pPr>
              <w:widowControl/>
              <w:jc w:val="center"/>
              <w:rPr>
                <w:rFonts w:asciiTheme="minorEastAsia" w:hAnsiTheme="minorEastAsia"/>
                <w:kern w:val="0"/>
                <w:sz w:val="24"/>
                <w:szCs w:val="24"/>
              </w:rPr>
            </w:pPr>
            <w:r>
              <w:rPr>
                <w:rFonts w:hint="eastAsia" w:asciiTheme="minorEastAsia" w:hAnsiTheme="minorEastAsia"/>
                <w:kern w:val="0"/>
                <w:sz w:val="24"/>
                <w:szCs w:val="24"/>
              </w:rPr>
              <w:t>小双头</w:t>
            </w:r>
          </w:p>
        </w:tc>
        <w:tc>
          <w:tcPr>
            <w:tcW w:w="1420" w:type="dxa"/>
            <w:shd w:val="clear" w:color="auto" w:fill="auto"/>
            <w:vAlign w:val="center"/>
          </w:tcPr>
          <w:p w14:paraId="3A652391">
            <w:pPr>
              <w:widowControl/>
              <w:jc w:val="center"/>
              <w:rPr>
                <w:rFonts w:asciiTheme="minorEastAsia" w:hAnsiTheme="minorEastAsia"/>
                <w:kern w:val="0"/>
                <w:sz w:val="24"/>
                <w:szCs w:val="24"/>
              </w:rPr>
            </w:pPr>
            <w:r>
              <w:rPr>
                <w:rFonts w:hint="eastAsia" w:asciiTheme="minorEastAsia" w:hAnsiTheme="minorEastAsia"/>
                <w:kern w:val="0"/>
                <w:sz w:val="24"/>
                <w:szCs w:val="24"/>
              </w:rPr>
              <w:t>支</w:t>
            </w:r>
          </w:p>
        </w:tc>
        <w:tc>
          <w:tcPr>
            <w:tcW w:w="1700" w:type="dxa"/>
            <w:shd w:val="clear" w:color="auto" w:fill="auto"/>
            <w:vAlign w:val="center"/>
          </w:tcPr>
          <w:p w14:paraId="7BEEE0B4">
            <w:pPr>
              <w:widowControl/>
              <w:jc w:val="center"/>
              <w:rPr>
                <w:rFonts w:asciiTheme="minorEastAsia" w:hAnsiTheme="minorEastAsia"/>
                <w:kern w:val="0"/>
                <w:sz w:val="24"/>
                <w:szCs w:val="24"/>
              </w:rPr>
            </w:pPr>
            <w:r>
              <w:rPr>
                <w:rFonts w:hint="eastAsia" w:asciiTheme="minorEastAsia" w:hAnsiTheme="minorEastAsia"/>
                <w:kern w:val="0"/>
                <w:sz w:val="24"/>
                <w:szCs w:val="24"/>
              </w:rPr>
              <w:t>10</w:t>
            </w:r>
          </w:p>
        </w:tc>
      </w:tr>
      <w:tr w14:paraId="449A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26A8DF2E">
            <w:pPr>
              <w:widowControl/>
              <w:jc w:val="center"/>
              <w:rPr>
                <w:rFonts w:asciiTheme="minorEastAsia" w:hAnsiTheme="minorEastAsia"/>
                <w:kern w:val="0"/>
                <w:sz w:val="24"/>
                <w:szCs w:val="24"/>
              </w:rPr>
            </w:pPr>
            <w:r>
              <w:rPr>
                <w:rFonts w:hint="eastAsia" w:asciiTheme="minorEastAsia" w:hAnsiTheme="minorEastAsia"/>
                <w:kern w:val="0"/>
                <w:sz w:val="24"/>
                <w:szCs w:val="24"/>
              </w:rPr>
              <w:t>24</w:t>
            </w:r>
          </w:p>
        </w:tc>
        <w:tc>
          <w:tcPr>
            <w:tcW w:w="3540" w:type="dxa"/>
            <w:shd w:val="clear" w:color="auto" w:fill="auto"/>
            <w:vAlign w:val="center"/>
          </w:tcPr>
          <w:p w14:paraId="793B3A68">
            <w:pPr>
              <w:widowControl/>
              <w:jc w:val="center"/>
              <w:rPr>
                <w:rFonts w:asciiTheme="minorEastAsia" w:hAnsiTheme="minorEastAsia"/>
                <w:kern w:val="0"/>
                <w:sz w:val="24"/>
                <w:szCs w:val="24"/>
              </w:rPr>
            </w:pPr>
            <w:r>
              <w:rPr>
                <w:rFonts w:hint="eastAsia" w:asciiTheme="minorEastAsia" w:hAnsiTheme="minorEastAsia"/>
                <w:kern w:val="0"/>
                <w:sz w:val="24"/>
                <w:szCs w:val="24"/>
              </w:rPr>
              <w:t>记号笔</w:t>
            </w:r>
          </w:p>
        </w:tc>
        <w:tc>
          <w:tcPr>
            <w:tcW w:w="2000" w:type="dxa"/>
            <w:shd w:val="clear" w:color="auto" w:fill="auto"/>
            <w:vAlign w:val="center"/>
          </w:tcPr>
          <w:p w14:paraId="5B87A329">
            <w:pPr>
              <w:widowControl/>
              <w:jc w:val="center"/>
              <w:rPr>
                <w:rFonts w:asciiTheme="minorEastAsia" w:hAnsiTheme="minorEastAsia"/>
                <w:kern w:val="0"/>
                <w:sz w:val="24"/>
                <w:szCs w:val="24"/>
              </w:rPr>
            </w:pPr>
            <w:r>
              <w:rPr>
                <w:rFonts w:hint="eastAsia" w:asciiTheme="minorEastAsia" w:hAnsiTheme="minorEastAsia"/>
                <w:kern w:val="0"/>
                <w:sz w:val="24"/>
                <w:szCs w:val="24"/>
              </w:rPr>
              <w:t>小双头</w:t>
            </w:r>
          </w:p>
        </w:tc>
        <w:tc>
          <w:tcPr>
            <w:tcW w:w="1420" w:type="dxa"/>
            <w:shd w:val="clear" w:color="auto" w:fill="auto"/>
            <w:vAlign w:val="center"/>
          </w:tcPr>
          <w:p w14:paraId="232514FA">
            <w:pPr>
              <w:widowControl/>
              <w:jc w:val="center"/>
              <w:rPr>
                <w:rFonts w:asciiTheme="minorEastAsia" w:hAnsiTheme="minorEastAsia"/>
                <w:kern w:val="0"/>
                <w:sz w:val="24"/>
                <w:szCs w:val="24"/>
              </w:rPr>
            </w:pPr>
            <w:r>
              <w:rPr>
                <w:rFonts w:hint="eastAsia" w:asciiTheme="minorEastAsia" w:hAnsiTheme="minorEastAsia"/>
                <w:kern w:val="0"/>
                <w:sz w:val="24"/>
                <w:szCs w:val="24"/>
              </w:rPr>
              <w:t>支</w:t>
            </w:r>
          </w:p>
        </w:tc>
        <w:tc>
          <w:tcPr>
            <w:tcW w:w="1700" w:type="dxa"/>
            <w:shd w:val="clear" w:color="auto" w:fill="auto"/>
            <w:vAlign w:val="center"/>
          </w:tcPr>
          <w:p w14:paraId="46ABD462">
            <w:pPr>
              <w:widowControl/>
              <w:jc w:val="center"/>
              <w:rPr>
                <w:rFonts w:asciiTheme="minorEastAsia" w:hAnsiTheme="minorEastAsia"/>
                <w:kern w:val="0"/>
                <w:sz w:val="24"/>
                <w:szCs w:val="24"/>
              </w:rPr>
            </w:pPr>
            <w:r>
              <w:rPr>
                <w:rFonts w:hint="eastAsia" w:asciiTheme="minorEastAsia" w:hAnsiTheme="minorEastAsia"/>
                <w:kern w:val="0"/>
                <w:sz w:val="24"/>
                <w:szCs w:val="24"/>
              </w:rPr>
              <w:t>30</w:t>
            </w:r>
          </w:p>
        </w:tc>
      </w:tr>
      <w:tr w14:paraId="5D5B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382B7FF8">
            <w:pPr>
              <w:widowControl/>
              <w:jc w:val="center"/>
              <w:rPr>
                <w:rFonts w:asciiTheme="minorEastAsia" w:hAnsiTheme="minorEastAsia"/>
                <w:kern w:val="0"/>
                <w:sz w:val="24"/>
                <w:szCs w:val="24"/>
              </w:rPr>
            </w:pPr>
            <w:r>
              <w:rPr>
                <w:rFonts w:hint="eastAsia" w:asciiTheme="minorEastAsia" w:hAnsiTheme="minorEastAsia"/>
                <w:kern w:val="0"/>
                <w:sz w:val="24"/>
                <w:szCs w:val="24"/>
              </w:rPr>
              <w:t>25</w:t>
            </w:r>
          </w:p>
        </w:tc>
        <w:tc>
          <w:tcPr>
            <w:tcW w:w="3540" w:type="dxa"/>
            <w:shd w:val="clear" w:color="auto" w:fill="auto"/>
            <w:vAlign w:val="center"/>
          </w:tcPr>
          <w:p w14:paraId="2C700B6B">
            <w:pPr>
              <w:widowControl/>
              <w:jc w:val="center"/>
              <w:rPr>
                <w:rFonts w:asciiTheme="minorEastAsia" w:hAnsiTheme="minorEastAsia"/>
                <w:kern w:val="0"/>
                <w:sz w:val="24"/>
                <w:szCs w:val="24"/>
              </w:rPr>
            </w:pPr>
            <w:r>
              <w:rPr>
                <w:rFonts w:hint="eastAsia" w:asciiTheme="minorEastAsia" w:hAnsiTheme="minorEastAsia"/>
                <w:kern w:val="0"/>
                <w:sz w:val="24"/>
                <w:szCs w:val="24"/>
              </w:rPr>
              <w:t>垃圾袋</w:t>
            </w:r>
          </w:p>
        </w:tc>
        <w:tc>
          <w:tcPr>
            <w:tcW w:w="2000" w:type="dxa"/>
            <w:shd w:val="clear" w:color="auto" w:fill="auto"/>
            <w:vAlign w:val="center"/>
          </w:tcPr>
          <w:p w14:paraId="2B44E996">
            <w:pPr>
              <w:widowControl/>
              <w:jc w:val="center"/>
              <w:rPr>
                <w:rFonts w:asciiTheme="minorEastAsia" w:hAnsiTheme="minorEastAsia"/>
                <w:kern w:val="0"/>
                <w:sz w:val="24"/>
                <w:szCs w:val="24"/>
              </w:rPr>
            </w:pPr>
            <w:r>
              <w:rPr>
                <w:rFonts w:hint="eastAsia" w:asciiTheme="minorEastAsia" w:hAnsiTheme="minorEastAsia"/>
                <w:kern w:val="0"/>
                <w:sz w:val="24"/>
                <w:szCs w:val="24"/>
              </w:rPr>
              <w:t>70升 100个/包</w:t>
            </w:r>
          </w:p>
        </w:tc>
        <w:tc>
          <w:tcPr>
            <w:tcW w:w="1420" w:type="dxa"/>
            <w:shd w:val="clear" w:color="auto" w:fill="auto"/>
            <w:vAlign w:val="center"/>
          </w:tcPr>
          <w:p w14:paraId="7153332C">
            <w:pPr>
              <w:widowControl/>
              <w:jc w:val="center"/>
              <w:rPr>
                <w:rFonts w:asciiTheme="minorEastAsia" w:hAnsiTheme="minorEastAsia"/>
                <w:kern w:val="0"/>
                <w:sz w:val="24"/>
                <w:szCs w:val="24"/>
              </w:rPr>
            </w:pPr>
            <w:r>
              <w:rPr>
                <w:rFonts w:hint="eastAsia" w:asciiTheme="minorEastAsia" w:hAnsiTheme="minorEastAsia"/>
                <w:kern w:val="0"/>
                <w:sz w:val="24"/>
                <w:szCs w:val="24"/>
              </w:rPr>
              <w:t>包</w:t>
            </w:r>
          </w:p>
        </w:tc>
        <w:tc>
          <w:tcPr>
            <w:tcW w:w="1700" w:type="dxa"/>
            <w:shd w:val="clear" w:color="auto" w:fill="auto"/>
            <w:vAlign w:val="center"/>
          </w:tcPr>
          <w:p w14:paraId="602B24C5">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r>
      <w:tr w14:paraId="1D72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3FF4FE82">
            <w:pPr>
              <w:widowControl/>
              <w:jc w:val="center"/>
              <w:rPr>
                <w:rFonts w:asciiTheme="minorEastAsia" w:hAnsiTheme="minorEastAsia"/>
                <w:kern w:val="0"/>
                <w:sz w:val="24"/>
                <w:szCs w:val="24"/>
              </w:rPr>
            </w:pPr>
            <w:r>
              <w:rPr>
                <w:rFonts w:hint="eastAsia" w:asciiTheme="minorEastAsia" w:hAnsiTheme="minorEastAsia"/>
                <w:kern w:val="0"/>
                <w:sz w:val="24"/>
                <w:szCs w:val="24"/>
              </w:rPr>
              <w:t>26</w:t>
            </w:r>
          </w:p>
        </w:tc>
        <w:tc>
          <w:tcPr>
            <w:tcW w:w="3540" w:type="dxa"/>
            <w:shd w:val="clear" w:color="auto" w:fill="auto"/>
            <w:vAlign w:val="center"/>
          </w:tcPr>
          <w:p w14:paraId="2C46D6C2">
            <w:pPr>
              <w:widowControl/>
              <w:jc w:val="center"/>
              <w:rPr>
                <w:rFonts w:asciiTheme="minorEastAsia" w:hAnsiTheme="minorEastAsia"/>
                <w:kern w:val="0"/>
                <w:sz w:val="24"/>
                <w:szCs w:val="24"/>
              </w:rPr>
            </w:pPr>
            <w:r>
              <w:rPr>
                <w:rFonts w:hint="eastAsia" w:asciiTheme="minorEastAsia" w:hAnsiTheme="minorEastAsia"/>
                <w:kern w:val="0"/>
                <w:sz w:val="24"/>
                <w:szCs w:val="24"/>
              </w:rPr>
              <w:t>垃圾袋</w:t>
            </w:r>
          </w:p>
        </w:tc>
        <w:tc>
          <w:tcPr>
            <w:tcW w:w="2000" w:type="dxa"/>
            <w:shd w:val="clear" w:color="auto" w:fill="auto"/>
            <w:vAlign w:val="center"/>
          </w:tcPr>
          <w:p w14:paraId="1E670BC6">
            <w:pPr>
              <w:widowControl/>
              <w:jc w:val="center"/>
              <w:rPr>
                <w:rFonts w:asciiTheme="minorEastAsia" w:hAnsiTheme="minorEastAsia"/>
                <w:kern w:val="0"/>
                <w:sz w:val="24"/>
                <w:szCs w:val="24"/>
              </w:rPr>
            </w:pPr>
            <w:r>
              <w:rPr>
                <w:rFonts w:hint="eastAsia" w:asciiTheme="minorEastAsia" w:hAnsiTheme="minorEastAsia"/>
                <w:kern w:val="0"/>
                <w:sz w:val="24"/>
                <w:szCs w:val="24"/>
              </w:rPr>
              <w:t>30升 100个/包</w:t>
            </w:r>
          </w:p>
        </w:tc>
        <w:tc>
          <w:tcPr>
            <w:tcW w:w="1420" w:type="dxa"/>
            <w:shd w:val="clear" w:color="auto" w:fill="auto"/>
            <w:vAlign w:val="center"/>
          </w:tcPr>
          <w:p w14:paraId="59E4B505">
            <w:pPr>
              <w:widowControl/>
              <w:jc w:val="center"/>
              <w:rPr>
                <w:rFonts w:asciiTheme="minorEastAsia" w:hAnsiTheme="minorEastAsia"/>
                <w:kern w:val="0"/>
                <w:sz w:val="24"/>
                <w:szCs w:val="24"/>
              </w:rPr>
            </w:pPr>
            <w:r>
              <w:rPr>
                <w:rFonts w:hint="eastAsia" w:asciiTheme="minorEastAsia" w:hAnsiTheme="minorEastAsia"/>
                <w:kern w:val="0"/>
                <w:sz w:val="24"/>
                <w:szCs w:val="24"/>
              </w:rPr>
              <w:t>包</w:t>
            </w:r>
          </w:p>
        </w:tc>
        <w:tc>
          <w:tcPr>
            <w:tcW w:w="1700" w:type="dxa"/>
            <w:shd w:val="clear" w:color="auto" w:fill="auto"/>
            <w:vAlign w:val="center"/>
          </w:tcPr>
          <w:p w14:paraId="0FC2296B">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r>
      <w:tr w14:paraId="56DD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77046C6F">
            <w:pPr>
              <w:widowControl/>
              <w:jc w:val="center"/>
              <w:rPr>
                <w:rFonts w:asciiTheme="minorEastAsia" w:hAnsiTheme="minorEastAsia"/>
                <w:kern w:val="0"/>
                <w:sz w:val="24"/>
                <w:szCs w:val="24"/>
              </w:rPr>
            </w:pPr>
            <w:r>
              <w:rPr>
                <w:rFonts w:hint="eastAsia" w:asciiTheme="minorEastAsia" w:hAnsiTheme="minorEastAsia"/>
                <w:kern w:val="0"/>
                <w:sz w:val="24"/>
                <w:szCs w:val="24"/>
              </w:rPr>
              <w:t>27</w:t>
            </w:r>
          </w:p>
        </w:tc>
        <w:tc>
          <w:tcPr>
            <w:tcW w:w="3540" w:type="dxa"/>
            <w:shd w:val="clear" w:color="auto" w:fill="auto"/>
            <w:vAlign w:val="center"/>
          </w:tcPr>
          <w:p w14:paraId="47FA185C">
            <w:pPr>
              <w:widowControl/>
              <w:jc w:val="center"/>
              <w:rPr>
                <w:rFonts w:asciiTheme="minorEastAsia" w:hAnsiTheme="minorEastAsia"/>
                <w:kern w:val="0"/>
                <w:sz w:val="24"/>
                <w:szCs w:val="24"/>
              </w:rPr>
            </w:pPr>
            <w:r>
              <w:rPr>
                <w:rFonts w:hint="eastAsia" w:asciiTheme="minorEastAsia" w:hAnsiTheme="minorEastAsia"/>
                <w:kern w:val="0"/>
                <w:sz w:val="24"/>
                <w:szCs w:val="24"/>
              </w:rPr>
              <w:t>签字笔</w:t>
            </w:r>
          </w:p>
        </w:tc>
        <w:tc>
          <w:tcPr>
            <w:tcW w:w="2000" w:type="dxa"/>
            <w:shd w:val="clear" w:color="auto" w:fill="auto"/>
            <w:vAlign w:val="center"/>
          </w:tcPr>
          <w:p w14:paraId="5F4F70BA">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420" w:type="dxa"/>
            <w:shd w:val="clear" w:color="auto" w:fill="auto"/>
            <w:vAlign w:val="center"/>
          </w:tcPr>
          <w:p w14:paraId="6FD76A72">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1700" w:type="dxa"/>
            <w:shd w:val="clear" w:color="auto" w:fill="auto"/>
            <w:vAlign w:val="center"/>
          </w:tcPr>
          <w:p w14:paraId="561A0184">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r>
      <w:tr w14:paraId="3094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32A80022">
            <w:pPr>
              <w:widowControl/>
              <w:jc w:val="center"/>
              <w:rPr>
                <w:rFonts w:asciiTheme="minorEastAsia" w:hAnsiTheme="minorEastAsia"/>
                <w:kern w:val="0"/>
                <w:sz w:val="24"/>
                <w:szCs w:val="24"/>
              </w:rPr>
            </w:pPr>
            <w:r>
              <w:rPr>
                <w:rFonts w:hint="eastAsia" w:asciiTheme="minorEastAsia" w:hAnsiTheme="minorEastAsia"/>
                <w:kern w:val="0"/>
                <w:sz w:val="24"/>
                <w:szCs w:val="24"/>
              </w:rPr>
              <w:t>28</w:t>
            </w:r>
          </w:p>
        </w:tc>
        <w:tc>
          <w:tcPr>
            <w:tcW w:w="3540" w:type="dxa"/>
            <w:shd w:val="clear" w:color="auto" w:fill="auto"/>
            <w:vAlign w:val="center"/>
          </w:tcPr>
          <w:p w14:paraId="59D58A46">
            <w:pPr>
              <w:widowControl/>
              <w:jc w:val="center"/>
              <w:rPr>
                <w:rFonts w:asciiTheme="minorEastAsia" w:hAnsiTheme="minorEastAsia"/>
                <w:kern w:val="0"/>
                <w:sz w:val="24"/>
                <w:szCs w:val="24"/>
              </w:rPr>
            </w:pPr>
            <w:r>
              <w:rPr>
                <w:rFonts w:hint="eastAsia" w:asciiTheme="minorEastAsia" w:hAnsiTheme="minorEastAsia"/>
                <w:kern w:val="0"/>
                <w:sz w:val="24"/>
                <w:szCs w:val="24"/>
              </w:rPr>
              <w:t>离心管</w:t>
            </w:r>
          </w:p>
        </w:tc>
        <w:tc>
          <w:tcPr>
            <w:tcW w:w="2000" w:type="dxa"/>
            <w:shd w:val="clear" w:color="auto" w:fill="auto"/>
            <w:vAlign w:val="center"/>
          </w:tcPr>
          <w:p w14:paraId="1B9A990D">
            <w:pPr>
              <w:widowControl/>
              <w:jc w:val="center"/>
              <w:rPr>
                <w:rFonts w:asciiTheme="minorEastAsia" w:hAnsiTheme="minorEastAsia"/>
                <w:kern w:val="0"/>
                <w:sz w:val="24"/>
                <w:szCs w:val="24"/>
              </w:rPr>
            </w:pPr>
            <w:r>
              <w:rPr>
                <w:rFonts w:hint="eastAsia" w:asciiTheme="minorEastAsia" w:hAnsiTheme="minorEastAsia"/>
                <w:kern w:val="0"/>
                <w:sz w:val="24"/>
                <w:szCs w:val="24"/>
              </w:rPr>
              <w:t>25支/包，15ml</w:t>
            </w:r>
          </w:p>
        </w:tc>
        <w:tc>
          <w:tcPr>
            <w:tcW w:w="1420" w:type="dxa"/>
            <w:shd w:val="clear" w:color="auto" w:fill="auto"/>
            <w:vAlign w:val="center"/>
          </w:tcPr>
          <w:p w14:paraId="035D2FE1">
            <w:pPr>
              <w:widowControl/>
              <w:jc w:val="center"/>
              <w:rPr>
                <w:rFonts w:asciiTheme="minorEastAsia" w:hAnsiTheme="minorEastAsia"/>
                <w:kern w:val="0"/>
                <w:sz w:val="24"/>
                <w:szCs w:val="24"/>
              </w:rPr>
            </w:pPr>
            <w:r>
              <w:rPr>
                <w:rFonts w:hint="eastAsia" w:asciiTheme="minorEastAsia" w:hAnsiTheme="minorEastAsia"/>
                <w:kern w:val="0"/>
                <w:sz w:val="24"/>
                <w:szCs w:val="24"/>
              </w:rPr>
              <w:t>包</w:t>
            </w:r>
          </w:p>
        </w:tc>
        <w:tc>
          <w:tcPr>
            <w:tcW w:w="1700" w:type="dxa"/>
            <w:shd w:val="clear" w:color="auto" w:fill="auto"/>
            <w:vAlign w:val="center"/>
          </w:tcPr>
          <w:p w14:paraId="2BAB1DC2">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r>
      <w:tr w14:paraId="4B55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01AD7C25">
            <w:pPr>
              <w:widowControl/>
              <w:jc w:val="center"/>
              <w:rPr>
                <w:rFonts w:asciiTheme="minorEastAsia" w:hAnsiTheme="minorEastAsia"/>
                <w:kern w:val="0"/>
                <w:sz w:val="24"/>
                <w:szCs w:val="24"/>
              </w:rPr>
            </w:pPr>
            <w:r>
              <w:rPr>
                <w:rFonts w:hint="eastAsia" w:asciiTheme="minorEastAsia" w:hAnsiTheme="minorEastAsia"/>
                <w:kern w:val="0"/>
                <w:sz w:val="24"/>
                <w:szCs w:val="24"/>
              </w:rPr>
              <w:t>29</w:t>
            </w:r>
          </w:p>
        </w:tc>
        <w:tc>
          <w:tcPr>
            <w:tcW w:w="3540" w:type="dxa"/>
            <w:shd w:val="clear" w:color="auto" w:fill="auto"/>
            <w:vAlign w:val="center"/>
          </w:tcPr>
          <w:p w14:paraId="1A3F28E1">
            <w:pPr>
              <w:widowControl/>
              <w:jc w:val="center"/>
              <w:rPr>
                <w:rFonts w:asciiTheme="minorEastAsia" w:hAnsiTheme="minorEastAsia"/>
                <w:kern w:val="0"/>
                <w:sz w:val="24"/>
                <w:szCs w:val="24"/>
              </w:rPr>
            </w:pPr>
            <w:r>
              <w:rPr>
                <w:rFonts w:hint="eastAsia" w:asciiTheme="minorEastAsia" w:hAnsiTheme="minorEastAsia"/>
                <w:kern w:val="0"/>
                <w:sz w:val="24"/>
                <w:szCs w:val="24"/>
              </w:rPr>
              <w:t>穿刺针（18cm）</w:t>
            </w:r>
          </w:p>
        </w:tc>
        <w:tc>
          <w:tcPr>
            <w:tcW w:w="2000" w:type="dxa"/>
            <w:shd w:val="clear" w:color="auto" w:fill="auto"/>
            <w:vAlign w:val="center"/>
          </w:tcPr>
          <w:p w14:paraId="4F8E04ED">
            <w:pPr>
              <w:widowControl/>
              <w:jc w:val="center"/>
              <w:rPr>
                <w:rFonts w:asciiTheme="minorEastAsia" w:hAnsiTheme="minorEastAsia"/>
                <w:kern w:val="0"/>
                <w:sz w:val="24"/>
                <w:szCs w:val="24"/>
              </w:rPr>
            </w:pPr>
            <w:r>
              <w:rPr>
                <w:rFonts w:hint="eastAsia" w:asciiTheme="minorEastAsia" w:hAnsiTheme="minorEastAsia"/>
                <w:kern w:val="0"/>
                <w:sz w:val="24"/>
                <w:szCs w:val="24"/>
              </w:rPr>
              <w:t>18cm</w:t>
            </w:r>
          </w:p>
        </w:tc>
        <w:tc>
          <w:tcPr>
            <w:tcW w:w="1420" w:type="dxa"/>
            <w:shd w:val="clear" w:color="auto" w:fill="auto"/>
            <w:vAlign w:val="center"/>
          </w:tcPr>
          <w:p w14:paraId="4F87A62F">
            <w:pPr>
              <w:widowControl/>
              <w:jc w:val="center"/>
              <w:rPr>
                <w:rFonts w:asciiTheme="minorEastAsia" w:hAnsiTheme="minorEastAsia"/>
                <w:kern w:val="0"/>
                <w:sz w:val="24"/>
                <w:szCs w:val="24"/>
              </w:rPr>
            </w:pPr>
            <w:r>
              <w:rPr>
                <w:rFonts w:hint="eastAsia" w:asciiTheme="minorEastAsia" w:hAnsiTheme="minorEastAsia"/>
                <w:kern w:val="0"/>
                <w:sz w:val="24"/>
                <w:szCs w:val="24"/>
              </w:rPr>
              <w:t>支</w:t>
            </w:r>
          </w:p>
        </w:tc>
        <w:tc>
          <w:tcPr>
            <w:tcW w:w="1700" w:type="dxa"/>
            <w:shd w:val="clear" w:color="auto" w:fill="auto"/>
            <w:vAlign w:val="center"/>
          </w:tcPr>
          <w:p w14:paraId="411F90FC">
            <w:pPr>
              <w:widowControl/>
              <w:jc w:val="center"/>
              <w:rPr>
                <w:rFonts w:asciiTheme="minorEastAsia" w:hAnsiTheme="minorEastAsia"/>
                <w:kern w:val="0"/>
                <w:sz w:val="24"/>
                <w:szCs w:val="24"/>
              </w:rPr>
            </w:pPr>
            <w:r>
              <w:rPr>
                <w:rFonts w:hint="eastAsia" w:asciiTheme="minorEastAsia" w:hAnsiTheme="minorEastAsia"/>
                <w:kern w:val="0"/>
                <w:sz w:val="24"/>
                <w:szCs w:val="24"/>
              </w:rPr>
              <w:t>50</w:t>
            </w:r>
          </w:p>
        </w:tc>
      </w:tr>
      <w:tr w14:paraId="29AF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07289D57">
            <w:pPr>
              <w:widowControl/>
              <w:jc w:val="center"/>
              <w:rPr>
                <w:rFonts w:asciiTheme="minorEastAsia" w:hAnsiTheme="minorEastAsia"/>
                <w:kern w:val="0"/>
                <w:sz w:val="24"/>
                <w:szCs w:val="24"/>
              </w:rPr>
            </w:pPr>
            <w:r>
              <w:rPr>
                <w:rFonts w:hint="eastAsia" w:asciiTheme="minorEastAsia" w:hAnsiTheme="minorEastAsia"/>
                <w:kern w:val="0"/>
                <w:sz w:val="24"/>
                <w:szCs w:val="24"/>
              </w:rPr>
              <w:t>30</w:t>
            </w:r>
          </w:p>
        </w:tc>
        <w:tc>
          <w:tcPr>
            <w:tcW w:w="3540" w:type="dxa"/>
            <w:shd w:val="clear" w:color="auto" w:fill="auto"/>
            <w:vAlign w:val="center"/>
          </w:tcPr>
          <w:p w14:paraId="41D27F86">
            <w:pPr>
              <w:widowControl/>
              <w:jc w:val="center"/>
              <w:rPr>
                <w:rFonts w:asciiTheme="minorEastAsia" w:hAnsiTheme="minorEastAsia"/>
                <w:kern w:val="0"/>
                <w:sz w:val="24"/>
                <w:szCs w:val="24"/>
              </w:rPr>
            </w:pPr>
            <w:r>
              <w:rPr>
                <w:rFonts w:hint="eastAsia" w:asciiTheme="minorEastAsia" w:hAnsiTheme="minorEastAsia"/>
                <w:kern w:val="0"/>
                <w:sz w:val="24"/>
                <w:szCs w:val="24"/>
              </w:rPr>
              <w:t>测序仪维保</w:t>
            </w:r>
          </w:p>
        </w:tc>
        <w:tc>
          <w:tcPr>
            <w:tcW w:w="2000" w:type="dxa"/>
            <w:shd w:val="clear" w:color="auto" w:fill="auto"/>
            <w:vAlign w:val="center"/>
          </w:tcPr>
          <w:p w14:paraId="5BADF1A1">
            <w:pPr>
              <w:widowControl/>
              <w:jc w:val="center"/>
              <w:rPr>
                <w:rFonts w:asciiTheme="minorEastAsia" w:hAnsiTheme="minorEastAsia"/>
                <w:kern w:val="0"/>
                <w:sz w:val="24"/>
                <w:szCs w:val="24"/>
              </w:rPr>
            </w:pPr>
            <w:r>
              <w:rPr>
                <w:rFonts w:hint="eastAsia" w:asciiTheme="minorEastAsia" w:hAnsiTheme="minorEastAsia"/>
                <w:kern w:val="0"/>
                <w:sz w:val="24"/>
                <w:szCs w:val="24"/>
              </w:rPr>
              <w:t>台/年</w:t>
            </w:r>
          </w:p>
        </w:tc>
        <w:tc>
          <w:tcPr>
            <w:tcW w:w="1420" w:type="dxa"/>
            <w:shd w:val="clear" w:color="auto" w:fill="auto"/>
            <w:vAlign w:val="center"/>
          </w:tcPr>
          <w:p w14:paraId="5A10836E">
            <w:pPr>
              <w:widowControl/>
              <w:jc w:val="center"/>
              <w:rPr>
                <w:rFonts w:asciiTheme="minorEastAsia" w:hAnsiTheme="minorEastAsia"/>
                <w:kern w:val="0"/>
                <w:sz w:val="24"/>
                <w:szCs w:val="24"/>
              </w:rPr>
            </w:pPr>
            <w:r>
              <w:rPr>
                <w:rFonts w:hint="eastAsia" w:asciiTheme="minorEastAsia" w:hAnsiTheme="minorEastAsia"/>
                <w:kern w:val="0"/>
                <w:sz w:val="24"/>
                <w:szCs w:val="24"/>
              </w:rPr>
              <w:t>年</w:t>
            </w:r>
          </w:p>
        </w:tc>
        <w:tc>
          <w:tcPr>
            <w:tcW w:w="1700" w:type="dxa"/>
            <w:shd w:val="clear" w:color="auto" w:fill="auto"/>
            <w:vAlign w:val="center"/>
          </w:tcPr>
          <w:p w14:paraId="7FDE0B7C">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r>
      <w:tr w14:paraId="4202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323C82EE">
            <w:pPr>
              <w:widowControl/>
              <w:jc w:val="center"/>
              <w:rPr>
                <w:rFonts w:asciiTheme="minorEastAsia" w:hAnsiTheme="minorEastAsia"/>
                <w:kern w:val="0"/>
                <w:sz w:val="24"/>
                <w:szCs w:val="24"/>
              </w:rPr>
            </w:pPr>
            <w:r>
              <w:rPr>
                <w:rFonts w:hint="eastAsia" w:asciiTheme="minorEastAsia" w:hAnsiTheme="minorEastAsia"/>
                <w:kern w:val="0"/>
                <w:sz w:val="24"/>
                <w:szCs w:val="24"/>
              </w:rPr>
              <w:t>31</w:t>
            </w:r>
          </w:p>
        </w:tc>
        <w:tc>
          <w:tcPr>
            <w:tcW w:w="3540" w:type="dxa"/>
            <w:shd w:val="clear" w:color="auto" w:fill="auto"/>
            <w:vAlign w:val="center"/>
          </w:tcPr>
          <w:p w14:paraId="506408E0">
            <w:pPr>
              <w:widowControl/>
              <w:jc w:val="center"/>
              <w:rPr>
                <w:rFonts w:asciiTheme="minorEastAsia" w:hAnsiTheme="minorEastAsia"/>
                <w:kern w:val="0"/>
                <w:sz w:val="24"/>
                <w:szCs w:val="24"/>
              </w:rPr>
            </w:pPr>
            <w:r>
              <w:rPr>
                <w:rFonts w:hint="eastAsia" w:asciiTheme="minorEastAsia" w:hAnsiTheme="minorEastAsia"/>
                <w:kern w:val="0"/>
                <w:sz w:val="24"/>
                <w:szCs w:val="24"/>
              </w:rPr>
              <w:t>扩增仪维保</w:t>
            </w:r>
          </w:p>
        </w:tc>
        <w:tc>
          <w:tcPr>
            <w:tcW w:w="2000" w:type="dxa"/>
            <w:shd w:val="clear" w:color="auto" w:fill="auto"/>
            <w:vAlign w:val="center"/>
          </w:tcPr>
          <w:p w14:paraId="09524760">
            <w:pPr>
              <w:widowControl/>
              <w:jc w:val="center"/>
              <w:rPr>
                <w:rFonts w:asciiTheme="minorEastAsia" w:hAnsiTheme="minorEastAsia"/>
                <w:kern w:val="0"/>
                <w:sz w:val="24"/>
                <w:szCs w:val="24"/>
              </w:rPr>
            </w:pPr>
            <w:r>
              <w:rPr>
                <w:rFonts w:hint="eastAsia" w:asciiTheme="minorEastAsia" w:hAnsiTheme="minorEastAsia"/>
                <w:kern w:val="0"/>
                <w:sz w:val="24"/>
                <w:szCs w:val="24"/>
              </w:rPr>
              <w:t>台/年</w:t>
            </w:r>
          </w:p>
        </w:tc>
        <w:tc>
          <w:tcPr>
            <w:tcW w:w="1420" w:type="dxa"/>
            <w:shd w:val="clear" w:color="auto" w:fill="auto"/>
            <w:vAlign w:val="center"/>
          </w:tcPr>
          <w:p w14:paraId="032C0813">
            <w:pPr>
              <w:widowControl/>
              <w:jc w:val="center"/>
              <w:rPr>
                <w:rFonts w:asciiTheme="minorEastAsia" w:hAnsiTheme="minorEastAsia"/>
                <w:kern w:val="0"/>
                <w:sz w:val="24"/>
                <w:szCs w:val="24"/>
              </w:rPr>
            </w:pPr>
            <w:r>
              <w:rPr>
                <w:rFonts w:hint="eastAsia" w:asciiTheme="minorEastAsia" w:hAnsiTheme="minorEastAsia"/>
                <w:kern w:val="0"/>
                <w:sz w:val="24"/>
                <w:szCs w:val="24"/>
              </w:rPr>
              <w:t>年</w:t>
            </w:r>
          </w:p>
        </w:tc>
        <w:tc>
          <w:tcPr>
            <w:tcW w:w="1700" w:type="dxa"/>
            <w:shd w:val="clear" w:color="auto" w:fill="auto"/>
            <w:vAlign w:val="center"/>
          </w:tcPr>
          <w:p w14:paraId="01570498">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r>
      <w:tr w14:paraId="269A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016DD6AB">
            <w:pPr>
              <w:widowControl/>
              <w:jc w:val="center"/>
              <w:rPr>
                <w:rFonts w:asciiTheme="minorEastAsia" w:hAnsiTheme="minorEastAsia"/>
                <w:kern w:val="0"/>
                <w:sz w:val="24"/>
                <w:szCs w:val="24"/>
              </w:rPr>
            </w:pPr>
            <w:r>
              <w:rPr>
                <w:rFonts w:hint="eastAsia" w:asciiTheme="minorEastAsia" w:hAnsiTheme="minorEastAsia"/>
                <w:kern w:val="0"/>
                <w:sz w:val="24"/>
                <w:szCs w:val="24"/>
              </w:rPr>
              <w:t>32</w:t>
            </w:r>
          </w:p>
        </w:tc>
        <w:tc>
          <w:tcPr>
            <w:tcW w:w="3540" w:type="dxa"/>
            <w:shd w:val="clear" w:color="auto" w:fill="auto"/>
            <w:vAlign w:val="center"/>
          </w:tcPr>
          <w:p w14:paraId="339484D7">
            <w:pPr>
              <w:widowControl/>
              <w:jc w:val="center"/>
              <w:rPr>
                <w:rFonts w:asciiTheme="minorEastAsia" w:hAnsiTheme="minorEastAsia"/>
                <w:kern w:val="0"/>
                <w:sz w:val="24"/>
                <w:szCs w:val="24"/>
              </w:rPr>
            </w:pPr>
            <w:r>
              <w:rPr>
                <w:rFonts w:hint="eastAsia" w:asciiTheme="minorEastAsia" w:hAnsiTheme="minorEastAsia"/>
                <w:kern w:val="0"/>
                <w:sz w:val="24"/>
                <w:szCs w:val="24"/>
              </w:rPr>
              <w:t>酒精洗手液</w:t>
            </w:r>
          </w:p>
        </w:tc>
        <w:tc>
          <w:tcPr>
            <w:tcW w:w="2000" w:type="dxa"/>
            <w:shd w:val="clear" w:color="auto" w:fill="auto"/>
            <w:vAlign w:val="center"/>
          </w:tcPr>
          <w:p w14:paraId="4EDE0383">
            <w:pPr>
              <w:widowControl/>
              <w:jc w:val="center"/>
              <w:rPr>
                <w:rFonts w:asciiTheme="minorEastAsia" w:hAnsiTheme="minorEastAsia"/>
                <w:kern w:val="0"/>
                <w:sz w:val="24"/>
                <w:szCs w:val="24"/>
              </w:rPr>
            </w:pPr>
            <w:r>
              <w:rPr>
                <w:rFonts w:hint="eastAsia" w:asciiTheme="minorEastAsia" w:hAnsiTheme="minorEastAsia"/>
                <w:kern w:val="0"/>
                <w:sz w:val="24"/>
                <w:szCs w:val="24"/>
              </w:rPr>
              <w:t xml:space="preserve">瓶 </w:t>
            </w:r>
          </w:p>
        </w:tc>
        <w:tc>
          <w:tcPr>
            <w:tcW w:w="1420" w:type="dxa"/>
            <w:shd w:val="clear" w:color="auto" w:fill="auto"/>
            <w:vAlign w:val="center"/>
          </w:tcPr>
          <w:p w14:paraId="78B7DBD7">
            <w:pPr>
              <w:widowControl/>
              <w:jc w:val="center"/>
              <w:rPr>
                <w:rFonts w:asciiTheme="minorEastAsia" w:hAnsiTheme="minorEastAsia"/>
                <w:kern w:val="0"/>
                <w:sz w:val="24"/>
                <w:szCs w:val="24"/>
              </w:rPr>
            </w:pPr>
            <w:r>
              <w:rPr>
                <w:rFonts w:hint="eastAsia" w:asciiTheme="minorEastAsia" w:hAnsiTheme="minorEastAsia"/>
                <w:kern w:val="0"/>
                <w:sz w:val="24"/>
                <w:szCs w:val="24"/>
              </w:rPr>
              <w:t>瓶</w:t>
            </w:r>
          </w:p>
        </w:tc>
        <w:tc>
          <w:tcPr>
            <w:tcW w:w="1700" w:type="dxa"/>
            <w:shd w:val="clear" w:color="auto" w:fill="auto"/>
            <w:vAlign w:val="center"/>
          </w:tcPr>
          <w:p w14:paraId="2D47D1E7">
            <w:pPr>
              <w:widowControl/>
              <w:jc w:val="center"/>
              <w:rPr>
                <w:rFonts w:asciiTheme="minorEastAsia" w:hAnsiTheme="minorEastAsia"/>
                <w:kern w:val="0"/>
                <w:sz w:val="24"/>
                <w:szCs w:val="24"/>
              </w:rPr>
            </w:pPr>
            <w:r>
              <w:rPr>
                <w:rFonts w:hint="eastAsia" w:asciiTheme="minorEastAsia" w:hAnsiTheme="minorEastAsia"/>
                <w:kern w:val="0"/>
                <w:sz w:val="24"/>
                <w:szCs w:val="24"/>
              </w:rPr>
              <w:t>10</w:t>
            </w:r>
          </w:p>
        </w:tc>
      </w:tr>
      <w:tr w14:paraId="2D62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1CAD4EB0">
            <w:pPr>
              <w:widowControl/>
              <w:jc w:val="center"/>
              <w:rPr>
                <w:rFonts w:asciiTheme="minorEastAsia" w:hAnsiTheme="minorEastAsia"/>
                <w:kern w:val="0"/>
                <w:sz w:val="24"/>
                <w:szCs w:val="24"/>
              </w:rPr>
            </w:pPr>
            <w:r>
              <w:rPr>
                <w:rFonts w:hint="eastAsia" w:asciiTheme="minorEastAsia" w:hAnsiTheme="minorEastAsia"/>
                <w:kern w:val="0"/>
                <w:sz w:val="24"/>
                <w:szCs w:val="24"/>
              </w:rPr>
              <w:t>33</w:t>
            </w:r>
          </w:p>
        </w:tc>
        <w:tc>
          <w:tcPr>
            <w:tcW w:w="3540" w:type="dxa"/>
            <w:shd w:val="clear" w:color="auto" w:fill="auto"/>
            <w:vAlign w:val="center"/>
          </w:tcPr>
          <w:p w14:paraId="43559A7E">
            <w:pPr>
              <w:widowControl/>
              <w:jc w:val="center"/>
              <w:rPr>
                <w:rFonts w:asciiTheme="minorEastAsia" w:hAnsiTheme="minorEastAsia"/>
                <w:kern w:val="0"/>
                <w:sz w:val="24"/>
                <w:szCs w:val="24"/>
              </w:rPr>
            </w:pPr>
            <w:r>
              <w:rPr>
                <w:rFonts w:hint="eastAsia" w:asciiTheme="minorEastAsia" w:hAnsiTheme="minorEastAsia"/>
                <w:kern w:val="0"/>
                <w:sz w:val="24"/>
                <w:szCs w:val="24"/>
              </w:rPr>
              <w:t>洗拖地机器人</w:t>
            </w:r>
          </w:p>
        </w:tc>
        <w:tc>
          <w:tcPr>
            <w:tcW w:w="2000" w:type="dxa"/>
            <w:shd w:val="clear" w:color="auto" w:fill="auto"/>
            <w:vAlign w:val="center"/>
          </w:tcPr>
          <w:p w14:paraId="0ACB48E3">
            <w:pPr>
              <w:widowControl/>
              <w:jc w:val="center"/>
              <w:rPr>
                <w:rFonts w:asciiTheme="minorEastAsia" w:hAnsiTheme="minorEastAsia"/>
                <w:kern w:val="0"/>
                <w:sz w:val="24"/>
                <w:szCs w:val="24"/>
              </w:rPr>
            </w:pPr>
            <w:r>
              <w:rPr>
                <w:rFonts w:hint="eastAsia" w:asciiTheme="minorEastAsia" w:hAnsiTheme="minorEastAsia"/>
                <w:kern w:val="0"/>
                <w:sz w:val="24"/>
                <w:szCs w:val="24"/>
              </w:rPr>
              <w:t>台</w:t>
            </w:r>
          </w:p>
        </w:tc>
        <w:tc>
          <w:tcPr>
            <w:tcW w:w="1420" w:type="dxa"/>
            <w:shd w:val="clear" w:color="auto" w:fill="auto"/>
            <w:vAlign w:val="center"/>
          </w:tcPr>
          <w:p w14:paraId="65560D6E">
            <w:pPr>
              <w:widowControl/>
              <w:jc w:val="center"/>
              <w:rPr>
                <w:rFonts w:asciiTheme="minorEastAsia" w:hAnsiTheme="minorEastAsia"/>
                <w:kern w:val="0"/>
                <w:sz w:val="24"/>
                <w:szCs w:val="24"/>
              </w:rPr>
            </w:pPr>
            <w:r>
              <w:rPr>
                <w:rFonts w:hint="eastAsia" w:asciiTheme="minorEastAsia" w:hAnsiTheme="minorEastAsia"/>
                <w:kern w:val="0"/>
                <w:sz w:val="24"/>
                <w:szCs w:val="24"/>
              </w:rPr>
              <w:t>台</w:t>
            </w:r>
          </w:p>
        </w:tc>
        <w:tc>
          <w:tcPr>
            <w:tcW w:w="1700" w:type="dxa"/>
            <w:shd w:val="clear" w:color="auto" w:fill="auto"/>
            <w:vAlign w:val="center"/>
          </w:tcPr>
          <w:p w14:paraId="5DC2564A">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r>
    </w:tbl>
    <w:p w14:paraId="5C398260">
      <w:pPr>
        <w:rPr>
          <w:rFonts w:asciiTheme="majorHAnsi" w:hAnsiTheme="majorHAnsi" w:eastAsiaTheme="majorEastAsia" w:cstheme="majorBidi"/>
          <w:b/>
          <w:bCs/>
          <w:kern w:val="0"/>
          <w:sz w:val="32"/>
          <w:szCs w:val="32"/>
        </w:rPr>
      </w:pPr>
      <w:r>
        <w:rPr>
          <w:rFonts w:hint="eastAsia" w:asciiTheme="majorHAnsi" w:hAnsiTheme="majorHAnsi" w:eastAsiaTheme="majorEastAsia" w:cstheme="majorBidi"/>
          <w:b/>
          <w:bCs/>
          <w:kern w:val="0"/>
          <w:sz w:val="32"/>
          <w:szCs w:val="32"/>
        </w:rPr>
        <w:t>（二）台式</w:t>
      </w:r>
      <w:r>
        <w:rPr>
          <w:rFonts w:asciiTheme="majorHAnsi" w:hAnsiTheme="majorHAnsi" w:eastAsiaTheme="majorEastAsia" w:cstheme="majorBidi"/>
          <w:b/>
          <w:bCs/>
          <w:kern w:val="0"/>
          <w:sz w:val="32"/>
          <w:szCs w:val="32"/>
        </w:rPr>
        <w:t>生物物证发现仪</w:t>
      </w:r>
    </w:p>
    <w:tbl>
      <w:tblPr>
        <w:tblStyle w:val="7"/>
        <w:tblW w:w="95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540"/>
        <w:gridCol w:w="2000"/>
        <w:gridCol w:w="1420"/>
        <w:gridCol w:w="1700"/>
      </w:tblGrid>
      <w:tr w14:paraId="302C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880" w:type="dxa"/>
            <w:shd w:val="clear" w:color="auto" w:fill="auto"/>
            <w:vAlign w:val="center"/>
          </w:tcPr>
          <w:p w14:paraId="0EE2333C">
            <w:pPr>
              <w:widowControl/>
              <w:jc w:val="center"/>
              <w:rPr>
                <w:rFonts w:asciiTheme="minorEastAsia" w:hAnsiTheme="minorEastAsia"/>
                <w:kern w:val="0"/>
                <w:sz w:val="24"/>
                <w:szCs w:val="24"/>
              </w:rPr>
            </w:pPr>
            <w:r>
              <w:rPr>
                <w:rFonts w:hint="eastAsia" w:asciiTheme="minorEastAsia" w:hAnsiTheme="minorEastAsia"/>
                <w:kern w:val="0"/>
                <w:sz w:val="24"/>
                <w:szCs w:val="24"/>
              </w:rPr>
              <w:t>34</w:t>
            </w:r>
          </w:p>
        </w:tc>
        <w:tc>
          <w:tcPr>
            <w:tcW w:w="3540" w:type="dxa"/>
            <w:shd w:val="clear" w:color="auto" w:fill="auto"/>
            <w:vAlign w:val="center"/>
          </w:tcPr>
          <w:p w14:paraId="2BE63791">
            <w:pPr>
              <w:widowControl/>
              <w:jc w:val="center"/>
              <w:rPr>
                <w:rFonts w:asciiTheme="minorEastAsia" w:hAnsiTheme="minorEastAsia"/>
                <w:kern w:val="0"/>
                <w:sz w:val="24"/>
                <w:szCs w:val="24"/>
              </w:rPr>
            </w:pPr>
            <w:r>
              <w:rPr>
                <w:rFonts w:hint="eastAsia" w:asciiTheme="minorEastAsia" w:hAnsiTheme="minorEastAsia"/>
                <w:kern w:val="0"/>
                <w:sz w:val="24"/>
                <w:szCs w:val="24"/>
              </w:rPr>
              <w:t>台式生物物证发现仪</w:t>
            </w:r>
          </w:p>
        </w:tc>
        <w:tc>
          <w:tcPr>
            <w:tcW w:w="2000" w:type="dxa"/>
            <w:shd w:val="clear" w:color="auto" w:fill="auto"/>
            <w:vAlign w:val="center"/>
          </w:tcPr>
          <w:p w14:paraId="59E8B02E">
            <w:pPr>
              <w:widowControl/>
              <w:jc w:val="center"/>
              <w:rPr>
                <w:rFonts w:asciiTheme="minorEastAsia" w:hAnsiTheme="minorEastAsia"/>
                <w:kern w:val="0"/>
                <w:sz w:val="24"/>
                <w:szCs w:val="24"/>
              </w:rPr>
            </w:pPr>
            <w:r>
              <w:rPr>
                <w:rFonts w:hint="eastAsia" w:asciiTheme="minorEastAsia" w:hAnsiTheme="minorEastAsia"/>
                <w:kern w:val="0"/>
                <w:sz w:val="24"/>
                <w:szCs w:val="24"/>
              </w:rPr>
              <w:t>套</w:t>
            </w:r>
          </w:p>
        </w:tc>
        <w:tc>
          <w:tcPr>
            <w:tcW w:w="1420" w:type="dxa"/>
            <w:shd w:val="clear" w:color="auto" w:fill="auto"/>
            <w:vAlign w:val="center"/>
          </w:tcPr>
          <w:p w14:paraId="48AE3D92">
            <w:pPr>
              <w:widowControl/>
              <w:jc w:val="center"/>
              <w:rPr>
                <w:rFonts w:asciiTheme="minorEastAsia" w:hAnsiTheme="minorEastAsia"/>
                <w:kern w:val="0"/>
                <w:sz w:val="24"/>
                <w:szCs w:val="24"/>
              </w:rPr>
            </w:pPr>
            <w:r>
              <w:rPr>
                <w:rFonts w:hint="eastAsia" w:asciiTheme="minorEastAsia" w:hAnsiTheme="minorEastAsia"/>
                <w:kern w:val="0"/>
                <w:sz w:val="24"/>
                <w:szCs w:val="24"/>
              </w:rPr>
              <w:t>套</w:t>
            </w:r>
          </w:p>
        </w:tc>
        <w:tc>
          <w:tcPr>
            <w:tcW w:w="1700" w:type="dxa"/>
            <w:shd w:val="clear" w:color="auto" w:fill="auto"/>
            <w:vAlign w:val="center"/>
          </w:tcPr>
          <w:p w14:paraId="75C9F5A2">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r>
    </w:tbl>
    <w:p w14:paraId="5296E274">
      <w:pPr>
        <w:rPr>
          <w:rFonts w:asciiTheme="majorHAnsi" w:hAnsiTheme="majorHAnsi" w:eastAsiaTheme="majorEastAsia" w:cstheme="majorBidi"/>
          <w:b/>
          <w:bCs/>
          <w:kern w:val="0"/>
          <w:sz w:val="32"/>
          <w:szCs w:val="32"/>
        </w:rPr>
      </w:pPr>
      <w:r>
        <w:rPr>
          <w:rFonts w:hint="eastAsia" w:asciiTheme="majorHAnsi" w:hAnsiTheme="majorHAnsi" w:eastAsiaTheme="majorEastAsia" w:cstheme="majorBidi"/>
          <w:b/>
          <w:bCs/>
          <w:kern w:val="0"/>
          <w:sz w:val="32"/>
          <w:szCs w:val="32"/>
        </w:rPr>
        <w:t>（三）光学</w:t>
      </w:r>
      <w:r>
        <w:rPr>
          <w:rFonts w:asciiTheme="majorHAnsi" w:hAnsiTheme="majorHAnsi" w:eastAsiaTheme="majorEastAsia" w:cstheme="majorBidi"/>
          <w:b/>
          <w:bCs/>
          <w:kern w:val="0"/>
          <w:sz w:val="32"/>
          <w:szCs w:val="32"/>
        </w:rPr>
        <w:t>指纹提取处理系统</w:t>
      </w:r>
    </w:p>
    <w:tbl>
      <w:tblPr>
        <w:tblStyle w:val="7"/>
        <w:tblW w:w="95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540"/>
        <w:gridCol w:w="2000"/>
        <w:gridCol w:w="1420"/>
        <w:gridCol w:w="1700"/>
      </w:tblGrid>
      <w:tr w14:paraId="78C6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7BF5EA46">
            <w:pPr>
              <w:widowControl/>
              <w:jc w:val="center"/>
              <w:rPr>
                <w:rFonts w:asciiTheme="minorEastAsia" w:hAnsiTheme="minorEastAsia"/>
                <w:kern w:val="0"/>
                <w:sz w:val="24"/>
                <w:szCs w:val="24"/>
              </w:rPr>
            </w:pPr>
            <w:r>
              <w:rPr>
                <w:rFonts w:hint="eastAsia" w:asciiTheme="minorEastAsia" w:hAnsiTheme="minorEastAsia"/>
                <w:kern w:val="0"/>
                <w:sz w:val="24"/>
                <w:szCs w:val="24"/>
              </w:rPr>
              <w:t>35</w:t>
            </w:r>
          </w:p>
        </w:tc>
        <w:tc>
          <w:tcPr>
            <w:tcW w:w="3540" w:type="dxa"/>
            <w:shd w:val="clear" w:color="auto" w:fill="auto"/>
            <w:vAlign w:val="center"/>
          </w:tcPr>
          <w:p w14:paraId="6D078661">
            <w:pPr>
              <w:widowControl/>
              <w:jc w:val="center"/>
              <w:rPr>
                <w:rFonts w:asciiTheme="minorEastAsia" w:hAnsiTheme="minorEastAsia"/>
                <w:kern w:val="0"/>
                <w:sz w:val="24"/>
                <w:szCs w:val="24"/>
              </w:rPr>
            </w:pPr>
            <w:r>
              <w:rPr>
                <w:rFonts w:hint="eastAsia" w:asciiTheme="minorEastAsia" w:hAnsiTheme="minorEastAsia"/>
                <w:kern w:val="0"/>
                <w:sz w:val="24"/>
                <w:szCs w:val="24"/>
              </w:rPr>
              <w:t>光学指纹提取处理系统</w:t>
            </w:r>
          </w:p>
        </w:tc>
        <w:tc>
          <w:tcPr>
            <w:tcW w:w="2000" w:type="dxa"/>
            <w:shd w:val="clear" w:color="auto" w:fill="auto"/>
            <w:vAlign w:val="center"/>
          </w:tcPr>
          <w:p w14:paraId="12570F1A">
            <w:pPr>
              <w:widowControl/>
              <w:jc w:val="center"/>
              <w:rPr>
                <w:rFonts w:asciiTheme="minorEastAsia" w:hAnsiTheme="minorEastAsia"/>
                <w:kern w:val="0"/>
                <w:sz w:val="24"/>
                <w:szCs w:val="24"/>
              </w:rPr>
            </w:pPr>
            <w:r>
              <w:rPr>
                <w:rFonts w:hint="eastAsia" w:asciiTheme="minorEastAsia" w:hAnsiTheme="minorEastAsia"/>
                <w:kern w:val="0"/>
                <w:sz w:val="24"/>
                <w:szCs w:val="24"/>
              </w:rPr>
              <w:t>套</w:t>
            </w:r>
          </w:p>
        </w:tc>
        <w:tc>
          <w:tcPr>
            <w:tcW w:w="1420" w:type="dxa"/>
            <w:shd w:val="clear" w:color="auto" w:fill="auto"/>
            <w:vAlign w:val="center"/>
          </w:tcPr>
          <w:p w14:paraId="47E3C496">
            <w:pPr>
              <w:widowControl/>
              <w:jc w:val="center"/>
              <w:rPr>
                <w:rFonts w:asciiTheme="minorEastAsia" w:hAnsiTheme="minorEastAsia"/>
                <w:kern w:val="0"/>
                <w:sz w:val="24"/>
                <w:szCs w:val="24"/>
              </w:rPr>
            </w:pPr>
            <w:r>
              <w:rPr>
                <w:rFonts w:hint="eastAsia" w:asciiTheme="minorEastAsia" w:hAnsiTheme="minorEastAsia"/>
                <w:kern w:val="0"/>
                <w:sz w:val="24"/>
                <w:szCs w:val="24"/>
              </w:rPr>
              <w:t>套</w:t>
            </w:r>
          </w:p>
        </w:tc>
        <w:tc>
          <w:tcPr>
            <w:tcW w:w="1700" w:type="dxa"/>
            <w:shd w:val="clear" w:color="auto" w:fill="auto"/>
            <w:vAlign w:val="center"/>
          </w:tcPr>
          <w:p w14:paraId="3DFDB0AC">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r>
    </w:tbl>
    <w:p w14:paraId="3E98E225">
      <w:pPr>
        <w:rPr>
          <w:rFonts w:asciiTheme="majorHAnsi" w:hAnsiTheme="majorHAnsi" w:eastAsiaTheme="majorEastAsia" w:cstheme="majorBidi"/>
          <w:b/>
          <w:bCs/>
          <w:kern w:val="0"/>
          <w:sz w:val="32"/>
          <w:szCs w:val="32"/>
        </w:rPr>
      </w:pPr>
      <w:r>
        <w:rPr>
          <w:rFonts w:hint="eastAsia" w:asciiTheme="majorHAnsi" w:hAnsiTheme="majorHAnsi" w:eastAsiaTheme="majorEastAsia" w:cstheme="majorBidi"/>
          <w:b/>
          <w:bCs/>
          <w:kern w:val="0"/>
          <w:sz w:val="32"/>
          <w:szCs w:val="32"/>
        </w:rPr>
        <w:t>（四）（DNA实验室）冰箱</w:t>
      </w:r>
    </w:p>
    <w:tbl>
      <w:tblPr>
        <w:tblStyle w:val="7"/>
        <w:tblW w:w="95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540"/>
        <w:gridCol w:w="2000"/>
        <w:gridCol w:w="1420"/>
        <w:gridCol w:w="1700"/>
      </w:tblGrid>
      <w:tr w14:paraId="299B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1DBCDD28">
            <w:pPr>
              <w:widowControl/>
              <w:jc w:val="center"/>
              <w:rPr>
                <w:rFonts w:asciiTheme="minorEastAsia" w:hAnsiTheme="minorEastAsia"/>
                <w:kern w:val="0"/>
                <w:sz w:val="24"/>
                <w:szCs w:val="24"/>
              </w:rPr>
            </w:pPr>
            <w:r>
              <w:rPr>
                <w:rFonts w:hint="eastAsia" w:asciiTheme="minorEastAsia" w:hAnsiTheme="minorEastAsia"/>
                <w:kern w:val="0"/>
                <w:sz w:val="24"/>
                <w:szCs w:val="24"/>
              </w:rPr>
              <w:t>36</w:t>
            </w:r>
          </w:p>
        </w:tc>
        <w:tc>
          <w:tcPr>
            <w:tcW w:w="3540" w:type="dxa"/>
            <w:shd w:val="clear" w:color="auto" w:fill="auto"/>
            <w:vAlign w:val="center"/>
          </w:tcPr>
          <w:p w14:paraId="68ED1EAC">
            <w:pPr>
              <w:widowControl/>
              <w:jc w:val="center"/>
              <w:rPr>
                <w:rFonts w:asciiTheme="minorEastAsia" w:hAnsiTheme="minorEastAsia"/>
                <w:kern w:val="0"/>
                <w:sz w:val="24"/>
                <w:szCs w:val="24"/>
              </w:rPr>
            </w:pPr>
            <w:r>
              <w:rPr>
                <w:rFonts w:hint="eastAsia" w:asciiTheme="minorEastAsia" w:hAnsiTheme="minorEastAsia"/>
                <w:kern w:val="0"/>
                <w:sz w:val="24"/>
                <w:szCs w:val="24"/>
              </w:rPr>
              <w:t>冰箱</w:t>
            </w:r>
          </w:p>
        </w:tc>
        <w:tc>
          <w:tcPr>
            <w:tcW w:w="2000" w:type="dxa"/>
            <w:shd w:val="clear" w:color="auto" w:fill="auto"/>
            <w:vAlign w:val="center"/>
          </w:tcPr>
          <w:p w14:paraId="459B230F">
            <w:pPr>
              <w:widowControl/>
              <w:jc w:val="center"/>
              <w:rPr>
                <w:rFonts w:asciiTheme="minorEastAsia" w:hAnsiTheme="minorEastAsia"/>
                <w:kern w:val="0"/>
                <w:sz w:val="24"/>
                <w:szCs w:val="24"/>
              </w:rPr>
            </w:pPr>
            <w:r>
              <w:rPr>
                <w:rFonts w:hint="eastAsia" w:asciiTheme="minorEastAsia" w:hAnsiTheme="minorEastAsia"/>
                <w:kern w:val="0"/>
                <w:sz w:val="24"/>
                <w:szCs w:val="24"/>
              </w:rPr>
              <w:t>410L</w:t>
            </w:r>
          </w:p>
        </w:tc>
        <w:tc>
          <w:tcPr>
            <w:tcW w:w="1420" w:type="dxa"/>
            <w:shd w:val="clear" w:color="auto" w:fill="auto"/>
            <w:vAlign w:val="center"/>
          </w:tcPr>
          <w:p w14:paraId="2BF4B651">
            <w:pPr>
              <w:widowControl/>
              <w:jc w:val="center"/>
              <w:rPr>
                <w:rFonts w:asciiTheme="minorEastAsia" w:hAnsiTheme="minorEastAsia"/>
                <w:kern w:val="0"/>
                <w:sz w:val="24"/>
                <w:szCs w:val="24"/>
              </w:rPr>
            </w:pPr>
            <w:r>
              <w:rPr>
                <w:rFonts w:hint="eastAsia" w:asciiTheme="minorEastAsia" w:hAnsiTheme="minorEastAsia"/>
                <w:kern w:val="0"/>
                <w:sz w:val="24"/>
                <w:szCs w:val="24"/>
              </w:rPr>
              <w:t>台</w:t>
            </w:r>
          </w:p>
        </w:tc>
        <w:tc>
          <w:tcPr>
            <w:tcW w:w="1700" w:type="dxa"/>
            <w:shd w:val="clear" w:color="auto" w:fill="auto"/>
            <w:vAlign w:val="center"/>
          </w:tcPr>
          <w:p w14:paraId="70B58452">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r>
    </w:tbl>
    <w:p w14:paraId="2E68A71B">
      <w:pPr>
        <w:rPr>
          <w:rFonts w:asciiTheme="majorHAnsi" w:hAnsiTheme="majorHAnsi" w:eastAsiaTheme="majorEastAsia" w:cstheme="majorBidi"/>
          <w:b/>
          <w:bCs/>
          <w:kern w:val="0"/>
          <w:sz w:val="32"/>
          <w:szCs w:val="32"/>
        </w:rPr>
      </w:pPr>
      <w:r>
        <w:rPr>
          <w:rFonts w:hint="eastAsia" w:asciiTheme="majorHAnsi" w:hAnsiTheme="majorHAnsi" w:eastAsiaTheme="majorEastAsia" w:cstheme="majorBidi"/>
          <w:b/>
          <w:bCs/>
          <w:kern w:val="0"/>
          <w:sz w:val="32"/>
          <w:szCs w:val="32"/>
        </w:rPr>
        <w:t>（五）洗衣机</w:t>
      </w:r>
      <w:r>
        <w:rPr>
          <w:rFonts w:asciiTheme="majorHAnsi" w:hAnsiTheme="majorHAnsi" w:eastAsiaTheme="majorEastAsia" w:cstheme="majorBidi"/>
          <w:b/>
          <w:bCs/>
          <w:kern w:val="0"/>
          <w:sz w:val="32"/>
          <w:szCs w:val="32"/>
        </w:rPr>
        <w:t>（</w:t>
      </w:r>
      <w:r>
        <w:rPr>
          <w:rFonts w:hint="eastAsia" w:asciiTheme="majorHAnsi" w:hAnsiTheme="majorHAnsi" w:eastAsiaTheme="majorEastAsia" w:cstheme="majorBidi"/>
          <w:b/>
          <w:bCs/>
          <w:kern w:val="0"/>
          <w:sz w:val="32"/>
          <w:szCs w:val="32"/>
        </w:rPr>
        <w:t>法医</w:t>
      </w:r>
      <w:r>
        <w:rPr>
          <w:rFonts w:asciiTheme="majorHAnsi" w:hAnsiTheme="majorHAnsi" w:eastAsiaTheme="majorEastAsia" w:cstheme="majorBidi"/>
          <w:b/>
          <w:bCs/>
          <w:kern w:val="0"/>
          <w:sz w:val="32"/>
          <w:szCs w:val="32"/>
        </w:rPr>
        <w:t>）</w:t>
      </w:r>
    </w:p>
    <w:tbl>
      <w:tblPr>
        <w:tblStyle w:val="7"/>
        <w:tblW w:w="95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540"/>
        <w:gridCol w:w="2000"/>
        <w:gridCol w:w="1420"/>
        <w:gridCol w:w="1700"/>
      </w:tblGrid>
      <w:tr w14:paraId="3B2D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shd w:val="clear" w:color="auto" w:fill="auto"/>
            <w:vAlign w:val="center"/>
          </w:tcPr>
          <w:p w14:paraId="4F4D15F6">
            <w:pPr>
              <w:widowControl/>
              <w:jc w:val="center"/>
              <w:rPr>
                <w:rFonts w:asciiTheme="minorEastAsia" w:hAnsiTheme="minorEastAsia"/>
                <w:kern w:val="0"/>
                <w:sz w:val="24"/>
                <w:szCs w:val="24"/>
              </w:rPr>
            </w:pPr>
            <w:r>
              <w:rPr>
                <w:rFonts w:hint="eastAsia" w:asciiTheme="minorEastAsia" w:hAnsiTheme="minorEastAsia"/>
                <w:kern w:val="0"/>
                <w:sz w:val="24"/>
                <w:szCs w:val="24"/>
              </w:rPr>
              <w:t>37</w:t>
            </w:r>
          </w:p>
        </w:tc>
        <w:tc>
          <w:tcPr>
            <w:tcW w:w="3540" w:type="dxa"/>
            <w:shd w:val="clear" w:color="auto" w:fill="auto"/>
            <w:vAlign w:val="center"/>
          </w:tcPr>
          <w:p w14:paraId="480827F8">
            <w:pPr>
              <w:widowControl/>
              <w:jc w:val="center"/>
              <w:rPr>
                <w:rFonts w:asciiTheme="minorEastAsia" w:hAnsiTheme="minorEastAsia"/>
                <w:kern w:val="0"/>
                <w:sz w:val="24"/>
                <w:szCs w:val="24"/>
              </w:rPr>
            </w:pPr>
            <w:r>
              <w:rPr>
                <w:rFonts w:hint="eastAsia" w:asciiTheme="minorEastAsia" w:hAnsiTheme="minorEastAsia"/>
                <w:kern w:val="0"/>
                <w:sz w:val="24"/>
                <w:szCs w:val="24"/>
              </w:rPr>
              <w:t>洗衣机</w:t>
            </w:r>
          </w:p>
        </w:tc>
        <w:tc>
          <w:tcPr>
            <w:tcW w:w="2000" w:type="dxa"/>
            <w:shd w:val="clear" w:color="auto" w:fill="auto"/>
            <w:vAlign w:val="center"/>
          </w:tcPr>
          <w:p w14:paraId="44AFE0E4">
            <w:pPr>
              <w:widowControl/>
              <w:jc w:val="center"/>
              <w:rPr>
                <w:rFonts w:asciiTheme="minorEastAsia" w:hAnsiTheme="minorEastAsia"/>
                <w:kern w:val="0"/>
                <w:sz w:val="24"/>
                <w:szCs w:val="24"/>
              </w:rPr>
            </w:pPr>
            <w:r>
              <w:rPr>
                <w:rFonts w:hint="eastAsia" w:asciiTheme="minorEastAsia" w:hAnsiTheme="minorEastAsia"/>
                <w:kern w:val="0"/>
                <w:sz w:val="24"/>
                <w:szCs w:val="24"/>
              </w:rPr>
              <w:t>洗烘一体</w:t>
            </w:r>
          </w:p>
        </w:tc>
        <w:tc>
          <w:tcPr>
            <w:tcW w:w="1420" w:type="dxa"/>
            <w:shd w:val="clear" w:color="auto" w:fill="auto"/>
            <w:vAlign w:val="center"/>
          </w:tcPr>
          <w:p w14:paraId="118A8EB7">
            <w:pPr>
              <w:widowControl/>
              <w:jc w:val="center"/>
              <w:rPr>
                <w:rFonts w:asciiTheme="minorEastAsia" w:hAnsiTheme="minorEastAsia"/>
                <w:kern w:val="0"/>
                <w:sz w:val="24"/>
                <w:szCs w:val="24"/>
              </w:rPr>
            </w:pPr>
            <w:r>
              <w:rPr>
                <w:rFonts w:hint="eastAsia" w:asciiTheme="minorEastAsia" w:hAnsiTheme="minorEastAsia"/>
                <w:kern w:val="0"/>
                <w:sz w:val="24"/>
                <w:szCs w:val="24"/>
              </w:rPr>
              <w:t>台</w:t>
            </w:r>
          </w:p>
        </w:tc>
        <w:tc>
          <w:tcPr>
            <w:tcW w:w="1700" w:type="dxa"/>
            <w:shd w:val="clear" w:color="auto" w:fill="auto"/>
            <w:vAlign w:val="center"/>
          </w:tcPr>
          <w:p w14:paraId="2270F15A">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r>
    </w:tbl>
    <w:p w14:paraId="6A66B5A1">
      <w:pPr>
        <w:rPr>
          <w:kern w:val="0"/>
          <w:sz w:val="32"/>
          <w:szCs w:val="36"/>
        </w:rPr>
      </w:pPr>
    </w:p>
    <w:p w14:paraId="2DEB7F0F">
      <w:pPr>
        <w:pStyle w:val="3"/>
        <w:numPr>
          <w:ilvl w:val="0"/>
          <w:numId w:val="1"/>
        </w:numPr>
        <w:rPr>
          <w:kern w:val="0"/>
        </w:rPr>
      </w:pPr>
      <w:r>
        <w:rPr>
          <w:rFonts w:hint="eastAsia"/>
          <w:kern w:val="0"/>
        </w:rPr>
        <w:t>技术参数</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432"/>
        <w:gridCol w:w="1051"/>
        <w:gridCol w:w="572"/>
        <w:gridCol w:w="576"/>
        <w:gridCol w:w="5782"/>
      </w:tblGrid>
      <w:tr w14:paraId="7713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6C2FE5A1">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序号</w:t>
            </w:r>
          </w:p>
        </w:tc>
        <w:tc>
          <w:tcPr>
            <w:tcW w:w="719" w:type="pct"/>
            <w:shd w:val="clear" w:color="auto" w:fill="auto"/>
            <w:vAlign w:val="center"/>
          </w:tcPr>
          <w:p w14:paraId="455F6D2E">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项目名称</w:t>
            </w:r>
          </w:p>
        </w:tc>
        <w:tc>
          <w:tcPr>
            <w:tcW w:w="528" w:type="pct"/>
            <w:shd w:val="clear" w:color="auto" w:fill="auto"/>
            <w:vAlign w:val="center"/>
          </w:tcPr>
          <w:p w14:paraId="6DDAC1AA">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规格</w:t>
            </w:r>
          </w:p>
        </w:tc>
        <w:tc>
          <w:tcPr>
            <w:tcW w:w="287" w:type="pct"/>
            <w:shd w:val="clear" w:color="auto" w:fill="auto"/>
            <w:vAlign w:val="center"/>
          </w:tcPr>
          <w:p w14:paraId="55C6DCBE">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单位</w:t>
            </w:r>
          </w:p>
        </w:tc>
        <w:tc>
          <w:tcPr>
            <w:tcW w:w="288" w:type="pct"/>
            <w:shd w:val="clear" w:color="auto" w:fill="auto"/>
            <w:vAlign w:val="center"/>
          </w:tcPr>
          <w:p w14:paraId="761C8B66">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数量</w:t>
            </w:r>
          </w:p>
        </w:tc>
        <w:tc>
          <w:tcPr>
            <w:tcW w:w="2902" w:type="pct"/>
            <w:shd w:val="clear" w:color="auto" w:fill="auto"/>
            <w:vAlign w:val="center"/>
          </w:tcPr>
          <w:p w14:paraId="1644E36E">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技术参数</w:t>
            </w:r>
          </w:p>
        </w:tc>
      </w:tr>
      <w:tr w14:paraId="5514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5B1993B2">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719" w:type="pct"/>
            <w:shd w:val="clear" w:color="auto" w:fill="auto"/>
            <w:vAlign w:val="center"/>
          </w:tcPr>
          <w:p w14:paraId="67250436">
            <w:pPr>
              <w:widowControl/>
              <w:jc w:val="center"/>
              <w:rPr>
                <w:rFonts w:asciiTheme="minorEastAsia" w:hAnsiTheme="minorEastAsia"/>
                <w:kern w:val="0"/>
                <w:sz w:val="24"/>
                <w:szCs w:val="24"/>
              </w:rPr>
            </w:pPr>
            <w:r>
              <w:rPr>
                <w:rFonts w:hint="eastAsia" w:asciiTheme="minorEastAsia" w:hAnsiTheme="minorEastAsia"/>
                <w:kern w:val="0"/>
                <w:sz w:val="24"/>
                <w:szCs w:val="24"/>
              </w:rPr>
              <w:t>扩增试剂盒1</w:t>
            </w:r>
          </w:p>
        </w:tc>
        <w:tc>
          <w:tcPr>
            <w:tcW w:w="528" w:type="pct"/>
            <w:shd w:val="clear" w:color="auto" w:fill="auto"/>
            <w:vAlign w:val="center"/>
          </w:tcPr>
          <w:p w14:paraId="1639344B">
            <w:pPr>
              <w:widowControl/>
              <w:jc w:val="center"/>
              <w:rPr>
                <w:rFonts w:asciiTheme="minorEastAsia" w:hAnsiTheme="minorEastAsia"/>
                <w:kern w:val="0"/>
                <w:sz w:val="24"/>
                <w:szCs w:val="24"/>
              </w:rPr>
            </w:pPr>
            <w:r>
              <w:rPr>
                <w:rFonts w:hint="eastAsia" w:asciiTheme="minorEastAsia" w:hAnsiTheme="minorEastAsia"/>
                <w:kern w:val="0"/>
                <w:sz w:val="24"/>
                <w:szCs w:val="24"/>
              </w:rPr>
              <w:t>200人份/盒</w:t>
            </w:r>
          </w:p>
        </w:tc>
        <w:tc>
          <w:tcPr>
            <w:tcW w:w="287" w:type="pct"/>
            <w:shd w:val="clear" w:color="auto" w:fill="auto"/>
            <w:vAlign w:val="center"/>
          </w:tcPr>
          <w:p w14:paraId="3742E053">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5C5C2772">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c>
          <w:tcPr>
            <w:tcW w:w="2902" w:type="pct"/>
            <w:shd w:val="clear" w:color="auto" w:fill="auto"/>
            <w:vAlign w:val="center"/>
          </w:tcPr>
          <w:p w14:paraId="7AB56288">
            <w:pPr>
              <w:widowControl/>
              <w:spacing w:line="360" w:lineRule="auto"/>
              <w:jc w:val="left"/>
              <w:rPr>
                <w:rFonts w:asciiTheme="minorEastAsia" w:hAnsiTheme="minorEastAsia"/>
                <w:kern w:val="0"/>
                <w:sz w:val="24"/>
                <w:szCs w:val="24"/>
              </w:rPr>
            </w:pPr>
            <w:r>
              <w:rPr>
                <w:rFonts w:hint="eastAsia" w:asciiTheme="minorEastAsia" w:hAnsiTheme="minorEastAsia"/>
                <w:kern w:val="0"/>
                <w:sz w:val="24"/>
                <w:szCs w:val="24"/>
              </w:rPr>
              <w:t>1) 采用六色荧光技术，多色荧光标记，便于更清晰的分辨基因座标记。</w:t>
            </w:r>
            <w:r>
              <w:rPr>
                <w:rFonts w:hint="eastAsia" w:asciiTheme="minorEastAsia" w:hAnsiTheme="minorEastAsia"/>
                <w:kern w:val="0"/>
                <w:sz w:val="24"/>
                <w:szCs w:val="24"/>
              </w:rPr>
              <w:br w:type="textWrapping"/>
            </w:r>
            <w:r>
              <w:rPr>
                <w:rFonts w:hint="eastAsia" w:asciiTheme="minorEastAsia" w:hAnsiTheme="minorEastAsia"/>
                <w:kern w:val="0"/>
                <w:sz w:val="24"/>
                <w:szCs w:val="24"/>
              </w:rPr>
              <w:t>2) 包括24个STR位点和一个插入缺失位点Y-indel，两个内控质量参考（IQC）。D18S51、FGA、D21S11、D8S1179、VWA、D13S317、D16S539、D7S820、TH01、D3S1358、D5S818、CSF1PO、D2S1338、D19S433、D1S1656、D12S391、D2S441、D10S1248、TPOX、D22S1045、D6S1043、Penta E、Penta D、Amelogenin。</w:t>
            </w:r>
            <w:r>
              <w:rPr>
                <w:rFonts w:hint="eastAsia" w:asciiTheme="minorEastAsia" w:hAnsiTheme="minorEastAsia"/>
                <w:kern w:val="0"/>
                <w:sz w:val="24"/>
                <w:szCs w:val="24"/>
              </w:rPr>
              <w:br w:type="textWrapping"/>
            </w:r>
            <w:r>
              <w:rPr>
                <w:rFonts w:hint="eastAsia" w:asciiTheme="minorEastAsia" w:hAnsiTheme="minorEastAsia"/>
                <w:kern w:val="0"/>
                <w:sz w:val="24"/>
                <w:szCs w:val="24"/>
              </w:rPr>
              <w:t>3) 试剂盒中包含的20个新CODIS核心位点，扩增片段长度小于425 bp。</w:t>
            </w:r>
            <w:r>
              <w:rPr>
                <w:rFonts w:hint="eastAsia" w:asciiTheme="minorEastAsia" w:hAnsiTheme="minorEastAsia"/>
                <w:kern w:val="0"/>
                <w:sz w:val="24"/>
                <w:szCs w:val="24"/>
              </w:rPr>
              <w:br w:type="textWrapping"/>
            </w:r>
            <w:r>
              <w:rPr>
                <w:rFonts w:hint="eastAsia" w:asciiTheme="minorEastAsia" w:hAnsiTheme="minorEastAsia"/>
                <w:kern w:val="0"/>
                <w:sz w:val="24"/>
                <w:szCs w:val="24"/>
              </w:rPr>
              <w:t>4) 满足中国人群特异性要求，真实bin和虚拟bin的个数合计大于610个，有效降低OL的产生。</w:t>
            </w:r>
            <w:r>
              <w:rPr>
                <w:rFonts w:hint="eastAsia" w:asciiTheme="minorEastAsia" w:hAnsiTheme="minorEastAsia"/>
                <w:kern w:val="0"/>
                <w:sz w:val="24"/>
                <w:szCs w:val="24"/>
              </w:rPr>
              <w:br w:type="textWrapping"/>
            </w:r>
            <w:r>
              <w:rPr>
                <w:rFonts w:hint="eastAsia" w:asciiTheme="minorEastAsia" w:hAnsiTheme="minorEastAsia"/>
                <w:kern w:val="0"/>
                <w:sz w:val="24"/>
                <w:szCs w:val="24"/>
              </w:rPr>
              <w:t>5) 每个基因座有自己的滑移峰比例，并提供滑移峰比例相关数据。</w:t>
            </w:r>
            <w:r>
              <w:rPr>
                <w:rFonts w:hint="eastAsia" w:asciiTheme="minorEastAsia" w:hAnsiTheme="minorEastAsia"/>
                <w:kern w:val="0"/>
                <w:sz w:val="24"/>
                <w:szCs w:val="24"/>
              </w:rPr>
              <w:br w:type="textWrapping"/>
            </w:r>
            <w:r>
              <w:rPr>
                <w:rFonts w:hint="eastAsia" w:asciiTheme="minorEastAsia" w:hAnsiTheme="minorEastAsia"/>
                <w:kern w:val="0"/>
                <w:sz w:val="24"/>
                <w:szCs w:val="24"/>
              </w:rPr>
              <w:t>6) ▲扩增产物中须包含内控质量参考（IQC）标记物，可用于样品质量（如抑制物、降解）的快速评估。（提供制造商盖章的相关证明文件）</w:t>
            </w:r>
            <w:r>
              <w:rPr>
                <w:rFonts w:hint="eastAsia" w:asciiTheme="minorEastAsia" w:hAnsiTheme="minorEastAsia"/>
                <w:kern w:val="0"/>
                <w:sz w:val="24"/>
                <w:szCs w:val="24"/>
              </w:rPr>
              <w:br w:type="textWrapping"/>
            </w:r>
            <w:r>
              <w:rPr>
                <w:rFonts w:hint="eastAsia" w:asciiTheme="minorEastAsia" w:hAnsiTheme="minorEastAsia"/>
                <w:kern w:val="0"/>
                <w:sz w:val="24"/>
                <w:szCs w:val="24"/>
              </w:rPr>
              <w:t>7) 在25µl扩增体系中，模板加样量最大可加样17.5 µl。</w:t>
            </w:r>
            <w:r>
              <w:rPr>
                <w:rFonts w:hint="eastAsia" w:asciiTheme="minorEastAsia" w:hAnsiTheme="minorEastAsia"/>
                <w:kern w:val="0"/>
                <w:sz w:val="24"/>
                <w:szCs w:val="24"/>
              </w:rPr>
              <w:br w:type="textWrapping"/>
            </w:r>
            <w:r>
              <w:rPr>
                <w:rFonts w:hint="eastAsia" w:asciiTheme="minorEastAsia" w:hAnsiTheme="minorEastAsia"/>
                <w:kern w:val="0"/>
                <w:sz w:val="24"/>
                <w:szCs w:val="24"/>
              </w:rPr>
              <w:t>8) ▲包含11个扩增长度小于250bp的Mini位点，便于降解样品信息的获取，对于降解DNA和疑难样品更容易得到完整DNA分型信息，数据更精确更可靠。（提供制造商盖章的相关证明文件）</w:t>
            </w:r>
            <w:r>
              <w:rPr>
                <w:rFonts w:hint="eastAsia" w:asciiTheme="minorEastAsia" w:hAnsiTheme="minorEastAsia"/>
                <w:kern w:val="0"/>
                <w:sz w:val="24"/>
                <w:szCs w:val="24"/>
              </w:rPr>
              <w:br w:type="textWrapping"/>
            </w:r>
            <w:r>
              <w:rPr>
                <w:rFonts w:hint="eastAsia" w:asciiTheme="minorEastAsia" w:hAnsiTheme="minorEastAsia"/>
                <w:kern w:val="0"/>
                <w:sz w:val="24"/>
                <w:szCs w:val="24"/>
              </w:rPr>
              <w:t>9) PCR扩增时间为≤80分钟。</w:t>
            </w:r>
            <w:r>
              <w:rPr>
                <w:rFonts w:hint="eastAsia" w:asciiTheme="minorEastAsia" w:hAnsiTheme="minorEastAsia"/>
                <w:kern w:val="0"/>
                <w:sz w:val="24"/>
                <w:szCs w:val="24"/>
              </w:rPr>
              <w:br w:type="textWrapping"/>
            </w:r>
            <w:r>
              <w:rPr>
                <w:rFonts w:hint="eastAsia" w:asciiTheme="minorEastAsia" w:hAnsiTheme="minorEastAsia"/>
                <w:kern w:val="0"/>
                <w:sz w:val="24"/>
                <w:szCs w:val="24"/>
              </w:rPr>
              <w:t>10) 试剂盒生产工厂需通过ISO 13485和ISO 18385第三方认证。</w:t>
            </w:r>
            <w:r>
              <w:rPr>
                <w:rFonts w:hint="eastAsia" w:asciiTheme="minorEastAsia" w:hAnsiTheme="minorEastAsia"/>
                <w:kern w:val="0"/>
                <w:sz w:val="24"/>
                <w:szCs w:val="24"/>
              </w:rPr>
              <w:br w:type="textWrapping"/>
            </w:r>
            <w:r>
              <w:rPr>
                <w:rFonts w:hint="eastAsia" w:asciiTheme="minorEastAsia" w:hAnsiTheme="minorEastAsia"/>
                <w:kern w:val="0"/>
                <w:sz w:val="24"/>
                <w:szCs w:val="24"/>
              </w:rPr>
              <w:t>11) 获得中国公共安全产品认证证书和经过SWGDAM方法验证。</w:t>
            </w:r>
            <w:r>
              <w:rPr>
                <w:rFonts w:hint="eastAsia" w:asciiTheme="minorEastAsia" w:hAnsiTheme="minorEastAsia"/>
                <w:kern w:val="0"/>
                <w:sz w:val="24"/>
                <w:szCs w:val="24"/>
              </w:rPr>
              <w:br w:type="textWrapping"/>
            </w:r>
            <w:r>
              <w:rPr>
                <w:rFonts w:hint="eastAsia" w:asciiTheme="minorEastAsia" w:hAnsiTheme="minorEastAsia"/>
                <w:kern w:val="0"/>
                <w:sz w:val="24"/>
                <w:szCs w:val="24"/>
              </w:rPr>
              <w:t>12) 在25ul扩增体系中，试剂盒的检测灵敏度为125 pg DNA模板量 。</w:t>
            </w:r>
            <w:r>
              <w:rPr>
                <w:rFonts w:hint="eastAsia" w:asciiTheme="minorEastAsia" w:hAnsiTheme="minorEastAsia"/>
                <w:kern w:val="0"/>
                <w:sz w:val="24"/>
                <w:szCs w:val="24"/>
              </w:rPr>
              <w:br w:type="textWrapping"/>
            </w:r>
            <w:r>
              <w:rPr>
                <w:rFonts w:hint="eastAsia" w:asciiTheme="minorEastAsia" w:hAnsiTheme="minorEastAsia"/>
                <w:kern w:val="0"/>
                <w:sz w:val="24"/>
                <w:szCs w:val="24"/>
              </w:rPr>
              <w:t>13) 试剂盒经过严格质量监控，保证试剂盒内组分的生产批号全部可追溯，确保试剂的质保期。</w:t>
            </w:r>
          </w:p>
        </w:tc>
      </w:tr>
      <w:tr w14:paraId="454B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7F2516F7">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c>
          <w:tcPr>
            <w:tcW w:w="719" w:type="pct"/>
            <w:shd w:val="clear" w:color="auto" w:fill="auto"/>
            <w:vAlign w:val="center"/>
          </w:tcPr>
          <w:p w14:paraId="6ADDB4EE">
            <w:pPr>
              <w:widowControl/>
              <w:jc w:val="center"/>
              <w:rPr>
                <w:rFonts w:asciiTheme="minorEastAsia" w:hAnsiTheme="minorEastAsia"/>
                <w:kern w:val="0"/>
                <w:sz w:val="24"/>
                <w:szCs w:val="24"/>
              </w:rPr>
            </w:pPr>
            <w:r>
              <w:rPr>
                <w:rFonts w:hint="eastAsia" w:asciiTheme="minorEastAsia" w:hAnsiTheme="minorEastAsia"/>
                <w:kern w:val="0"/>
                <w:sz w:val="24"/>
                <w:szCs w:val="24"/>
              </w:rPr>
              <w:t>打拐试剂盒</w:t>
            </w:r>
          </w:p>
        </w:tc>
        <w:tc>
          <w:tcPr>
            <w:tcW w:w="528" w:type="pct"/>
            <w:shd w:val="clear" w:color="auto" w:fill="auto"/>
            <w:vAlign w:val="center"/>
          </w:tcPr>
          <w:p w14:paraId="0794FA00">
            <w:pPr>
              <w:widowControl/>
              <w:jc w:val="center"/>
              <w:rPr>
                <w:rFonts w:asciiTheme="minorEastAsia" w:hAnsiTheme="minorEastAsia"/>
                <w:kern w:val="0"/>
                <w:sz w:val="24"/>
                <w:szCs w:val="24"/>
              </w:rPr>
            </w:pPr>
            <w:r>
              <w:rPr>
                <w:rFonts w:hint="eastAsia" w:asciiTheme="minorEastAsia" w:hAnsiTheme="minorEastAsia"/>
                <w:kern w:val="0"/>
                <w:sz w:val="24"/>
                <w:szCs w:val="24"/>
              </w:rPr>
              <w:t>200人份/盒</w:t>
            </w:r>
          </w:p>
        </w:tc>
        <w:tc>
          <w:tcPr>
            <w:tcW w:w="287" w:type="pct"/>
            <w:shd w:val="clear" w:color="auto" w:fill="auto"/>
            <w:vAlign w:val="center"/>
          </w:tcPr>
          <w:p w14:paraId="5EC62182">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153DFD65">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2902" w:type="pct"/>
            <w:shd w:val="clear" w:color="auto" w:fill="auto"/>
            <w:vAlign w:val="center"/>
          </w:tcPr>
          <w:p w14:paraId="26AFAE65">
            <w:pPr>
              <w:pStyle w:val="13"/>
              <w:numPr>
                <w:ilvl w:val="0"/>
                <w:numId w:val="2"/>
              </w:numPr>
              <w:spacing w:line="360" w:lineRule="auto"/>
              <w:ind w:firstLineChars="0"/>
              <w:jc w:val="left"/>
              <w:rPr>
                <w:rFonts w:asciiTheme="minorEastAsia" w:hAnsiTheme="minorEastAsia"/>
                <w:kern w:val="0"/>
                <w:sz w:val="24"/>
                <w:szCs w:val="24"/>
              </w:rPr>
            </w:pPr>
            <w:r>
              <w:rPr>
                <w:rFonts w:hint="eastAsia" w:asciiTheme="minorEastAsia" w:hAnsiTheme="minorEastAsia"/>
                <w:kern w:val="0"/>
                <w:sz w:val="24"/>
                <w:szCs w:val="24"/>
              </w:rPr>
              <w:t>试剂盒可单管同时检测不少于29个（包含29个）常染色体基因座，包含公安部要求的19个常染色体核心基因座和打拐要求的29个常染色体基因座。基因座包含：D18S51、D21S11、D3S1358、FGA、D8S1179、vWA、CSF1PO、D16S539、D7S820、D13S317、D5S818、D2S1338、D19S433、TH01、TPOX、D6S1043、Penta D、Penta E、D12S391、D1S1656、D2S441、D22S1045、D10S1248、D8S1132、D15S659、D3S3045、D19S253、D6S477、D10S1435，全部扩增片段均小于500bp；</w:t>
            </w:r>
          </w:p>
          <w:p w14:paraId="4389B800">
            <w:pPr>
              <w:pStyle w:val="13"/>
              <w:numPr>
                <w:ilvl w:val="0"/>
                <w:numId w:val="2"/>
              </w:numPr>
              <w:spacing w:line="360" w:lineRule="auto"/>
              <w:ind w:firstLineChars="0"/>
              <w:jc w:val="left"/>
              <w:rPr>
                <w:rFonts w:asciiTheme="minorEastAsia" w:hAnsiTheme="minorEastAsia"/>
                <w:kern w:val="0"/>
                <w:sz w:val="24"/>
                <w:szCs w:val="24"/>
              </w:rPr>
            </w:pPr>
            <w:r>
              <w:rPr>
                <w:rFonts w:hint="eastAsia" w:asciiTheme="minorEastAsia" w:hAnsiTheme="minorEastAsia"/>
                <w:kern w:val="0"/>
                <w:sz w:val="24"/>
                <w:szCs w:val="24"/>
              </w:rPr>
              <w:t>试剂盒至少包含1个Y-indel基因座或1个Y-STR基因座，可避免因Amelogenin基因座Y微缺失造成的性别误判；</w:t>
            </w:r>
          </w:p>
          <w:p w14:paraId="2FEE5DB6">
            <w:pPr>
              <w:pStyle w:val="13"/>
              <w:numPr>
                <w:ilvl w:val="0"/>
                <w:numId w:val="2"/>
              </w:numPr>
              <w:spacing w:line="360" w:lineRule="auto"/>
              <w:ind w:firstLineChars="0"/>
              <w:jc w:val="left"/>
              <w:rPr>
                <w:rFonts w:asciiTheme="minorEastAsia" w:hAnsiTheme="minorEastAsia"/>
                <w:kern w:val="0"/>
                <w:sz w:val="24"/>
                <w:szCs w:val="24"/>
              </w:rPr>
            </w:pPr>
            <w:r>
              <w:rPr>
                <w:rFonts w:hint="eastAsia" w:asciiTheme="minorEastAsia" w:hAnsiTheme="minorEastAsia"/>
                <w:kern w:val="0"/>
                <w:sz w:val="24"/>
                <w:szCs w:val="24"/>
              </w:rPr>
              <w:t>试剂盒采用免提取直接扩增技术，针对血滤纸、FTA卡、口腔卡免提直扩，扩增时间两小时以内。检测灵敏度不低于125pgDNA模板量；</w:t>
            </w:r>
          </w:p>
          <w:p w14:paraId="1160DA52">
            <w:pPr>
              <w:pStyle w:val="13"/>
              <w:numPr>
                <w:ilvl w:val="0"/>
                <w:numId w:val="2"/>
              </w:numPr>
              <w:spacing w:line="360" w:lineRule="auto"/>
              <w:ind w:firstLineChars="0"/>
              <w:jc w:val="left"/>
              <w:rPr>
                <w:rFonts w:asciiTheme="minorEastAsia" w:hAnsiTheme="minorEastAsia"/>
                <w:kern w:val="0"/>
                <w:sz w:val="24"/>
                <w:szCs w:val="24"/>
              </w:rPr>
            </w:pPr>
            <w:r>
              <w:rPr>
                <w:rFonts w:hint="eastAsia" w:asciiTheme="minorEastAsia" w:hAnsiTheme="minorEastAsia"/>
                <w:kern w:val="0"/>
                <w:sz w:val="24"/>
                <w:szCs w:val="24"/>
              </w:rPr>
              <w:t>试剂盒一次检测成功率95%以上；</w:t>
            </w:r>
          </w:p>
          <w:p w14:paraId="2A5E3DF5">
            <w:pPr>
              <w:pStyle w:val="13"/>
              <w:numPr>
                <w:ilvl w:val="0"/>
                <w:numId w:val="2"/>
              </w:numPr>
              <w:spacing w:line="360" w:lineRule="auto"/>
              <w:ind w:firstLineChars="0"/>
              <w:jc w:val="left"/>
              <w:rPr>
                <w:rFonts w:asciiTheme="minorEastAsia" w:hAnsiTheme="minorEastAsia"/>
                <w:kern w:val="0"/>
                <w:sz w:val="24"/>
                <w:szCs w:val="24"/>
              </w:rPr>
            </w:pPr>
            <w:r>
              <w:rPr>
                <w:rFonts w:hint="eastAsia" w:asciiTheme="minorEastAsia" w:hAnsiTheme="minorEastAsia"/>
                <w:kern w:val="0"/>
                <w:sz w:val="24"/>
                <w:szCs w:val="24"/>
              </w:rPr>
              <w:t>试剂盒规格，200人份，包含扩增及扩增后所需全部试剂；</w:t>
            </w:r>
          </w:p>
          <w:p w14:paraId="20692F07">
            <w:pPr>
              <w:pStyle w:val="13"/>
              <w:numPr>
                <w:ilvl w:val="0"/>
                <w:numId w:val="2"/>
              </w:numPr>
              <w:spacing w:line="360" w:lineRule="auto"/>
              <w:ind w:firstLineChars="0"/>
              <w:jc w:val="left"/>
              <w:rPr>
                <w:rFonts w:asciiTheme="minorEastAsia" w:hAnsiTheme="minorEastAsia"/>
                <w:kern w:val="0"/>
                <w:sz w:val="24"/>
                <w:szCs w:val="24"/>
              </w:rPr>
            </w:pPr>
            <w:r>
              <w:rPr>
                <w:rFonts w:hint="eastAsia" w:asciiTheme="minorEastAsia" w:hAnsiTheme="minorEastAsia"/>
                <w:kern w:val="0"/>
                <w:sz w:val="24"/>
                <w:szCs w:val="24"/>
              </w:rPr>
              <w:t>试剂盒采用六色荧光标记复合扩增技术，一色荧光标记分子量内标，5色荧光标记待测样品；试剂盒可直接扩增各种类型的血卡，也可扩增案件检材提取后的DNA模板；</w:t>
            </w:r>
          </w:p>
          <w:p w14:paraId="43313A5C">
            <w:pPr>
              <w:pStyle w:val="13"/>
              <w:numPr>
                <w:ilvl w:val="0"/>
                <w:numId w:val="2"/>
              </w:numPr>
              <w:spacing w:line="360" w:lineRule="auto"/>
              <w:ind w:firstLineChars="0"/>
              <w:jc w:val="left"/>
              <w:rPr>
                <w:rFonts w:asciiTheme="minorEastAsia" w:hAnsiTheme="minorEastAsia"/>
                <w:kern w:val="0"/>
                <w:sz w:val="24"/>
                <w:szCs w:val="24"/>
              </w:rPr>
            </w:pPr>
            <w:r>
              <w:rPr>
                <w:rFonts w:hint="eastAsia" w:asciiTheme="minorEastAsia" w:hAnsiTheme="minorEastAsia"/>
                <w:kern w:val="0"/>
                <w:sz w:val="24"/>
                <w:szCs w:val="24"/>
              </w:rPr>
              <w:t>试剂盒包含在公安部发布的《质检合格的产品以及制造商名录》中（提供制造商盖章的相关证明文件）</w:t>
            </w:r>
          </w:p>
          <w:p w14:paraId="7FE1AEC5">
            <w:pPr>
              <w:pStyle w:val="13"/>
              <w:widowControl/>
              <w:numPr>
                <w:ilvl w:val="0"/>
                <w:numId w:val="2"/>
              </w:numPr>
              <w:ind w:firstLineChars="0"/>
              <w:jc w:val="left"/>
              <w:rPr>
                <w:rFonts w:asciiTheme="minorEastAsia" w:hAnsiTheme="minorEastAsia"/>
                <w:kern w:val="0"/>
                <w:sz w:val="24"/>
                <w:szCs w:val="24"/>
              </w:rPr>
            </w:pPr>
            <w:r>
              <w:rPr>
                <w:rFonts w:hint="eastAsia" w:asciiTheme="minorEastAsia" w:hAnsiTheme="minorEastAsia"/>
                <w:kern w:val="0"/>
                <w:sz w:val="24"/>
                <w:szCs w:val="24"/>
              </w:rPr>
              <w:t>试剂盒型号和其基因座信息已录入全国公安机关DNA数据库，检测结果能够通过CODIS表格直接批量导入DNA数据库，提供全国公安机关DNA数据库试剂盒及基因座信息截图证明。</w:t>
            </w:r>
          </w:p>
        </w:tc>
      </w:tr>
      <w:tr w14:paraId="1DAB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0407D01B">
            <w:pPr>
              <w:widowControl/>
              <w:jc w:val="center"/>
              <w:rPr>
                <w:rFonts w:asciiTheme="minorEastAsia" w:hAnsiTheme="minorEastAsia"/>
                <w:kern w:val="0"/>
                <w:sz w:val="24"/>
                <w:szCs w:val="24"/>
              </w:rPr>
            </w:pPr>
            <w:r>
              <w:rPr>
                <w:rFonts w:hint="eastAsia" w:asciiTheme="minorEastAsia" w:hAnsiTheme="minorEastAsia"/>
                <w:kern w:val="0"/>
                <w:sz w:val="24"/>
                <w:szCs w:val="24"/>
              </w:rPr>
              <w:t>3</w:t>
            </w:r>
          </w:p>
        </w:tc>
        <w:tc>
          <w:tcPr>
            <w:tcW w:w="719" w:type="pct"/>
            <w:shd w:val="clear" w:color="auto" w:fill="auto"/>
            <w:vAlign w:val="center"/>
          </w:tcPr>
          <w:p w14:paraId="141D41AF">
            <w:pPr>
              <w:widowControl/>
              <w:jc w:val="center"/>
              <w:rPr>
                <w:rFonts w:asciiTheme="minorEastAsia" w:hAnsiTheme="minorEastAsia"/>
                <w:kern w:val="0"/>
                <w:sz w:val="24"/>
                <w:szCs w:val="24"/>
              </w:rPr>
            </w:pPr>
            <w:r>
              <w:rPr>
                <w:rFonts w:hint="eastAsia" w:asciiTheme="minorEastAsia" w:hAnsiTheme="minorEastAsia"/>
                <w:kern w:val="0"/>
                <w:sz w:val="24"/>
                <w:szCs w:val="24"/>
              </w:rPr>
              <w:t>Y白金案件试剂盒</w:t>
            </w:r>
          </w:p>
        </w:tc>
        <w:tc>
          <w:tcPr>
            <w:tcW w:w="528" w:type="pct"/>
            <w:shd w:val="clear" w:color="auto" w:fill="auto"/>
            <w:vAlign w:val="center"/>
          </w:tcPr>
          <w:p w14:paraId="20E159EF">
            <w:pPr>
              <w:widowControl/>
              <w:jc w:val="center"/>
              <w:rPr>
                <w:rFonts w:asciiTheme="minorEastAsia" w:hAnsiTheme="minorEastAsia"/>
                <w:kern w:val="0"/>
                <w:sz w:val="24"/>
                <w:szCs w:val="24"/>
              </w:rPr>
            </w:pPr>
            <w:r>
              <w:rPr>
                <w:rFonts w:hint="eastAsia" w:asciiTheme="minorEastAsia" w:hAnsiTheme="minorEastAsia"/>
                <w:kern w:val="0"/>
                <w:sz w:val="24"/>
                <w:szCs w:val="24"/>
              </w:rPr>
              <w:t>100人份/盒</w:t>
            </w:r>
          </w:p>
        </w:tc>
        <w:tc>
          <w:tcPr>
            <w:tcW w:w="287" w:type="pct"/>
            <w:shd w:val="clear" w:color="auto" w:fill="auto"/>
            <w:vAlign w:val="center"/>
          </w:tcPr>
          <w:p w14:paraId="17BD8142">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52E28410">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2902" w:type="pct"/>
            <w:shd w:val="clear" w:color="auto" w:fill="auto"/>
            <w:vAlign w:val="center"/>
          </w:tcPr>
          <w:p w14:paraId="5C0E5766">
            <w:pPr>
              <w:widowControl/>
              <w:spacing w:line="360" w:lineRule="auto"/>
              <w:jc w:val="left"/>
              <w:rPr>
                <w:rFonts w:asciiTheme="minorEastAsia" w:hAnsiTheme="minorEastAsia"/>
                <w:kern w:val="0"/>
                <w:sz w:val="24"/>
                <w:szCs w:val="24"/>
              </w:rPr>
            </w:pPr>
            <w:r>
              <w:rPr>
                <w:rFonts w:hint="eastAsia" w:asciiTheme="minorEastAsia" w:hAnsiTheme="minorEastAsia"/>
                <w:kern w:val="0"/>
                <w:sz w:val="24"/>
                <w:szCs w:val="24"/>
              </w:rPr>
              <w:t>1) 采用六色荧光技术，在维持扩增产物大小不变的条件下，有效提高单个泳道分辨的片段数。多色荧光标记，便于更清晰的分辨基因座标记。</w:t>
            </w:r>
            <w:r>
              <w:rPr>
                <w:rFonts w:hint="eastAsia" w:asciiTheme="minorEastAsia" w:hAnsiTheme="minorEastAsia"/>
                <w:kern w:val="0"/>
                <w:sz w:val="24"/>
                <w:szCs w:val="24"/>
              </w:rPr>
              <w:br w:type="textWrapping"/>
            </w:r>
            <w:r>
              <w:rPr>
                <w:rFonts w:hint="eastAsia" w:asciiTheme="minorEastAsia" w:hAnsiTheme="minorEastAsia"/>
                <w:kern w:val="0"/>
                <w:sz w:val="24"/>
                <w:szCs w:val="24"/>
              </w:rPr>
              <w:t>2) 专为扩增试剂盒针对单一来源样本（建库用样品类型，例如血卡，唾液卡，FTA卡等）处理中存在的DNA提取和纯化操作瓶颈问题而特意开发，利用先进的多重扩增技术，扩增30个基因座以上。</w:t>
            </w:r>
            <w:r>
              <w:rPr>
                <w:rFonts w:hint="eastAsia" w:asciiTheme="minorEastAsia" w:hAnsiTheme="minorEastAsia"/>
                <w:kern w:val="0"/>
                <w:sz w:val="24"/>
                <w:szCs w:val="24"/>
              </w:rPr>
              <w:br w:type="textWrapping"/>
            </w:r>
            <w:r>
              <w:rPr>
                <w:rFonts w:hint="eastAsia" w:asciiTheme="minorEastAsia" w:hAnsiTheme="minorEastAsia"/>
                <w:kern w:val="0"/>
                <w:sz w:val="24"/>
                <w:szCs w:val="24"/>
              </w:rPr>
              <w:t>3) 单管同时扩增38个Y染色体基因座和3个Y-Indel遗传标记。DYS19， DYS385 a，DYS385b， DYF387S1 a，DYF387S1b， DYS389 I，DYS389II， DYS390， DYS391， DYS392， DYS393， DYS437， DYS438， DYS439， DYS444， DYS447， DYS448， DYS449， DYS456， DYS458， DYS460， DYS481， DYS518， DYS522， DYS527a，DYS527b, DYS533， DYS549， DYS557， DYS570， DYS576， DYS593， DYS596， DYS627， DYS635， DYS643， DYS645， and GATA H4， and Y-indel rs199815934， rs759551978， rs771783753。</w:t>
            </w:r>
            <w:r>
              <w:rPr>
                <w:rFonts w:hint="eastAsia" w:asciiTheme="minorEastAsia" w:hAnsiTheme="minorEastAsia"/>
                <w:kern w:val="0"/>
                <w:sz w:val="24"/>
                <w:szCs w:val="24"/>
              </w:rPr>
              <w:br w:type="textWrapping"/>
            </w:r>
            <w:r>
              <w:rPr>
                <w:rFonts w:hint="eastAsia" w:asciiTheme="minorEastAsia" w:hAnsiTheme="minorEastAsia"/>
                <w:kern w:val="0"/>
                <w:sz w:val="24"/>
                <w:szCs w:val="24"/>
              </w:rPr>
              <w:t>4) ▲扩增产物中含3个Y-Indel遗传标记，Y-Indel遗传标记的突变率接近于0，Y-Indel位点具有稳定性好，多态性高及分型简单等特点，可以进行家系的初步排查。（提供制造商盖章的相关证明文件）</w:t>
            </w:r>
            <w:r>
              <w:rPr>
                <w:rFonts w:hint="eastAsia" w:asciiTheme="minorEastAsia" w:hAnsiTheme="minorEastAsia"/>
                <w:kern w:val="0"/>
                <w:sz w:val="24"/>
                <w:szCs w:val="24"/>
              </w:rPr>
              <w:br w:type="textWrapping"/>
            </w:r>
            <w:r>
              <w:rPr>
                <w:rFonts w:hint="eastAsia" w:asciiTheme="minorEastAsia" w:hAnsiTheme="minorEastAsia"/>
                <w:kern w:val="0"/>
                <w:sz w:val="24"/>
                <w:szCs w:val="24"/>
              </w:rPr>
              <w:t>5) ▲扩增产物中至少含有1个内部质量参考用于判定PCR扩增效能。（提供制造商盖章的相关证明文件）</w:t>
            </w:r>
            <w:r>
              <w:rPr>
                <w:rFonts w:hint="eastAsia" w:asciiTheme="minorEastAsia" w:hAnsiTheme="minorEastAsia"/>
                <w:kern w:val="0"/>
                <w:sz w:val="24"/>
                <w:szCs w:val="24"/>
              </w:rPr>
              <w:br w:type="textWrapping"/>
            </w:r>
            <w:r>
              <w:rPr>
                <w:rFonts w:hint="eastAsia" w:asciiTheme="minorEastAsia" w:hAnsiTheme="minorEastAsia"/>
                <w:kern w:val="0"/>
                <w:sz w:val="24"/>
                <w:szCs w:val="24"/>
              </w:rPr>
              <w:t>6) 应用快速扩增酶和高效缓冲体系，扩增时间不超过62分钟。</w:t>
            </w:r>
            <w:r>
              <w:rPr>
                <w:rFonts w:hint="eastAsia" w:asciiTheme="minorEastAsia" w:hAnsiTheme="minorEastAsia"/>
                <w:kern w:val="0"/>
                <w:sz w:val="24"/>
                <w:szCs w:val="24"/>
              </w:rPr>
              <w:br w:type="textWrapping"/>
            </w:r>
            <w:r>
              <w:rPr>
                <w:rFonts w:hint="eastAsia" w:asciiTheme="minorEastAsia" w:hAnsiTheme="minorEastAsia"/>
                <w:kern w:val="0"/>
                <w:sz w:val="24"/>
                <w:szCs w:val="24"/>
              </w:rPr>
              <w:t>7) 在25ul扩增体系中，试剂盒的检测灵敏度为125 pg DNA模板量 。</w:t>
            </w:r>
            <w:r>
              <w:rPr>
                <w:rFonts w:hint="eastAsia" w:asciiTheme="minorEastAsia" w:hAnsiTheme="minorEastAsia"/>
                <w:kern w:val="0"/>
                <w:sz w:val="24"/>
                <w:szCs w:val="24"/>
              </w:rPr>
              <w:br w:type="textWrapping"/>
            </w:r>
            <w:r>
              <w:rPr>
                <w:rFonts w:hint="eastAsia" w:asciiTheme="minorEastAsia" w:hAnsiTheme="minorEastAsia"/>
                <w:kern w:val="0"/>
                <w:sz w:val="24"/>
                <w:szCs w:val="24"/>
              </w:rPr>
              <w:t>8) 在具有高女性背景的情况下，如男性：女性=1:4000 时，使用Yfiler Plus试剂盒检测都可分辨获得完整的Y-STR分型信息。</w:t>
            </w:r>
            <w:r>
              <w:rPr>
                <w:rFonts w:hint="eastAsia" w:asciiTheme="minorEastAsia" w:hAnsiTheme="minorEastAsia"/>
                <w:kern w:val="0"/>
                <w:sz w:val="24"/>
                <w:szCs w:val="24"/>
              </w:rPr>
              <w:br w:type="textWrapping"/>
            </w:r>
            <w:r>
              <w:rPr>
                <w:rFonts w:hint="eastAsia" w:asciiTheme="minorEastAsia" w:hAnsiTheme="minorEastAsia"/>
                <w:kern w:val="0"/>
                <w:sz w:val="24"/>
                <w:szCs w:val="24"/>
              </w:rPr>
              <w:t>9) 含有464个等位基因和218个虚拟Bin,增强等位基因的判读，有效降低OL的产生。</w:t>
            </w:r>
            <w:r>
              <w:rPr>
                <w:rFonts w:hint="eastAsia" w:asciiTheme="minorEastAsia" w:hAnsiTheme="minorEastAsia"/>
                <w:kern w:val="0"/>
                <w:sz w:val="24"/>
                <w:szCs w:val="24"/>
              </w:rPr>
              <w:br w:type="textWrapping"/>
            </w:r>
            <w:r>
              <w:rPr>
                <w:rFonts w:hint="eastAsia" w:asciiTheme="minorEastAsia" w:hAnsiTheme="minorEastAsia"/>
                <w:kern w:val="0"/>
                <w:sz w:val="24"/>
                <w:szCs w:val="24"/>
              </w:rPr>
              <w:t>10) 为了满足分型准确性要求，试剂盒Panel/Bin文件中不包括2个以上连续整数虚拟Bin。</w:t>
            </w:r>
            <w:r>
              <w:rPr>
                <w:rFonts w:hint="eastAsia" w:asciiTheme="minorEastAsia" w:hAnsiTheme="minorEastAsia"/>
                <w:kern w:val="0"/>
                <w:sz w:val="24"/>
                <w:szCs w:val="24"/>
              </w:rPr>
              <w:br w:type="textWrapping"/>
            </w:r>
            <w:r>
              <w:rPr>
                <w:rFonts w:hint="eastAsia" w:asciiTheme="minorEastAsia" w:hAnsiTheme="minorEastAsia"/>
                <w:kern w:val="0"/>
                <w:sz w:val="24"/>
                <w:szCs w:val="24"/>
              </w:rPr>
              <w:t>11) 试剂盒产品须具备其包含基因座stutter峰比率表。</w:t>
            </w:r>
            <w:r>
              <w:rPr>
                <w:rFonts w:hint="eastAsia" w:asciiTheme="minorEastAsia" w:hAnsiTheme="minorEastAsia"/>
                <w:kern w:val="0"/>
                <w:sz w:val="24"/>
                <w:szCs w:val="24"/>
              </w:rPr>
              <w:br w:type="textWrapping"/>
            </w:r>
            <w:r>
              <w:rPr>
                <w:rFonts w:hint="eastAsia" w:asciiTheme="minorEastAsia" w:hAnsiTheme="minorEastAsia"/>
                <w:kern w:val="0"/>
                <w:sz w:val="24"/>
                <w:szCs w:val="24"/>
              </w:rPr>
              <w:t>12) 无需提取或纯化，直接使用血样采集卡上的血样和口腔拭子样本进行扩增，适合多种采集卡材质。</w:t>
            </w:r>
            <w:r>
              <w:rPr>
                <w:rFonts w:hint="eastAsia" w:asciiTheme="minorEastAsia" w:hAnsiTheme="minorEastAsia"/>
                <w:kern w:val="0"/>
                <w:sz w:val="24"/>
                <w:szCs w:val="24"/>
              </w:rPr>
              <w:br w:type="textWrapping"/>
            </w:r>
            <w:r>
              <w:rPr>
                <w:rFonts w:hint="eastAsia" w:asciiTheme="minorEastAsia" w:hAnsiTheme="minorEastAsia"/>
                <w:kern w:val="0"/>
                <w:sz w:val="24"/>
                <w:szCs w:val="24"/>
              </w:rPr>
              <w:t>13）最大检测片段小于535 bp，核心位点最大片段长度不超过410 bp，内含有11个Mini-STR (扩增子长度在250 bp以下) 有利于对案件样本中降解检材的检测, 可以获得更多Y染色体信息。</w:t>
            </w:r>
          </w:p>
        </w:tc>
      </w:tr>
      <w:tr w14:paraId="42AE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01163535">
            <w:pPr>
              <w:widowControl/>
              <w:jc w:val="center"/>
              <w:rPr>
                <w:rFonts w:asciiTheme="minorEastAsia" w:hAnsiTheme="minorEastAsia"/>
                <w:kern w:val="0"/>
                <w:sz w:val="24"/>
                <w:szCs w:val="24"/>
              </w:rPr>
            </w:pPr>
            <w:r>
              <w:rPr>
                <w:rFonts w:hint="eastAsia" w:asciiTheme="minorEastAsia" w:hAnsiTheme="minorEastAsia"/>
                <w:kern w:val="0"/>
                <w:sz w:val="24"/>
                <w:szCs w:val="24"/>
              </w:rPr>
              <w:t>4</w:t>
            </w:r>
          </w:p>
        </w:tc>
        <w:tc>
          <w:tcPr>
            <w:tcW w:w="719" w:type="pct"/>
            <w:shd w:val="clear" w:color="auto" w:fill="auto"/>
            <w:vAlign w:val="center"/>
          </w:tcPr>
          <w:p w14:paraId="52B09CF8">
            <w:pPr>
              <w:widowControl/>
              <w:jc w:val="center"/>
              <w:rPr>
                <w:rFonts w:asciiTheme="minorEastAsia" w:hAnsiTheme="minorEastAsia"/>
                <w:kern w:val="0"/>
                <w:sz w:val="24"/>
                <w:szCs w:val="24"/>
              </w:rPr>
            </w:pPr>
            <w:r>
              <w:rPr>
                <w:rFonts w:hint="eastAsia" w:asciiTheme="minorEastAsia" w:hAnsiTheme="minorEastAsia"/>
                <w:kern w:val="0"/>
                <w:sz w:val="24"/>
                <w:szCs w:val="24"/>
              </w:rPr>
              <w:t>扩增试剂盒3</w:t>
            </w:r>
          </w:p>
        </w:tc>
        <w:tc>
          <w:tcPr>
            <w:tcW w:w="528" w:type="pct"/>
            <w:shd w:val="clear" w:color="auto" w:fill="auto"/>
            <w:vAlign w:val="center"/>
          </w:tcPr>
          <w:p w14:paraId="383DD041">
            <w:pPr>
              <w:widowControl/>
              <w:jc w:val="center"/>
              <w:rPr>
                <w:rFonts w:asciiTheme="minorEastAsia" w:hAnsiTheme="minorEastAsia"/>
                <w:kern w:val="0"/>
                <w:sz w:val="24"/>
                <w:szCs w:val="24"/>
              </w:rPr>
            </w:pPr>
            <w:r>
              <w:rPr>
                <w:rFonts w:hint="eastAsia" w:asciiTheme="minorEastAsia" w:hAnsiTheme="minorEastAsia"/>
                <w:kern w:val="0"/>
                <w:sz w:val="24"/>
                <w:szCs w:val="24"/>
              </w:rPr>
              <w:t>200人份/盒</w:t>
            </w:r>
          </w:p>
        </w:tc>
        <w:tc>
          <w:tcPr>
            <w:tcW w:w="287" w:type="pct"/>
            <w:shd w:val="clear" w:color="auto" w:fill="auto"/>
            <w:vAlign w:val="center"/>
          </w:tcPr>
          <w:p w14:paraId="6F269816">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52EC00F0">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2902" w:type="pct"/>
            <w:shd w:val="clear" w:color="auto" w:fill="auto"/>
            <w:vAlign w:val="center"/>
          </w:tcPr>
          <w:p w14:paraId="6E3030EC">
            <w:pPr>
              <w:widowControl/>
              <w:spacing w:line="360" w:lineRule="auto"/>
              <w:jc w:val="left"/>
              <w:rPr>
                <w:rFonts w:asciiTheme="minorEastAsia" w:hAnsiTheme="minorEastAsia"/>
                <w:kern w:val="0"/>
                <w:sz w:val="24"/>
                <w:szCs w:val="24"/>
              </w:rPr>
            </w:pPr>
            <w:r>
              <w:rPr>
                <w:rFonts w:hint="eastAsia" w:asciiTheme="minorEastAsia" w:hAnsiTheme="minorEastAsia"/>
                <w:kern w:val="0"/>
                <w:sz w:val="24"/>
                <w:szCs w:val="24"/>
              </w:rPr>
              <w:t>1) 采用六色荧光技术</w:t>
            </w:r>
            <w:r>
              <w:rPr>
                <w:rFonts w:hint="eastAsia" w:asciiTheme="minorEastAsia" w:hAnsiTheme="minorEastAsia"/>
                <w:kern w:val="0"/>
                <w:sz w:val="24"/>
                <w:szCs w:val="24"/>
              </w:rPr>
              <w:br w:type="textWrapping"/>
            </w:r>
            <w:r>
              <w:rPr>
                <w:rFonts w:hint="eastAsia" w:asciiTheme="minorEastAsia" w:hAnsiTheme="minorEastAsia"/>
                <w:kern w:val="0"/>
                <w:sz w:val="24"/>
                <w:szCs w:val="24"/>
              </w:rPr>
              <w:t>2) 试剂盒单管同时扩增不少于32个STR基因座：：Y-indel﹑Amelogenin、D3S1358、D13S317、D7S820、D16S539、SE33、 D10S1248、D5S818、D21S11、TPOX、D1S1656、D6S1043、DXS6795、D19S433、D22S1045、D8S1179、 Penta E、DYS391、D2S441、D12S391、D2S1338、vWA、Penta D、TH01、D18S51、CSF1PO、D6S477、 D15S659、D19S253、D8S1132、D3S3045、D10S1435和 FGA。包含CODIS及中国“打拐DNA数据库”要求的所有的常染色体STR基因座。至少包含11个扩增长度小于220bp的mini-STR基因座；</w:t>
            </w:r>
            <w:r>
              <w:rPr>
                <w:rFonts w:hint="eastAsia" w:asciiTheme="minorEastAsia" w:hAnsiTheme="minorEastAsia"/>
                <w:kern w:val="0"/>
                <w:sz w:val="24"/>
                <w:szCs w:val="24"/>
              </w:rPr>
              <w:br w:type="textWrapping"/>
            </w:r>
            <w:r>
              <w:rPr>
                <w:rFonts w:hint="eastAsia" w:asciiTheme="minorEastAsia" w:hAnsiTheme="minorEastAsia"/>
                <w:kern w:val="0"/>
                <w:sz w:val="24"/>
                <w:szCs w:val="24"/>
              </w:rPr>
              <w:t>3) 包含Amelogenin和Y-indel位点，用于疑难案件当中辅助性别鉴定；</w:t>
            </w:r>
            <w:r>
              <w:rPr>
                <w:rFonts w:hint="eastAsia" w:asciiTheme="minorEastAsia" w:hAnsiTheme="minorEastAsia"/>
                <w:kern w:val="0"/>
                <w:sz w:val="24"/>
                <w:szCs w:val="24"/>
              </w:rPr>
              <w:br w:type="textWrapping"/>
            </w:r>
            <w:r>
              <w:rPr>
                <w:rFonts w:hint="eastAsia" w:asciiTheme="minorEastAsia" w:hAnsiTheme="minorEastAsia"/>
                <w:kern w:val="0"/>
                <w:sz w:val="24"/>
                <w:szCs w:val="24"/>
              </w:rPr>
              <w:t>4) 所有位点扩增产物片段大小均在550bp以内，90min内完成扩增。</w:t>
            </w:r>
            <w:r>
              <w:rPr>
                <w:rFonts w:hint="eastAsia" w:asciiTheme="minorEastAsia" w:hAnsiTheme="minorEastAsia"/>
                <w:kern w:val="0"/>
                <w:sz w:val="24"/>
                <w:szCs w:val="24"/>
              </w:rPr>
              <w:br w:type="textWrapping"/>
            </w:r>
            <w:r>
              <w:rPr>
                <w:rFonts w:hint="eastAsia" w:asciiTheme="minorEastAsia" w:hAnsiTheme="minorEastAsia"/>
                <w:kern w:val="0"/>
                <w:sz w:val="24"/>
                <w:szCs w:val="24"/>
              </w:rPr>
              <w:t>5) 检测62.5pg的人类基因组DNA，可检出该试剂盒包含的所有基因座正确的分型。</w:t>
            </w:r>
            <w:r>
              <w:rPr>
                <w:rFonts w:hint="eastAsia" w:asciiTheme="minorEastAsia" w:hAnsiTheme="minorEastAsia"/>
                <w:kern w:val="0"/>
                <w:sz w:val="24"/>
                <w:szCs w:val="24"/>
              </w:rPr>
              <w:br w:type="textWrapping"/>
            </w:r>
            <w:r>
              <w:rPr>
                <w:rFonts w:hint="eastAsia" w:asciiTheme="minorEastAsia" w:hAnsiTheme="minorEastAsia"/>
                <w:kern w:val="0"/>
                <w:sz w:val="24"/>
                <w:szCs w:val="24"/>
              </w:rPr>
              <w:t>6) 扩增试剂盒产品规格为200人份/盒，标准反应体系为25微升；同时配备该产品对应的检测用Ladder；</w:t>
            </w:r>
            <w:r>
              <w:rPr>
                <w:rFonts w:hint="eastAsia" w:asciiTheme="minorEastAsia" w:hAnsiTheme="minorEastAsia"/>
                <w:kern w:val="0"/>
                <w:sz w:val="24"/>
                <w:szCs w:val="24"/>
              </w:rPr>
              <w:br w:type="textWrapping"/>
            </w:r>
            <w:r>
              <w:rPr>
                <w:rFonts w:hint="eastAsia" w:asciiTheme="minorEastAsia" w:hAnsiTheme="minorEastAsia"/>
                <w:kern w:val="0"/>
                <w:sz w:val="24"/>
                <w:szCs w:val="24"/>
              </w:rPr>
              <w:t>7) 试剂盒已获得中国安全技术防范认证中心颁布的中国公共安全产品认证证书；</w:t>
            </w:r>
            <w:r>
              <w:rPr>
                <w:rFonts w:hint="eastAsia" w:asciiTheme="minorEastAsia" w:hAnsiTheme="minorEastAsia"/>
                <w:kern w:val="0"/>
                <w:sz w:val="24"/>
                <w:szCs w:val="24"/>
              </w:rPr>
              <w:br w:type="textWrapping"/>
            </w:r>
            <w:r>
              <w:rPr>
                <w:rFonts w:hint="eastAsia" w:asciiTheme="minorEastAsia" w:hAnsiTheme="minorEastAsia"/>
                <w:kern w:val="0"/>
                <w:sz w:val="24"/>
                <w:szCs w:val="24"/>
              </w:rPr>
              <w:t>8) 提供有效的质控措施。可提供试剂盒及配套技术支持等在内的完整保障体系，具备一体化解决方案。</w:t>
            </w:r>
          </w:p>
        </w:tc>
      </w:tr>
      <w:tr w14:paraId="2EE9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45B16B1C">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c>
          <w:tcPr>
            <w:tcW w:w="719" w:type="pct"/>
            <w:shd w:val="clear" w:color="auto" w:fill="auto"/>
            <w:vAlign w:val="center"/>
          </w:tcPr>
          <w:p w14:paraId="1EB88D4F">
            <w:pPr>
              <w:widowControl/>
              <w:jc w:val="center"/>
              <w:rPr>
                <w:rFonts w:asciiTheme="minorEastAsia" w:hAnsiTheme="minorEastAsia"/>
                <w:kern w:val="0"/>
                <w:sz w:val="24"/>
                <w:szCs w:val="24"/>
              </w:rPr>
            </w:pPr>
            <w:r>
              <w:rPr>
                <w:rFonts w:hint="eastAsia" w:asciiTheme="minorEastAsia" w:hAnsiTheme="minorEastAsia"/>
                <w:kern w:val="0"/>
                <w:sz w:val="24"/>
                <w:szCs w:val="24"/>
              </w:rPr>
              <w:t>Y扩增试剂盒</w:t>
            </w:r>
          </w:p>
        </w:tc>
        <w:tc>
          <w:tcPr>
            <w:tcW w:w="528" w:type="pct"/>
            <w:shd w:val="clear" w:color="auto" w:fill="auto"/>
            <w:vAlign w:val="center"/>
          </w:tcPr>
          <w:p w14:paraId="2F091915">
            <w:pPr>
              <w:widowControl/>
              <w:jc w:val="center"/>
              <w:rPr>
                <w:rFonts w:asciiTheme="minorEastAsia" w:hAnsiTheme="minorEastAsia"/>
                <w:kern w:val="0"/>
                <w:sz w:val="24"/>
                <w:szCs w:val="24"/>
              </w:rPr>
            </w:pPr>
            <w:r>
              <w:rPr>
                <w:rFonts w:hint="eastAsia" w:asciiTheme="minorEastAsia" w:hAnsiTheme="minorEastAsia"/>
                <w:kern w:val="0"/>
                <w:sz w:val="24"/>
                <w:szCs w:val="24"/>
              </w:rPr>
              <w:t>100人份/盒</w:t>
            </w:r>
          </w:p>
        </w:tc>
        <w:tc>
          <w:tcPr>
            <w:tcW w:w="287" w:type="pct"/>
            <w:shd w:val="clear" w:color="auto" w:fill="auto"/>
            <w:vAlign w:val="center"/>
          </w:tcPr>
          <w:p w14:paraId="2B2ADD8D">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6B949BFA">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2902" w:type="pct"/>
            <w:shd w:val="clear" w:color="auto" w:fill="auto"/>
            <w:vAlign w:val="center"/>
          </w:tcPr>
          <w:p w14:paraId="6822B81B">
            <w:pPr>
              <w:widowControl/>
              <w:spacing w:line="360" w:lineRule="auto"/>
              <w:jc w:val="left"/>
              <w:rPr>
                <w:rFonts w:asciiTheme="minorEastAsia" w:hAnsiTheme="minorEastAsia"/>
                <w:kern w:val="0"/>
                <w:sz w:val="24"/>
                <w:szCs w:val="24"/>
              </w:rPr>
            </w:pPr>
            <w:r>
              <w:rPr>
                <w:rFonts w:hint="eastAsia" w:asciiTheme="minorEastAsia" w:hAnsiTheme="minorEastAsia"/>
                <w:kern w:val="0"/>
                <w:sz w:val="24"/>
                <w:szCs w:val="24"/>
              </w:rPr>
              <w:t>1) 采用六色荧光技术；</w:t>
            </w:r>
            <w:r>
              <w:rPr>
                <w:rFonts w:hint="eastAsia" w:asciiTheme="minorEastAsia" w:hAnsiTheme="minorEastAsia"/>
                <w:kern w:val="0"/>
                <w:sz w:val="24"/>
                <w:szCs w:val="24"/>
              </w:rPr>
              <w:br w:type="textWrapping"/>
            </w:r>
            <w:r>
              <w:rPr>
                <w:rFonts w:hint="eastAsia" w:asciiTheme="minorEastAsia" w:hAnsiTheme="minorEastAsia"/>
                <w:kern w:val="0"/>
                <w:sz w:val="24"/>
                <w:szCs w:val="24"/>
              </w:rPr>
              <w:t>2) 试剂盒单管一次性扩增48个STR基因座：Y-indel、 AMEL DYS437、 Y-GATA-H4、 DYS447、 DYS518、DYS459a、 DYS459b、 DYS510、 DYS458、 DYS643、 DYS481、 DYS456、 DYF404S1a、 DYF404S1b、DYS19、 DYS448、 DYS393、 DYS522、 DYS438、 DYS391、 DYS533、 DYS460、 DYS389I、DYS593、 DYS635、 DYS389II、 DYS392、 DYS627、 DYS576、 DYS439、 DYS645、 DYS390、DYS570、 DYS385a、 DYS385b、 DYS527a、 DYS527b、 DYS549、 DYS596、 DYS531、 Y-GATAA10、 DYS388、 DYF387S1a、 DYF387S1b、 DYS449、 DYS444、 DYS557。包含37个低突变位点、9个高突变位点；</w:t>
            </w:r>
            <w:r>
              <w:rPr>
                <w:rFonts w:hint="eastAsia" w:asciiTheme="minorEastAsia" w:hAnsiTheme="minorEastAsia"/>
                <w:kern w:val="0"/>
                <w:sz w:val="24"/>
                <w:szCs w:val="24"/>
              </w:rPr>
              <w:br w:type="textWrapping"/>
            </w:r>
            <w:r>
              <w:rPr>
                <w:rFonts w:hint="eastAsia" w:asciiTheme="minorEastAsia" w:hAnsiTheme="minorEastAsia"/>
                <w:kern w:val="0"/>
                <w:sz w:val="24"/>
                <w:szCs w:val="24"/>
              </w:rPr>
              <w:t>3) 包含中国公安Y数据库要求的核心位点和优选位点，包含1个Y-indel和1个Amel，辅助性别鉴定、男性家系排查，及Y-STR数据库建设；</w:t>
            </w:r>
            <w:r>
              <w:rPr>
                <w:rFonts w:hint="eastAsia" w:asciiTheme="minorEastAsia" w:hAnsiTheme="minorEastAsia"/>
                <w:kern w:val="0"/>
                <w:sz w:val="24"/>
                <w:szCs w:val="24"/>
              </w:rPr>
              <w:br w:type="textWrapping"/>
            </w:r>
            <w:r>
              <w:rPr>
                <w:rFonts w:hint="eastAsia" w:asciiTheme="minorEastAsia" w:hAnsiTheme="minorEastAsia"/>
                <w:kern w:val="0"/>
                <w:sz w:val="24"/>
                <w:szCs w:val="24"/>
              </w:rPr>
              <w:t>4) 包含2个内部阳性质控位点（IQC），用以判断样本是否存在降解或PCR抑制成分；</w:t>
            </w:r>
            <w:r>
              <w:rPr>
                <w:rFonts w:hint="eastAsia" w:asciiTheme="minorEastAsia" w:hAnsiTheme="minorEastAsia"/>
                <w:kern w:val="0"/>
                <w:sz w:val="24"/>
                <w:szCs w:val="24"/>
              </w:rPr>
              <w:br w:type="textWrapping"/>
            </w:r>
            <w:r>
              <w:rPr>
                <w:rFonts w:hint="eastAsia" w:asciiTheme="minorEastAsia" w:hAnsiTheme="minorEastAsia"/>
                <w:kern w:val="0"/>
                <w:sz w:val="24"/>
                <w:szCs w:val="24"/>
              </w:rPr>
              <w:t>5) Panel设计合理，基因座范围相对较大，避免越界导致分型错误问题，可以准确检测出绝大部分稀有等位基因；</w:t>
            </w:r>
            <w:r>
              <w:rPr>
                <w:rFonts w:hint="eastAsia" w:asciiTheme="minorEastAsia" w:hAnsiTheme="minorEastAsia"/>
                <w:kern w:val="0"/>
                <w:sz w:val="24"/>
                <w:szCs w:val="24"/>
              </w:rPr>
              <w:br w:type="textWrapping"/>
            </w:r>
            <w:r>
              <w:rPr>
                <w:rFonts w:hint="eastAsia" w:asciiTheme="minorEastAsia" w:hAnsiTheme="minorEastAsia"/>
                <w:kern w:val="0"/>
                <w:sz w:val="24"/>
                <w:szCs w:val="24"/>
              </w:rPr>
              <w:t>6) 检测62.5pg的人类基因组DNA，可检出该试剂盒包含的所有基因座正确的分型；</w:t>
            </w:r>
            <w:r>
              <w:rPr>
                <w:rFonts w:hint="eastAsia" w:asciiTheme="minorEastAsia" w:hAnsiTheme="minorEastAsia"/>
                <w:kern w:val="0"/>
                <w:sz w:val="24"/>
                <w:szCs w:val="24"/>
              </w:rPr>
              <w:br w:type="textWrapping"/>
            </w:r>
            <w:r>
              <w:rPr>
                <w:rFonts w:hint="eastAsia" w:asciiTheme="minorEastAsia" w:hAnsiTheme="minorEastAsia"/>
                <w:kern w:val="0"/>
                <w:sz w:val="24"/>
                <w:szCs w:val="24"/>
              </w:rPr>
              <w:t>7) 扩增试剂盒产品规格为200人份/盒，标准反应体系为25微升；同时配备该产品对应的检测用Ladder；</w:t>
            </w:r>
            <w:r>
              <w:rPr>
                <w:rFonts w:hint="eastAsia" w:asciiTheme="minorEastAsia" w:hAnsiTheme="minorEastAsia"/>
                <w:kern w:val="0"/>
                <w:sz w:val="24"/>
                <w:szCs w:val="24"/>
              </w:rPr>
              <w:br w:type="textWrapping"/>
            </w:r>
            <w:r>
              <w:rPr>
                <w:rFonts w:hint="eastAsia" w:asciiTheme="minorEastAsia" w:hAnsiTheme="minorEastAsia"/>
                <w:kern w:val="0"/>
                <w:sz w:val="24"/>
                <w:szCs w:val="24"/>
              </w:rPr>
              <w:t>8) 试剂盒已获得中国安全技术防范认证中心颁布的中国公共安全产品认证证书；</w:t>
            </w:r>
            <w:r>
              <w:rPr>
                <w:rFonts w:hint="eastAsia" w:asciiTheme="minorEastAsia" w:hAnsiTheme="minorEastAsia"/>
                <w:kern w:val="0"/>
                <w:sz w:val="24"/>
                <w:szCs w:val="24"/>
              </w:rPr>
              <w:br w:type="textWrapping"/>
            </w:r>
            <w:r>
              <w:rPr>
                <w:rFonts w:hint="eastAsia" w:asciiTheme="minorEastAsia" w:hAnsiTheme="minorEastAsia"/>
                <w:kern w:val="0"/>
                <w:sz w:val="24"/>
                <w:szCs w:val="24"/>
              </w:rPr>
              <w:t>9) 提供有效的质控措施。可提供试剂盒及配套技术支持等在内的完整保障体系，具备一体化解决方案。</w:t>
            </w:r>
          </w:p>
        </w:tc>
      </w:tr>
      <w:tr w14:paraId="6771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4C82F2FA">
            <w:pPr>
              <w:widowControl/>
              <w:jc w:val="center"/>
              <w:rPr>
                <w:rFonts w:asciiTheme="minorEastAsia" w:hAnsiTheme="minorEastAsia"/>
                <w:kern w:val="0"/>
                <w:sz w:val="24"/>
                <w:szCs w:val="24"/>
              </w:rPr>
            </w:pPr>
            <w:r>
              <w:rPr>
                <w:rFonts w:hint="eastAsia" w:asciiTheme="minorEastAsia" w:hAnsiTheme="minorEastAsia"/>
                <w:kern w:val="0"/>
                <w:sz w:val="24"/>
                <w:szCs w:val="24"/>
              </w:rPr>
              <w:t>6</w:t>
            </w:r>
          </w:p>
        </w:tc>
        <w:tc>
          <w:tcPr>
            <w:tcW w:w="719" w:type="pct"/>
            <w:shd w:val="clear" w:color="auto" w:fill="auto"/>
            <w:vAlign w:val="center"/>
          </w:tcPr>
          <w:p w14:paraId="33A5A5E0">
            <w:pPr>
              <w:widowControl/>
              <w:jc w:val="center"/>
              <w:rPr>
                <w:rFonts w:asciiTheme="minorEastAsia" w:hAnsiTheme="minorEastAsia"/>
                <w:kern w:val="0"/>
                <w:sz w:val="24"/>
                <w:szCs w:val="24"/>
              </w:rPr>
            </w:pPr>
            <w:r>
              <w:rPr>
                <w:rFonts w:hint="eastAsia" w:asciiTheme="minorEastAsia" w:hAnsiTheme="minorEastAsia"/>
                <w:kern w:val="0"/>
                <w:sz w:val="24"/>
                <w:szCs w:val="24"/>
              </w:rPr>
              <w:t>片段分析用600标准品</w:t>
            </w:r>
          </w:p>
        </w:tc>
        <w:tc>
          <w:tcPr>
            <w:tcW w:w="528" w:type="pct"/>
            <w:shd w:val="clear" w:color="auto" w:fill="auto"/>
            <w:vAlign w:val="center"/>
          </w:tcPr>
          <w:p w14:paraId="13AFF7F3">
            <w:pPr>
              <w:widowControl/>
              <w:jc w:val="center"/>
              <w:rPr>
                <w:rFonts w:asciiTheme="minorEastAsia" w:hAnsiTheme="minorEastAsia"/>
                <w:kern w:val="0"/>
                <w:sz w:val="24"/>
                <w:szCs w:val="24"/>
              </w:rPr>
            </w:pPr>
            <w:r>
              <w:rPr>
                <w:rFonts w:hint="eastAsia" w:asciiTheme="minorEastAsia" w:hAnsiTheme="minorEastAsia"/>
                <w:kern w:val="0"/>
                <w:sz w:val="24"/>
                <w:szCs w:val="24"/>
              </w:rPr>
              <w:t>800次/包装</w:t>
            </w:r>
          </w:p>
        </w:tc>
        <w:tc>
          <w:tcPr>
            <w:tcW w:w="287" w:type="pct"/>
            <w:shd w:val="clear" w:color="auto" w:fill="auto"/>
            <w:vAlign w:val="center"/>
          </w:tcPr>
          <w:p w14:paraId="1E2D5485">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233F7C92">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c>
          <w:tcPr>
            <w:tcW w:w="2902" w:type="pct"/>
            <w:shd w:val="clear" w:color="auto" w:fill="auto"/>
            <w:vAlign w:val="center"/>
          </w:tcPr>
          <w:p w14:paraId="5E99FA6F">
            <w:pPr>
              <w:widowControl/>
              <w:jc w:val="left"/>
              <w:rPr>
                <w:rFonts w:asciiTheme="minorEastAsia" w:hAnsiTheme="minorEastAsia"/>
                <w:kern w:val="0"/>
                <w:sz w:val="24"/>
                <w:szCs w:val="24"/>
              </w:rPr>
            </w:pPr>
            <w:r>
              <w:rPr>
                <w:rFonts w:hint="eastAsia" w:asciiTheme="minorEastAsia" w:hAnsiTheme="minorEastAsia"/>
                <w:kern w:val="0"/>
                <w:sz w:val="24"/>
                <w:szCs w:val="24"/>
              </w:rPr>
              <w:t>测序仪电泳用GeneScan-600分子量内标，用LIZ荧光标记，可检测800样本</w:t>
            </w:r>
          </w:p>
        </w:tc>
      </w:tr>
      <w:tr w14:paraId="3D3F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6BFCF4E2">
            <w:pPr>
              <w:widowControl/>
              <w:jc w:val="center"/>
              <w:rPr>
                <w:rFonts w:asciiTheme="minorEastAsia" w:hAnsiTheme="minorEastAsia"/>
                <w:kern w:val="0"/>
                <w:sz w:val="24"/>
                <w:szCs w:val="24"/>
              </w:rPr>
            </w:pPr>
            <w:r>
              <w:rPr>
                <w:rFonts w:hint="eastAsia" w:asciiTheme="minorEastAsia" w:hAnsiTheme="minorEastAsia"/>
                <w:kern w:val="0"/>
                <w:sz w:val="24"/>
                <w:szCs w:val="24"/>
              </w:rPr>
              <w:t>7</w:t>
            </w:r>
          </w:p>
        </w:tc>
        <w:tc>
          <w:tcPr>
            <w:tcW w:w="719" w:type="pct"/>
            <w:shd w:val="clear" w:color="auto" w:fill="auto"/>
            <w:vAlign w:val="center"/>
          </w:tcPr>
          <w:p w14:paraId="77B7EB54">
            <w:pPr>
              <w:widowControl/>
              <w:jc w:val="center"/>
              <w:rPr>
                <w:rFonts w:asciiTheme="minorEastAsia" w:hAnsiTheme="minorEastAsia"/>
                <w:kern w:val="0"/>
                <w:sz w:val="24"/>
                <w:szCs w:val="24"/>
              </w:rPr>
            </w:pPr>
            <w:r>
              <w:rPr>
                <w:rFonts w:hint="eastAsia" w:asciiTheme="minorEastAsia" w:hAnsiTheme="minorEastAsia"/>
                <w:kern w:val="0"/>
                <w:sz w:val="24"/>
                <w:szCs w:val="24"/>
              </w:rPr>
              <w:t>抗人血试剂条</w:t>
            </w:r>
          </w:p>
        </w:tc>
        <w:tc>
          <w:tcPr>
            <w:tcW w:w="528" w:type="pct"/>
            <w:shd w:val="clear" w:color="auto" w:fill="auto"/>
            <w:vAlign w:val="center"/>
          </w:tcPr>
          <w:p w14:paraId="784AC8AE">
            <w:pPr>
              <w:widowControl/>
              <w:jc w:val="center"/>
              <w:rPr>
                <w:rFonts w:asciiTheme="minorEastAsia" w:hAnsiTheme="minorEastAsia"/>
                <w:kern w:val="0"/>
                <w:sz w:val="24"/>
                <w:szCs w:val="24"/>
              </w:rPr>
            </w:pPr>
            <w:r>
              <w:rPr>
                <w:rFonts w:hint="eastAsia" w:asciiTheme="minorEastAsia" w:hAnsiTheme="minorEastAsia"/>
                <w:kern w:val="0"/>
                <w:sz w:val="24"/>
                <w:szCs w:val="24"/>
              </w:rPr>
              <w:t>1人份/条</w:t>
            </w:r>
          </w:p>
        </w:tc>
        <w:tc>
          <w:tcPr>
            <w:tcW w:w="287" w:type="pct"/>
            <w:shd w:val="clear" w:color="auto" w:fill="auto"/>
            <w:vAlign w:val="center"/>
          </w:tcPr>
          <w:p w14:paraId="62CE52DE">
            <w:pPr>
              <w:widowControl/>
              <w:jc w:val="center"/>
              <w:rPr>
                <w:rFonts w:asciiTheme="minorEastAsia" w:hAnsiTheme="minorEastAsia"/>
                <w:kern w:val="0"/>
                <w:sz w:val="24"/>
                <w:szCs w:val="24"/>
              </w:rPr>
            </w:pPr>
            <w:r>
              <w:rPr>
                <w:rFonts w:hint="eastAsia" w:asciiTheme="minorEastAsia" w:hAnsiTheme="minorEastAsia"/>
                <w:kern w:val="0"/>
                <w:sz w:val="24"/>
                <w:szCs w:val="24"/>
              </w:rPr>
              <w:t>条</w:t>
            </w:r>
          </w:p>
        </w:tc>
        <w:tc>
          <w:tcPr>
            <w:tcW w:w="288" w:type="pct"/>
            <w:shd w:val="clear" w:color="auto" w:fill="auto"/>
            <w:vAlign w:val="center"/>
          </w:tcPr>
          <w:p w14:paraId="089323B8">
            <w:pPr>
              <w:widowControl/>
              <w:jc w:val="center"/>
              <w:rPr>
                <w:rFonts w:asciiTheme="minorEastAsia" w:hAnsiTheme="minorEastAsia"/>
                <w:kern w:val="0"/>
                <w:sz w:val="24"/>
                <w:szCs w:val="24"/>
              </w:rPr>
            </w:pPr>
            <w:r>
              <w:rPr>
                <w:rFonts w:hint="eastAsia" w:asciiTheme="minorEastAsia" w:hAnsiTheme="minorEastAsia"/>
                <w:kern w:val="0"/>
                <w:sz w:val="24"/>
                <w:szCs w:val="24"/>
              </w:rPr>
              <w:t>100</w:t>
            </w:r>
          </w:p>
        </w:tc>
        <w:tc>
          <w:tcPr>
            <w:tcW w:w="2902" w:type="pct"/>
            <w:shd w:val="clear" w:color="auto" w:fill="auto"/>
            <w:vAlign w:val="center"/>
          </w:tcPr>
          <w:p w14:paraId="6B6C3E46">
            <w:pPr>
              <w:widowControl/>
              <w:rPr>
                <w:rFonts w:asciiTheme="minorEastAsia" w:hAnsiTheme="minorEastAsia"/>
                <w:kern w:val="0"/>
                <w:sz w:val="24"/>
                <w:szCs w:val="24"/>
              </w:rPr>
            </w:pPr>
            <w:r>
              <w:rPr>
                <w:rFonts w:hint="eastAsia" w:asciiTheme="minorEastAsia" w:hAnsiTheme="minorEastAsia"/>
                <w:kern w:val="0"/>
                <w:sz w:val="24"/>
                <w:szCs w:val="24"/>
              </w:rPr>
              <w:t>种属检测，可有效鉴定是否为人血，灵敏度较高</w:t>
            </w:r>
          </w:p>
        </w:tc>
      </w:tr>
      <w:tr w14:paraId="50F7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52244C97">
            <w:pPr>
              <w:widowControl/>
              <w:jc w:val="center"/>
              <w:rPr>
                <w:rFonts w:asciiTheme="minorEastAsia" w:hAnsiTheme="minorEastAsia"/>
                <w:kern w:val="0"/>
                <w:sz w:val="24"/>
                <w:szCs w:val="24"/>
              </w:rPr>
            </w:pPr>
            <w:r>
              <w:rPr>
                <w:rFonts w:hint="eastAsia" w:asciiTheme="minorEastAsia" w:hAnsiTheme="minorEastAsia"/>
                <w:kern w:val="0"/>
                <w:sz w:val="24"/>
                <w:szCs w:val="24"/>
              </w:rPr>
              <w:t>8</w:t>
            </w:r>
          </w:p>
        </w:tc>
        <w:tc>
          <w:tcPr>
            <w:tcW w:w="719" w:type="pct"/>
            <w:shd w:val="clear" w:color="auto" w:fill="auto"/>
            <w:vAlign w:val="center"/>
          </w:tcPr>
          <w:p w14:paraId="0C24B562">
            <w:pPr>
              <w:widowControl/>
              <w:jc w:val="center"/>
              <w:rPr>
                <w:rFonts w:asciiTheme="minorEastAsia" w:hAnsiTheme="minorEastAsia"/>
                <w:kern w:val="0"/>
                <w:sz w:val="24"/>
                <w:szCs w:val="24"/>
              </w:rPr>
            </w:pPr>
            <w:r>
              <w:rPr>
                <w:rFonts w:hint="eastAsia" w:asciiTheme="minorEastAsia" w:hAnsiTheme="minorEastAsia"/>
                <w:kern w:val="0"/>
                <w:sz w:val="24"/>
                <w:szCs w:val="24"/>
              </w:rPr>
              <w:t>抗人精试剂条</w:t>
            </w:r>
          </w:p>
        </w:tc>
        <w:tc>
          <w:tcPr>
            <w:tcW w:w="528" w:type="pct"/>
            <w:shd w:val="clear" w:color="auto" w:fill="auto"/>
            <w:vAlign w:val="center"/>
          </w:tcPr>
          <w:p w14:paraId="7DF79DF5">
            <w:pPr>
              <w:widowControl/>
              <w:jc w:val="center"/>
              <w:rPr>
                <w:rFonts w:asciiTheme="minorEastAsia" w:hAnsiTheme="minorEastAsia"/>
                <w:kern w:val="0"/>
                <w:sz w:val="24"/>
                <w:szCs w:val="24"/>
              </w:rPr>
            </w:pPr>
            <w:r>
              <w:rPr>
                <w:rFonts w:hint="eastAsia" w:asciiTheme="minorEastAsia" w:hAnsiTheme="minorEastAsia"/>
                <w:kern w:val="0"/>
                <w:sz w:val="24"/>
                <w:szCs w:val="24"/>
              </w:rPr>
              <w:t>2人份/条</w:t>
            </w:r>
          </w:p>
        </w:tc>
        <w:tc>
          <w:tcPr>
            <w:tcW w:w="287" w:type="pct"/>
            <w:shd w:val="clear" w:color="auto" w:fill="auto"/>
            <w:vAlign w:val="center"/>
          </w:tcPr>
          <w:p w14:paraId="4B451565">
            <w:pPr>
              <w:widowControl/>
              <w:jc w:val="center"/>
              <w:rPr>
                <w:rFonts w:asciiTheme="minorEastAsia" w:hAnsiTheme="minorEastAsia"/>
                <w:kern w:val="0"/>
                <w:sz w:val="24"/>
                <w:szCs w:val="24"/>
              </w:rPr>
            </w:pPr>
            <w:r>
              <w:rPr>
                <w:rFonts w:hint="eastAsia" w:asciiTheme="minorEastAsia" w:hAnsiTheme="minorEastAsia"/>
                <w:kern w:val="0"/>
                <w:sz w:val="24"/>
                <w:szCs w:val="24"/>
              </w:rPr>
              <w:t>条</w:t>
            </w:r>
          </w:p>
        </w:tc>
        <w:tc>
          <w:tcPr>
            <w:tcW w:w="288" w:type="pct"/>
            <w:shd w:val="clear" w:color="auto" w:fill="auto"/>
            <w:vAlign w:val="center"/>
          </w:tcPr>
          <w:p w14:paraId="08B95726">
            <w:pPr>
              <w:widowControl/>
              <w:jc w:val="center"/>
              <w:rPr>
                <w:rFonts w:asciiTheme="minorEastAsia" w:hAnsiTheme="minorEastAsia"/>
                <w:kern w:val="0"/>
                <w:sz w:val="24"/>
                <w:szCs w:val="24"/>
              </w:rPr>
            </w:pPr>
            <w:r>
              <w:rPr>
                <w:rFonts w:hint="eastAsia" w:asciiTheme="minorEastAsia" w:hAnsiTheme="minorEastAsia"/>
                <w:kern w:val="0"/>
                <w:sz w:val="24"/>
                <w:szCs w:val="24"/>
              </w:rPr>
              <w:t>50</w:t>
            </w:r>
          </w:p>
        </w:tc>
        <w:tc>
          <w:tcPr>
            <w:tcW w:w="2902" w:type="pct"/>
            <w:shd w:val="clear" w:color="auto" w:fill="auto"/>
            <w:vAlign w:val="center"/>
          </w:tcPr>
          <w:p w14:paraId="50F4735F">
            <w:pPr>
              <w:widowControl/>
              <w:jc w:val="left"/>
              <w:rPr>
                <w:rFonts w:asciiTheme="minorEastAsia" w:hAnsiTheme="minorEastAsia"/>
                <w:kern w:val="0"/>
                <w:sz w:val="24"/>
                <w:szCs w:val="24"/>
              </w:rPr>
            </w:pPr>
            <w:r>
              <w:rPr>
                <w:rFonts w:hint="eastAsia" w:asciiTheme="minorEastAsia" w:hAnsiTheme="minorEastAsia"/>
                <w:kern w:val="0"/>
                <w:sz w:val="24"/>
                <w:szCs w:val="24"/>
              </w:rPr>
              <w:t>精斑确诊检测，可有效鉴定是否为人精斑，灵敏度较高</w:t>
            </w:r>
          </w:p>
        </w:tc>
      </w:tr>
      <w:tr w14:paraId="1E61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4EAA2286">
            <w:pPr>
              <w:widowControl/>
              <w:jc w:val="center"/>
              <w:rPr>
                <w:rFonts w:asciiTheme="minorEastAsia" w:hAnsiTheme="minorEastAsia"/>
                <w:kern w:val="0"/>
                <w:sz w:val="24"/>
                <w:szCs w:val="24"/>
              </w:rPr>
            </w:pPr>
            <w:r>
              <w:rPr>
                <w:rFonts w:hint="eastAsia" w:asciiTheme="minorEastAsia" w:hAnsiTheme="minorEastAsia"/>
                <w:kern w:val="0"/>
                <w:sz w:val="24"/>
                <w:szCs w:val="24"/>
              </w:rPr>
              <w:t>9</w:t>
            </w:r>
          </w:p>
        </w:tc>
        <w:tc>
          <w:tcPr>
            <w:tcW w:w="719" w:type="pct"/>
            <w:shd w:val="clear" w:color="auto" w:fill="auto"/>
            <w:vAlign w:val="center"/>
          </w:tcPr>
          <w:p w14:paraId="5B08D7FC">
            <w:pPr>
              <w:widowControl/>
              <w:jc w:val="center"/>
              <w:rPr>
                <w:rFonts w:asciiTheme="minorEastAsia" w:hAnsiTheme="minorEastAsia"/>
                <w:kern w:val="0"/>
                <w:sz w:val="24"/>
                <w:szCs w:val="24"/>
              </w:rPr>
            </w:pPr>
            <w:r>
              <w:rPr>
                <w:rFonts w:hint="eastAsia" w:asciiTheme="minorEastAsia" w:hAnsiTheme="minorEastAsia"/>
                <w:kern w:val="0"/>
                <w:sz w:val="24"/>
                <w:szCs w:val="24"/>
              </w:rPr>
              <w:t>调节试剂盒</w:t>
            </w:r>
          </w:p>
        </w:tc>
        <w:tc>
          <w:tcPr>
            <w:tcW w:w="528" w:type="pct"/>
            <w:shd w:val="clear" w:color="auto" w:fill="auto"/>
            <w:vAlign w:val="center"/>
          </w:tcPr>
          <w:p w14:paraId="29D89944">
            <w:pPr>
              <w:widowControl/>
              <w:jc w:val="center"/>
              <w:rPr>
                <w:rFonts w:asciiTheme="minorEastAsia" w:hAnsiTheme="minorEastAsia"/>
                <w:kern w:val="0"/>
                <w:sz w:val="24"/>
                <w:szCs w:val="24"/>
              </w:rPr>
            </w:pPr>
            <w:r>
              <w:rPr>
                <w:rFonts w:hint="eastAsia" w:asciiTheme="minorEastAsia" w:hAnsiTheme="minorEastAsia"/>
                <w:kern w:val="0"/>
                <w:sz w:val="24"/>
                <w:szCs w:val="24"/>
              </w:rPr>
              <w:t>1盒/包装</w:t>
            </w:r>
          </w:p>
        </w:tc>
        <w:tc>
          <w:tcPr>
            <w:tcW w:w="287" w:type="pct"/>
            <w:shd w:val="clear" w:color="auto" w:fill="auto"/>
            <w:vAlign w:val="center"/>
          </w:tcPr>
          <w:p w14:paraId="27B77B31">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3EE2DBFB">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2902" w:type="pct"/>
            <w:shd w:val="clear" w:color="auto" w:fill="auto"/>
            <w:vAlign w:val="center"/>
          </w:tcPr>
          <w:p w14:paraId="77671849">
            <w:pPr>
              <w:widowControl/>
              <w:jc w:val="left"/>
              <w:rPr>
                <w:rFonts w:asciiTheme="minorEastAsia" w:hAnsiTheme="minorEastAsia"/>
                <w:kern w:val="0"/>
                <w:sz w:val="24"/>
                <w:szCs w:val="24"/>
              </w:rPr>
            </w:pPr>
            <w:r>
              <w:rPr>
                <w:rFonts w:hint="eastAsia" w:asciiTheme="minorEastAsia" w:hAnsiTheme="minorEastAsia"/>
                <w:kern w:val="0"/>
                <w:sz w:val="24"/>
                <w:szCs w:val="24"/>
              </w:rPr>
              <w:t>3500xl测序仪上清洗胶泵试剂</w:t>
            </w:r>
          </w:p>
        </w:tc>
      </w:tr>
      <w:tr w14:paraId="2073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43A5FD2A">
            <w:pPr>
              <w:widowControl/>
              <w:jc w:val="center"/>
              <w:rPr>
                <w:rFonts w:asciiTheme="minorEastAsia" w:hAnsiTheme="minorEastAsia"/>
                <w:kern w:val="0"/>
                <w:sz w:val="24"/>
                <w:szCs w:val="24"/>
              </w:rPr>
            </w:pPr>
            <w:r>
              <w:rPr>
                <w:rFonts w:hint="eastAsia" w:asciiTheme="minorEastAsia" w:hAnsiTheme="minorEastAsia"/>
                <w:kern w:val="0"/>
                <w:sz w:val="24"/>
                <w:szCs w:val="24"/>
              </w:rPr>
              <w:t>10</w:t>
            </w:r>
          </w:p>
        </w:tc>
        <w:tc>
          <w:tcPr>
            <w:tcW w:w="719" w:type="pct"/>
            <w:shd w:val="clear" w:color="auto" w:fill="auto"/>
            <w:vAlign w:val="center"/>
          </w:tcPr>
          <w:p w14:paraId="5890E6DB">
            <w:pPr>
              <w:widowControl/>
              <w:jc w:val="center"/>
              <w:rPr>
                <w:rFonts w:asciiTheme="minorEastAsia" w:hAnsiTheme="minorEastAsia"/>
                <w:kern w:val="0"/>
                <w:sz w:val="24"/>
                <w:szCs w:val="24"/>
              </w:rPr>
            </w:pPr>
            <w:r>
              <w:rPr>
                <w:rFonts w:hint="eastAsia" w:asciiTheme="minorEastAsia" w:hAnsiTheme="minorEastAsia"/>
                <w:kern w:val="0"/>
                <w:sz w:val="24"/>
                <w:szCs w:val="24"/>
              </w:rPr>
              <w:t>POP-4胶(96次检测）3500系列</w:t>
            </w:r>
          </w:p>
        </w:tc>
        <w:tc>
          <w:tcPr>
            <w:tcW w:w="528" w:type="pct"/>
            <w:shd w:val="clear" w:color="auto" w:fill="auto"/>
            <w:vAlign w:val="center"/>
          </w:tcPr>
          <w:p w14:paraId="79EE4A08">
            <w:pPr>
              <w:widowControl/>
              <w:jc w:val="center"/>
              <w:rPr>
                <w:rFonts w:asciiTheme="minorEastAsia" w:hAnsiTheme="minorEastAsia"/>
                <w:kern w:val="0"/>
                <w:sz w:val="24"/>
                <w:szCs w:val="24"/>
              </w:rPr>
            </w:pPr>
            <w:r>
              <w:rPr>
                <w:rFonts w:hint="eastAsia" w:asciiTheme="minorEastAsia" w:hAnsiTheme="minorEastAsia"/>
                <w:kern w:val="0"/>
                <w:sz w:val="24"/>
                <w:szCs w:val="24"/>
              </w:rPr>
              <w:t>96次/袋</w:t>
            </w:r>
          </w:p>
        </w:tc>
        <w:tc>
          <w:tcPr>
            <w:tcW w:w="287" w:type="pct"/>
            <w:shd w:val="clear" w:color="auto" w:fill="auto"/>
            <w:vAlign w:val="center"/>
          </w:tcPr>
          <w:p w14:paraId="4A5DB4CC">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7E612445">
            <w:pPr>
              <w:widowControl/>
              <w:jc w:val="center"/>
              <w:rPr>
                <w:rFonts w:asciiTheme="minorEastAsia" w:hAnsiTheme="minorEastAsia"/>
                <w:kern w:val="0"/>
                <w:sz w:val="24"/>
                <w:szCs w:val="24"/>
              </w:rPr>
            </w:pPr>
            <w:r>
              <w:rPr>
                <w:rFonts w:hint="eastAsia" w:asciiTheme="minorEastAsia" w:hAnsiTheme="minorEastAsia"/>
                <w:kern w:val="0"/>
                <w:sz w:val="24"/>
                <w:szCs w:val="24"/>
              </w:rPr>
              <w:t>20</w:t>
            </w:r>
          </w:p>
        </w:tc>
        <w:tc>
          <w:tcPr>
            <w:tcW w:w="2902" w:type="pct"/>
            <w:shd w:val="clear" w:color="auto" w:fill="auto"/>
            <w:vAlign w:val="center"/>
          </w:tcPr>
          <w:p w14:paraId="69B068EC">
            <w:pPr>
              <w:widowControl/>
              <w:rPr>
                <w:rFonts w:asciiTheme="minorEastAsia" w:hAnsiTheme="minorEastAsia"/>
                <w:kern w:val="0"/>
                <w:sz w:val="24"/>
                <w:szCs w:val="24"/>
              </w:rPr>
            </w:pPr>
            <w:r>
              <w:rPr>
                <w:rFonts w:hint="eastAsia" w:asciiTheme="minorEastAsia" w:hAnsiTheme="minorEastAsia"/>
                <w:kern w:val="0"/>
                <w:sz w:val="24"/>
                <w:szCs w:val="24"/>
              </w:rPr>
              <w:t>3500系列测序仪用POP4胶， 可检测96样本</w:t>
            </w:r>
          </w:p>
        </w:tc>
      </w:tr>
      <w:tr w14:paraId="09DE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5D9FF5B8">
            <w:pPr>
              <w:widowControl/>
              <w:jc w:val="center"/>
              <w:rPr>
                <w:rFonts w:asciiTheme="minorEastAsia" w:hAnsiTheme="minorEastAsia"/>
                <w:kern w:val="0"/>
                <w:sz w:val="24"/>
                <w:szCs w:val="24"/>
              </w:rPr>
            </w:pPr>
            <w:r>
              <w:rPr>
                <w:rFonts w:hint="eastAsia" w:asciiTheme="minorEastAsia" w:hAnsiTheme="minorEastAsia"/>
                <w:kern w:val="0"/>
                <w:sz w:val="24"/>
                <w:szCs w:val="24"/>
              </w:rPr>
              <w:t>11</w:t>
            </w:r>
          </w:p>
        </w:tc>
        <w:tc>
          <w:tcPr>
            <w:tcW w:w="719" w:type="pct"/>
            <w:shd w:val="clear" w:color="auto" w:fill="auto"/>
            <w:vAlign w:val="center"/>
          </w:tcPr>
          <w:p w14:paraId="6BE58222">
            <w:pPr>
              <w:widowControl/>
              <w:jc w:val="center"/>
              <w:rPr>
                <w:rFonts w:asciiTheme="minorEastAsia" w:hAnsiTheme="minorEastAsia"/>
                <w:kern w:val="0"/>
                <w:sz w:val="24"/>
                <w:szCs w:val="24"/>
              </w:rPr>
            </w:pPr>
            <w:r>
              <w:rPr>
                <w:rFonts w:hint="eastAsia" w:asciiTheme="minorEastAsia" w:hAnsiTheme="minorEastAsia"/>
                <w:kern w:val="0"/>
                <w:sz w:val="24"/>
                <w:szCs w:val="24"/>
              </w:rPr>
              <w:t>阳极缓冲液（3500）</w:t>
            </w:r>
          </w:p>
        </w:tc>
        <w:tc>
          <w:tcPr>
            <w:tcW w:w="528" w:type="pct"/>
            <w:shd w:val="clear" w:color="auto" w:fill="auto"/>
            <w:vAlign w:val="center"/>
          </w:tcPr>
          <w:p w14:paraId="1207DB0A">
            <w:pPr>
              <w:widowControl/>
              <w:jc w:val="center"/>
              <w:rPr>
                <w:rFonts w:asciiTheme="minorEastAsia" w:hAnsiTheme="minorEastAsia"/>
                <w:kern w:val="0"/>
                <w:sz w:val="24"/>
                <w:szCs w:val="24"/>
              </w:rPr>
            </w:pPr>
            <w:r>
              <w:rPr>
                <w:rFonts w:hint="eastAsia" w:asciiTheme="minorEastAsia" w:hAnsiTheme="minorEastAsia"/>
                <w:kern w:val="0"/>
                <w:sz w:val="24"/>
                <w:szCs w:val="24"/>
              </w:rPr>
              <w:t>4瓶/包装</w:t>
            </w:r>
          </w:p>
        </w:tc>
        <w:tc>
          <w:tcPr>
            <w:tcW w:w="287" w:type="pct"/>
            <w:shd w:val="clear" w:color="auto" w:fill="auto"/>
            <w:vAlign w:val="center"/>
          </w:tcPr>
          <w:p w14:paraId="500F894D">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3809BD1F">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c>
          <w:tcPr>
            <w:tcW w:w="2902" w:type="pct"/>
            <w:shd w:val="clear" w:color="auto" w:fill="auto"/>
            <w:vAlign w:val="center"/>
          </w:tcPr>
          <w:p w14:paraId="1D85CF3E">
            <w:pPr>
              <w:widowControl/>
              <w:rPr>
                <w:rFonts w:asciiTheme="minorEastAsia" w:hAnsiTheme="minorEastAsia"/>
                <w:kern w:val="0"/>
                <w:sz w:val="24"/>
                <w:szCs w:val="24"/>
              </w:rPr>
            </w:pPr>
            <w:r>
              <w:rPr>
                <w:rFonts w:hint="eastAsia" w:asciiTheme="minorEastAsia" w:hAnsiTheme="minorEastAsia"/>
                <w:kern w:val="0"/>
                <w:sz w:val="24"/>
                <w:szCs w:val="24"/>
              </w:rPr>
              <w:t>3500系列测序仪上使用的阳极缓冲液， 用于电泳过程</w:t>
            </w:r>
          </w:p>
        </w:tc>
      </w:tr>
      <w:tr w14:paraId="19E7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0DA78160">
            <w:pPr>
              <w:widowControl/>
              <w:jc w:val="center"/>
              <w:rPr>
                <w:rFonts w:asciiTheme="minorEastAsia" w:hAnsiTheme="minorEastAsia"/>
                <w:kern w:val="0"/>
                <w:sz w:val="24"/>
                <w:szCs w:val="24"/>
              </w:rPr>
            </w:pPr>
            <w:r>
              <w:rPr>
                <w:rFonts w:hint="eastAsia" w:asciiTheme="minorEastAsia" w:hAnsiTheme="minorEastAsia"/>
                <w:kern w:val="0"/>
                <w:sz w:val="24"/>
                <w:szCs w:val="24"/>
              </w:rPr>
              <w:t>12</w:t>
            </w:r>
          </w:p>
        </w:tc>
        <w:tc>
          <w:tcPr>
            <w:tcW w:w="719" w:type="pct"/>
            <w:shd w:val="clear" w:color="auto" w:fill="auto"/>
            <w:vAlign w:val="center"/>
          </w:tcPr>
          <w:p w14:paraId="4AA71FE6">
            <w:pPr>
              <w:widowControl/>
              <w:jc w:val="center"/>
              <w:rPr>
                <w:rFonts w:asciiTheme="minorEastAsia" w:hAnsiTheme="minorEastAsia"/>
                <w:kern w:val="0"/>
                <w:sz w:val="24"/>
                <w:szCs w:val="24"/>
              </w:rPr>
            </w:pPr>
            <w:r>
              <w:rPr>
                <w:rFonts w:hint="eastAsia" w:asciiTheme="minorEastAsia" w:hAnsiTheme="minorEastAsia"/>
                <w:kern w:val="0"/>
                <w:sz w:val="24"/>
                <w:szCs w:val="24"/>
              </w:rPr>
              <w:t>阴极缓冲液（3500）</w:t>
            </w:r>
          </w:p>
        </w:tc>
        <w:tc>
          <w:tcPr>
            <w:tcW w:w="528" w:type="pct"/>
            <w:shd w:val="clear" w:color="auto" w:fill="auto"/>
            <w:vAlign w:val="center"/>
          </w:tcPr>
          <w:p w14:paraId="79ABB5C9">
            <w:pPr>
              <w:widowControl/>
              <w:jc w:val="center"/>
              <w:rPr>
                <w:rFonts w:asciiTheme="minorEastAsia" w:hAnsiTheme="minorEastAsia"/>
                <w:kern w:val="0"/>
                <w:sz w:val="24"/>
                <w:szCs w:val="24"/>
              </w:rPr>
            </w:pPr>
            <w:r>
              <w:rPr>
                <w:rFonts w:hint="eastAsia" w:asciiTheme="minorEastAsia" w:hAnsiTheme="minorEastAsia"/>
                <w:kern w:val="0"/>
                <w:sz w:val="24"/>
                <w:szCs w:val="24"/>
              </w:rPr>
              <w:t>4瓶/包装</w:t>
            </w:r>
          </w:p>
        </w:tc>
        <w:tc>
          <w:tcPr>
            <w:tcW w:w="287" w:type="pct"/>
            <w:shd w:val="clear" w:color="auto" w:fill="auto"/>
            <w:vAlign w:val="center"/>
          </w:tcPr>
          <w:p w14:paraId="0FEAC872">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159947F2">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c>
          <w:tcPr>
            <w:tcW w:w="2902" w:type="pct"/>
            <w:shd w:val="clear" w:color="auto" w:fill="auto"/>
            <w:vAlign w:val="center"/>
          </w:tcPr>
          <w:p w14:paraId="4D7B4B3F">
            <w:pPr>
              <w:widowControl/>
              <w:jc w:val="left"/>
              <w:rPr>
                <w:rFonts w:asciiTheme="minorEastAsia" w:hAnsiTheme="minorEastAsia"/>
                <w:kern w:val="0"/>
                <w:sz w:val="24"/>
                <w:szCs w:val="24"/>
              </w:rPr>
            </w:pPr>
            <w:r>
              <w:rPr>
                <w:rFonts w:hint="eastAsia" w:asciiTheme="minorEastAsia" w:hAnsiTheme="minorEastAsia"/>
                <w:kern w:val="0"/>
                <w:sz w:val="24"/>
                <w:szCs w:val="24"/>
              </w:rPr>
              <w:t>3500系列测序仪上使用的阴极缓冲液， 用于电泳过程</w:t>
            </w:r>
          </w:p>
        </w:tc>
      </w:tr>
      <w:tr w14:paraId="4861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49051155">
            <w:pPr>
              <w:widowControl/>
              <w:jc w:val="center"/>
              <w:rPr>
                <w:rFonts w:asciiTheme="minorEastAsia" w:hAnsiTheme="minorEastAsia"/>
                <w:kern w:val="0"/>
                <w:sz w:val="24"/>
                <w:szCs w:val="24"/>
              </w:rPr>
            </w:pPr>
            <w:r>
              <w:rPr>
                <w:rFonts w:hint="eastAsia" w:asciiTheme="minorEastAsia" w:hAnsiTheme="minorEastAsia"/>
                <w:kern w:val="0"/>
                <w:sz w:val="24"/>
                <w:szCs w:val="24"/>
              </w:rPr>
              <w:t>13</w:t>
            </w:r>
          </w:p>
        </w:tc>
        <w:tc>
          <w:tcPr>
            <w:tcW w:w="719" w:type="pct"/>
            <w:shd w:val="clear" w:color="auto" w:fill="auto"/>
            <w:vAlign w:val="center"/>
          </w:tcPr>
          <w:p w14:paraId="4DAC9D3E">
            <w:pPr>
              <w:widowControl/>
              <w:jc w:val="center"/>
              <w:rPr>
                <w:rFonts w:asciiTheme="minorEastAsia" w:hAnsiTheme="minorEastAsia"/>
                <w:kern w:val="0"/>
                <w:sz w:val="24"/>
                <w:szCs w:val="24"/>
              </w:rPr>
            </w:pPr>
            <w:r>
              <w:rPr>
                <w:rFonts w:hint="eastAsia" w:asciiTheme="minorEastAsia" w:hAnsiTheme="minorEastAsia"/>
                <w:kern w:val="0"/>
                <w:sz w:val="24"/>
                <w:szCs w:val="24"/>
              </w:rPr>
              <w:t>全自动提取试剂盒</w:t>
            </w:r>
          </w:p>
        </w:tc>
        <w:tc>
          <w:tcPr>
            <w:tcW w:w="528" w:type="pct"/>
            <w:shd w:val="clear" w:color="auto" w:fill="auto"/>
            <w:vAlign w:val="center"/>
          </w:tcPr>
          <w:p w14:paraId="0A4A204F">
            <w:pPr>
              <w:widowControl/>
              <w:jc w:val="center"/>
              <w:rPr>
                <w:rFonts w:asciiTheme="minorEastAsia" w:hAnsiTheme="minorEastAsia"/>
                <w:kern w:val="0"/>
                <w:sz w:val="24"/>
                <w:szCs w:val="24"/>
              </w:rPr>
            </w:pPr>
            <w:r>
              <w:rPr>
                <w:rFonts w:hint="eastAsia" w:asciiTheme="minorEastAsia" w:hAnsiTheme="minorEastAsia"/>
                <w:kern w:val="0"/>
                <w:sz w:val="24"/>
                <w:szCs w:val="24"/>
              </w:rPr>
              <w:t>96/盒</w:t>
            </w:r>
          </w:p>
        </w:tc>
        <w:tc>
          <w:tcPr>
            <w:tcW w:w="287" w:type="pct"/>
            <w:shd w:val="clear" w:color="auto" w:fill="auto"/>
            <w:vAlign w:val="center"/>
          </w:tcPr>
          <w:p w14:paraId="0705D297">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0A927344">
            <w:pPr>
              <w:widowControl/>
              <w:jc w:val="center"/>
              <w:rPr>
                <w:rFonts w:asciiTheme="minorEastAsia" w:hAnsiTheme="minorEastAsia"/>
                <w:kern w:val="0"/>
                <w:sz w:val="24"/>
                <w:szCs w:val="24"/>
              </w:rPr>
            </w:pPr>
            <w:r>
              <w:rPr>
                <w:rFonts w:hint="eastAsia" w:asciiTheme="minorEastAsia" w:hAnsiTheme="minorEastAsia"/>
                <w:kern w:val="0"/>
                <w:sz w:val="24"/>
                <w:szCs w:val="24"/>
              </w:rPr>
              <w:t>10</w:t>
            </w:r>
          </w:p>
        </w:tc>
        <w:tc>
          <w:tcPr>
            <w:tcW w:w="2902" w:type="pct"/>
            <w:shd w:val="clear" w:color="auto" w:fill="auto"/>
            <w:vAlign w:val="center"/>
          </w:tcPr>
          <w:p w14:paraId="34C96918">
            <w:pPr>
              <w:widowControl/>
              <w:spacing w:line="360" w:lineRule="auto"/>
              <w:jc w:val="left"/>
              <w:rPr>
                <w:rFonts w:asciiTheme="minorEastAsia" w:hAnsiTheme="minorEastAsia"/>
                <w:kern w:val="0"/>
                <w:sz w:val="24"/>
                <w:szCs w:val="24"/>
              </w:rPr>
            </w:pPr>
            <w:r>
              <w:rPr>
                <w:rFonts w:hint="eastAsia" w:asciiTheme="minorEastAsia" w:hAnsiTheme="minorEastAsia"/>
                <w:kern w:val="0"/>
                <w:sz w:val="24"/>
                <w:szCs w:val="24"/>
              </w:rPr>
              <w:t>1) ▲超微量磁珠法DNA提取试剂盒为一体式封装试剂，用于DNA提取的磁珠和各种试剂通过塑料膜密封在DNA提取工作站配套使用的塑料反应板内，使用时撕开密封膜置于DNA提取工作站中即可直接使用。（提供制造商盖章的相关证明文件）</w:t>
            </w:r>
            <w:r>
              <w:rPr>
                <w:rFonts w:hint="eastAsia" w:asciiTheme="minorEastAsia" w:hAnsiTheme="minorEastAsia"/>
                <w:kern w:val="0"/>
                <w:sz w:val="24"/>
                <w:szCs w:val="24"/>
              </w:rPr>
              <w:br w:type="textWrapping"/>
            </w:r>
            <w:r>
              <w:rPr>
                <w:rFonts w:hint="eastAsia" w:asciiTheme="minorEastAsia" w:hAnsiTheme="minorEastAsia"/>
                <w:kern w:val="0"/>
                <w:sz w:val="24"/>
                <w:szCs w:val="24"/>
              </w:rPr>
              <w:t>2) ▲一个完整试剂盒包装含有封装试剂的反应板，并配有试剂相应数量的盒装吸头（吸头为封装好的盒装吸头，撕开外包装即可整盒放在工作站上使用），封装好的消化液（一次性使用，无需二次整体转移消化液，撕开封膜即可放在工作站上使用）（提供制造商盖章的相关证明文件）</w:t>
            </w:r>
            <w:r>
              <w:rPr>
                <w:rFonts w:hint="eastAsia" w:asciiTheme="minorEastAsia" w:hAnsiTheme="minorEastAsia"/>
                <w:kern w:val="0"/>
                <w:sz w:val="24"/>
                <w:szCs w:val="24"/>
              </w:rPr>
              <w:br w:type="textWrapping"/>
            </w:r>
            <w:r>
              <w:rPr>
                <w:rFonts w:hint="eastAsia" w:asciiTheme="minorEastAsia" w:hAnsiTheme="minorEastAsia"/>
                <w:kern w:val="0"/>
                <w:sz w:val="24"/>
                <w:szCs w:val="24"/>
              </w:rPr>
              <w:t>3) 完整试剂盒外另配和试剂盒规格相应数量的24孔离心套板，该24孔离心套板为嵌套反应板，上下部分可分离，另配相应数量封装好的洗脱液；</w:t>
            </w:r>
            <w:r>
              <w:rPr>
                <w:rFonts w:hint="eastAsia" w:asciiTheme="minorEastAsia" w:hAnsiTheme="minorEastAsia"/>
                <w:kern w:val="0"/>
                <w:sz w:val="24"/>
                <w:szCs w:val="24"/>
              </w:rPr>
              <w:br w:type="textWrapping"/>
            </w:r>
            <w:r>
              <w:rPr>
                <w:rFonts w:hint="eastAsia" w:asciiTheme="minorEastAsia" w:hAnsiTheme="minorEastAsia"/>
                <w:kern w:val="0"/>
                <w:sz w:val="24"/>
                <w:szCs w:val="24"/>
              </w:rPr>
              <w:t>4) 可按要求提供产品规格：96人份/盒；48人份/盒两种规格；</w:t>
            </w:r>
            <w:r>
              <w:rPr>
                <w:rFonts w:hint="eastAsia" w:asciiTheme="minorEastAsia" w:hAnsiTheme="minorEastAsia"/>
                <w:kern w:val="0"/>
                <w:sz w:val="24"/>
                <w:szCs w:val="24"/>
              </w:rPr>
              <w:br w:type="textWrapping"/>
            </w:r>
            <w:r>
              <w:rPr>
                <w:rFonts w:hint="eastAsia" w:asciiTheme="minorEastAsia" w:hAnsiTheme="minorEastAsia"/>
                <w:kern w:val="0"/>
                <w:sz w:val="24"/>
                <w:szCs w:val="24"/>
              </w:rPr>
              <w:t>5) 样本适用性：配有在DNA提取工作站上使用的浓缩、纯化及提取程序，可用于血液(斑)、唾液(斑)、精液(斑)、毛发、组织等常规检材及陈旧、污染、降解和微量检材等疑难检材的DNA提取纯化；（提供制造商盖章的相关证明文件）</w:t>
            </w:r>
            <w:r>
              <w:rPr>
                <w:rFonts w:hint="eastAsia" w:asciiTheme="minorEastAsia" w:hAnsiTheme="minorEastAsia"/>
                <w:kern w:val="0"/>
                <w:sz w:val="24"/>
                <w:szCs w:val="24"/>
              </w:rPr>
              <w:br w:type="textWrapping"/>
            </w:r>
            <w:r>
              <w:rPr>
                <w:rFonts w:hint="eastAsia" w:asciiTheme="minorEastAsia" w:hAnsiTheme="minorEastAsia"/>
                <w:kern w:val="0"/>
                <w:sz w:val="24"/>
                <w:szCs w:val="24"/>
              </w:rPr>
              <w:t>6) ▲本产品为疑难案件检材DNA提取的重要核心产品，为确保产品质量和可靠性，制造商需通过ISO质量管理体系认证，且认证范围必须包含生离纯化试剂类产品的生产，投标文件的附件中须提供ISO证书的复印件或扫描件。</w:t>
            </w:r>
          </w:p>
        </w:tc>
      </w:tr>
      <w:tr w14:paraId="4D9B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33D07355">
            <w:pPr>
              <w:widowControl/>
              <w:jc w:val="center"/>
              <w:rPr>
                <w:rFonts w:asciiTheme="minorEastAsia" w:hAnsiTheme="minorEastAsia"/>
                <w:kern w:val="0"/>
                <w:sz w:val="24"/>
                <w:szCs w:val="24"/>
              </w:rPr>
            </w:pPr>
            <w:r>
              <w:rPr>
                <w:rFonts w:hint="eastAsia" w:asciiTheme="minorEastAsia" w:hAnsiTheme="minorEastAsia"/>
                <w:kern w:val="0"/>
                <w:sz w:val="24"/>
                <w:szCs w:val="24"/>
              </w:rPr>
              <w:t>14</w:t>
            </w:r>
          </w:p>
        </w:tc>
        <w:tc>
          <w:tcPr>
            <w:tcW w:w="719" w:type="pct"/>
            <w:shd w:val="clear" w:color="auto" w:fill="auto"/>
            <w:vAlign w:val="center"/>
          </w:tcPr>
          <w:p w14:paraId="7AD9FB0D">
            <w:pPr>
              <w:widowControl/>
              <w:jc w:val="center"/>
              <w:rPr>
                <w:rFonts w:asciiTheme="minorEastAsia" w:hAnsiTheme="minorEastAsia"/>
                <w:kern w:val="0"/>
                <w:sz w:val="24"/>
                <w:szCs w:val="24"/>
              </w:rPr>
            </w:pPr>
            <w:r>
              <w:rPr>
                <w:rFonts w:hint="eastAsia" w:asciiTheme="minorEastAsia" w:hAnsiTheme="minorEastAsia"/>
                <w:kern w:val="0"/>
                <w:sz w:val="24"/>
                <w:szCs w:val="24"/>
              </w:rPr>
              <w:t>博坤全自动提取工作站维保</w:t>
            </w:r>
          </w:p>
        </w:tc>
        <w:tc>
          <w:tcPr>
            <w:tcW w:w="528" w:type="pct"/>
            <w:shd w:val="clear" w:color="auto" w:fill="auto"/>
            <w:vAlign w:val="center"/>
          </w:tcPr>
          <w:p w14:paraId="1D0222ED">
            <w:pPr>
              <w:widowControl/>
              <w:jc w:val="center"/>
              <w:rPr>
                <w:rFonts w:asciiTheme="minorEastAsia" w:hAnsiTheme="minorEastAsia"/>
                <w:kern w:val="0"/>
                <w:sz w:val="24"/>
                <w:szCs w:val="24"/>
              </w:rPr>
            </w:pPr>
            <w:r>
              <w:rPr>
                <w:rFonts w:hint="eastAsia" w:asciiTheme="minorEastAsia" w:hAnsiTheme="minorEastAsia"/>
                <w:kern w:val="0"/>
                <w:sz w:val="24"/>
                <w:szCs w:val="24"/>
              </w:rPr>
              <w:t>台/年</w:t>
            </w:r>
          </w:p>
        </w:tc>
        <w:tc>
          <w:tcPr>
            <w:tcW w:w="287" w:type="pct"/>
            <w:shd w:val="clear" w:color="auto" w:fill="auto"/>
            <w:vAlign w:val="center"/>
          </w:tcPr>
          <w:p w14:paraId="60EEDA4A">
            <w:pPr>
              <w:widowControl/>
              <w:jc w:val="center"/>
              <w:rPr>
                <w:rFonts w:asciiTheme="minorEastAsia" w:hAnsiTheme="minorEastAsia"/>
                <w:kern w:val="0"/>
                <w:sz w:val="24"/>
                <w:szCs w:val="24"/>
              </w:rPr>
            </w:pPr>
            <w:r>
              <w:rPr>
                <w:rFonts w:hint="eastAsia" w:asciiTheme="minorEastAsia" w:hAnsiTheme="minorEastAsia"/>
                <w:kern w:val="0"/>
                <w:sz w:val="24"/>
                <w:szCs w:val="24"/>
              </w:rPr>
              <w:t>年</w:t>
            </w:r>
          </w:p>
        </w:tc>
        <w:tc>
          <w:tcPr>
            <w:tcW w:w="288" w:type="pct"/>
            <w:shd w:val="clear" w:color="auto" w:fill="auto"/>
            <w:vAlign w:val="center"/>
          </w:tcPr>
          <w:p w14:paraId="275F10EB">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2902" w:type="pct"/>
            <w:shd w:val="clear" w:color="auto" w:fill="auto"/>
            <w:vAlign w:val="center"/>
          </w:tcPr>
          <w:p w14:paraId="2BC4B87B">
            <w:pPr>
              <w:widowControl/>
              <w:spacing w:line="360" w:lineRule="auto"/>
              <w:jc w:val="left"/>
              <w:rPr>
                <w:rFonts w:asciiTheme="minorEastAsia" w:hAnsiTheme="minorEastAsia"/>
                <w:kern w:val="0"/>
                <w:sz w:val="24"/>
                <w:szCs w:val="24"/>
              </w:rPr>
            </w:pPr>
            <w:r>
              <w:rPr>
                <w:rFonts w:hint="eastAsia" w:asciiTheme="minorEastAsia" w:hAnsiTheme="minorEastAsia"/>
                <w:kern w:val="0"/>
                <w:sz w:val="24"/>
                <w:szCs w:val="24"/>
              </w:rPr>
              <w:t>对DNA实验室现有的1台全自动24道微量DNA提取工作站进行原厂全保型维修保养整机保修一年。包含对全自动24道微量DNA提取工作站提供每年两次上门维护，检查机内的损耗部件，如发现有部件即将达到寿命临界点将进行免费更换，避免可能产生的故障。不定期远程检测设备状态，如加热模块升降温是否异常等，如远程发现设备异常第一时间解决。</w:t>
            </w:r>
          </w:p>
          <w:p w14:paraId="05645F92">
            <w:pPr>
              <w:pStyle w:val="13"/>
              <w:widowControl/>
              <w:numPr>
                <w:ilvl w:val="0"/>
                <w:numId w:val="3"/>
              </w:numPr>
              <w:spacing w:line="360" w:lineRule="auto"/>
              <w:ind w:firstLineChars="0"/>
              <w:jc w:val="left"/>
              <w:rPr>
                <w:rFonts w:asciiTheme="minorEastAsia" w:hAnsiTheme="minorEastAsia"/>
                <w:kern w:val="0"/>
                <w:sz w:val="24"/>
                <w:szCs w:val="24"/>
              </w:rPr>
            </w:pPr>
            <w:r>
              <w:rPr>
                <w:rFonts w:hint="eastAsia" w:asciiTheme="minorEastAsia" w:hAnsiTheme="minorEastAsia"/>
                <w:kern w:val="0"/>
                <w:sz w:val="24"/>
                <w:szCs w:val="24"/>
              </w:rPr>
              <w:t>维护保养工作必须包括：①机械臂的功能检查；②纯化模块检查；③离心机检查；④功能件确认工作状态；⑤加热模块检查；⑥清洁设备检查。</w:t>
            </w:r>
          </w:p>
          <w:p w14:paraId="7C811C10">
            <w:pPr>
              <w:pStyle w:val="13"/>
              <w:widowControl/>
              <w:numPr>
                <w:ilvl w:val="0"/>
                <w:numId w:val="3"/>
              </w:numPr>
              <w:spacing w:line="360" w:lineRule="auto"/>
              <w:ind w:firstLineChars="0"/>
              <w:jc w:val="left"/>
              <w:rPr>
                <w:rFonts w:asciiTheme="minorEastAsia" w:hAnsiTheme="minorEastAsia"/>
                <w:kern w:val="0"/>
                <w:sz w:val="24"/>
                <w:szCs w:val="24"/>
              </w:rPr>
            </w:pPr>
            <w:r>
              <w:rPr>
                <w:rFonts w:hint="eastAsia" w:asciiTheme="minorEastAsia" w:hAnsiTheme="minorEastAsia"/>
                <w:kern w:val="0"/>
                <w:sz w:val="24"/>
                <w:szCs w:val="24"/>
              </w:rPr>
              <w:t>▲须具有制造商原厂针对本维保提供的维护保养承诺。（提供制造商盖章的相关证明文件）　</w:t>
            </w:r>
          </w:p>
        </w:tc>
      </w:tr>
      <w:tr w14:paraId="0ACC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3B6AF846">
            <w:pPr>
              <w:widowControl/>
              <w:jc w:val="center"/>
              <w:rPr>
                <w:rFonts w:asciiTheme="minorEastAsia" w:hAnsiTheme="minorEastAsia"/>
                <w:kern w:val="0"/>
                <w:sz w:val="24"/>
                <w:szCs w:val="24"/>
              </w:rPr>
            </w:pPr>
            <w:r>
              <w:rPr>
                <w:rFonts w:hint="eastAsia" w:asciiTheme="minorEastAsia" w:hAnsiTheme="minorEastAsia"/>
                <w:kern w:val="0"/>
                <w:sz w:val="24"/>
                <w:szCs w:val="24"/>
              </w:rPr>
              <w:t>15</w:t>
            </w:r>
          </w:p>
        </w:tc>
        <w:tc>
          <w:tcPr>
            <w:tcW w:w="719" w:type="pct"/>
            <w:shd w:val="clear" w:color="auto" w:fill="auto"/>
            <w:vAlign w:val="center"/>
          </w:tcPr>
          <w:p w14:paraId="233453FA">
            <w:pPr>
              <w:widowControl/>
              <w:jc w:val="center"/>
              <w:rPr>
                <w:rFonts w:asciiTheme="minorEastAsia" w:hAnsiTheme="minorEastAsia"/>
                <w:kern w:val="0"/>
                <w:sz w:val="24"/>
                <w:szCs w:val="24"/>
              </w:rPr>
            </w:pPr>
            <w:r>
              <w:rPr>
                <w:rFonts w:hint="eastAsia" w:asciiTheme="minorEastAsia" w:hAnsiTheme="minorEastAsia"/>
                <w:kern w:val="0"/>
                <w:sz w:val="24"/>
                <w:szCs w:val="24"/>
              </w:rPr>
              <w:t>0.2ml 八联管（平盖）</w:t>
            </w:r>
          </w:p>
        </w:tc>
        <w:tc>
          <w:tcPr>
            <w:tcW w:w="528" w:type="pct"/>
            <w:shd w:val="clear" w:color="auto" w:fill="auto"/>
            <w:vAlign w:val="center"/>
          </w:tcPr>
          <w:p w14:paraId="3FA247DE">
            <w:pPr>
              <w:widowControl/>
              <w:jc w:val="center"/>
              <w:rPr>
                <w:rFonts w:asciiTheme="minorEastAsia" w:hAnsiTheme="minorEastAsia"/>
                <w:kern w:val="0"/>
                <w:sz w:val="24"/>
                <w:szCs w:val="24"/>
              </w:rPr>
            </w:pPr>
            <w:r>
              <w:rPr>
                <w:rFonts w:hint="eastAsia" w:asciiTheme="minorEastAsia" w:hAnsiTheme="minorEastAsia"/>
                <w:kern w:val="0"/>
                <w:sz w:val="24"/>
                <w:szCs w:val="24"/>
              </w:rPr>
              <w:t>1000个/袋</w:t>
            </w:r>
          </w:p>
        </w:tc>
        <w:tc>
          <w:tcPr>
            <w:tcW w:w="287" w:type="pct"/>
            <w:shd w:val="clear" w:color="auto" w:fill="auto"/>
            <w:vAlign w:val="center"/>
          </w:tcPr>
          <w:p w14:paraId="3DBA89B9">
            <w:pPr>
              <w:widowControl/>
              <w:jc w:val="center"/>
              <w:rPr>
                <w:rFonts w:asciiTheme="minorEastAsia" w:hAnsiTheme="minorEastAsia"/>
                <w:kern w:val="0"/>
                <w:sz w:val="24"/>
                <w:szCs w:val="24"/>
              </w:rPr>
            </w:pPr>
            <w:r>
              <w:rPr>
                <w:rFonts w:hint="eastAsia" w:asciiTheme="minorEastAsia" w:hAnsiTheme="minorEastAsia"/>
                <w:kern w:val="0"/>
                <w:sz w:val="24"/>
                <w:szCs w:val="24"/>
              </w:rPr>
              <w:t>袋</w:t>
            </w:r>
          </w:p>
        </w:tc>
        <w:tc>
          <w:tcPr>
            <w:tcW w:w="288" w:type="pct"/>
            <w:shd w:val="clear" w:color="auto" w:fill="auto"/>
            <w:vAlign w:val="center"/>
          </w:tcPr>
          <w:p w14:paraId="275E0E58">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c>
          <w:tcPr>
            <w:tcW w:w="2902" w:type="pct"/>
            <w:shd w:val="clear" w:color="auto" w:fill="auto"/>
            <w:vAlign w:val="center"/>
          </w:tcPr>
          <w:p w14:paraId="51F9B410">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05B7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358F9593">
            <w:pPr>
              <w:widowControl/>
              <w:jc w:val="center"/>
              <w:rPr>
                <w:rFonts w:asciiTheme="minorEastAsia" w:hAnsiTheme="minorEastAsia"/>
                <w:kern w:val="0"/>
                <w:sz w:val="24"/>
                <w:szCs w:val="24"/>
              </w:rPr>
            </w:pPr>
            <w:r>
              <w:rPr>
                <w:rFonts w:hint="eastAsia" w:asciiTheme="minorEastAsia" w:hAnsiTheme="minorEastAsia"/>
                <w:kern w:val="0"/>
                <w:sz w:val="24"/>
                <w:szCs w:val="24"/>
              </w:rPr>
              <w:t>16</w:t>
            </w:r>
          </w:p>
        </w:tc>
        <w:tc>
          <w:tcPr>
            <w:tcW w:w="719" w:type="pct"/>
            <w:shd w:val="clear" w:color="auto" w:fill="auto"/>
            <w:vAlign w:val="center"/>
          </w:tcPr>
          <w:p w14:paraId="6E354882">
            <w:pPr>
              <w:widowControl/>
              <w:jc w:val="center"/>
              <w:rPr>
                <w:rFonts w:asciiTheme="minorEastAsia" w:hAnsiTheme="minorEastAsia"/>
                <w:kern w:val="0"/>
                <w:sz w:val="24"/>
                <w:szCs w:val="24"/>
              </w:rPr>
            </w:pPr>
            <w:r>
              <w:rPr>
                <w:rFonts w:hint="eastAsia" w:asciiTheme="minorEastAsia" w:hAnsiTheme="minorEastAsia"/>
                <w:kern w:val="0"/>
                <w:sz w:val="24"/>
                <w:szCs w:val="24"/>
              </w:rPr>
              <w:t>一次性手套</w:t>
            </w:r>
          </w:p>
        </w:tc>
        <w:tc>
          <w:tcPr>
            <w:tcW w:w="528" w:type="pct"/>
            <w:shd w:val="clear" w:color="auto" w:fill="auto"/>
            <w:vAlign w:val="center"/>
          </w:tcPr>
          <w:p w14:paraId="362A309F">
            <w:pPr>
              <w:widowControl/>
              <w:jc w:val="center"/>
              <w:rPr>
                <w:rFonts w:asciiTheme="minorEastAsia" w:hAnsiTheme="minorEastAsia"/>
                <w:kern w:val="0"/>
                <w:sz w:val="24"/>
                <w:szCs w:val="24"/>
              </w:rPr>
            </w:pPr>
            <w:r>
              <w:rPr>
                <w:rFonts w:hint="eastAsia" w:asciiTheme="minorEastAsia" w:hAnsiTheme="minorEastAsia"/>
                <w:kern w:val="0"/>
                <w:sz w:val="24"/>
                <w:szCs w:val="24"/>
              </w:rPr>
              <w:t>50副/盒</w:t>
            </w:r>
          </w:p>
        </w:tc>
        <w:tc>
          <w:tcPr>
            <w:tcW w:w="287" w:type="pct"/>
            <w:shd w:val="clear" w:color="auto" w:fill="auto"/>
            <w:vAlign w:val="center"/>
          </w:tcPr>
          <w:p w14:paraId="76E7A8F9">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3706F9B3">
            <w:pPr>
              <w:widowControl/>
              <w:jc w:val="center"/>
              <w:rPr>
                <w:rFonts w:asciiTheme="minorEastAsia" w:hAnsiTheme="minorEastAsia"/>
                <w:kern w:val="0"/>
                <w:sz w:val="24"/>
                <w:szCs w:val="24"/>
              </w:rPr>
            </w:pPr>
            <w:r>
              <w:rPr>
                <w:rFonts w:hint="eastAsia" w:asciiTheme="minorEastAsia" w:hAnsiTheme="minorEastAsia"/>
                <w:kern w:val="0"/>
                <w:sz w:val="24"/>
                <w:szCs w:val="24"/>
              </w:rPr>
              <w:t>50</w:t>
            </w:r>
          </w:p>
        </w:tc>
        <w:tc>
          <w:tcPr>
            <w:tcW w:w="2902" w:type="pct"/>
            <w:shd w:val="clear" w:color="auto" w:fill="auto"/>
            <w:vAlign w:val="center"/>
          </w:tcPr>
          <w:p w14:paraId="05AAC8F9">
            <w:pPr>
              <w:widowControl/>
              <w:jc w:val="left"/>
              <w:rPr>
                <w:rFonts w:asciiTheme="minorEastAsia" w:hAnsiTheme="minorEastAsia"/>
                <w:kern w:val="0"/>
                <w:sz w:val="24"/>
                <w:szCs w:val="24"/>
              </w:rPr>
            </w:pPr>
            <w:r>
              <w:rPr>
                <w:rFonts w:hint="eastAsia" w:asciiTheme="minorEastAsia" w:hAnsiTheme="minorEastAsia"/>
                <w:kern w:val="0"/>
                <w:sz w:val="24"/>
                <w:szCs w:val="24"/>
              </w:rPr>
              <w:t>案件检测，防止检材污染</w:t>
            </w:r>
          </w:p>
        </w:tc>
      </w:tr>
      <w:tr w14:paraId="6137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58FFAE67">
            <w:pPr>
              <w:widowControl/>
              <w:jc w:val="center"/>
              <w:rPr>
                <w:rFonts w:asciiTheme="minorEastAsia" w:hAnsiTheme="minorEastAsia"/>
                <w:kern w:val="0"/>
                <w:sz w:val="24"/>
                <w:szCs w:val="24"/>
              </w:rPr>
            </w:pPr>
            <w:r>
              <w:rPr>
                <w:rFonts w:hint="eastAsia" w:asciiTheme="minorEastAsia" w:hAnsiTheme="minorEastAsia"/>
                <w:kern w:val="0"/>
                <w:sz w:val="24"/>
                <w:szCs w:val="24"/>
              </w:rPr>
              <w:t>17</w:t>
            </w:r>
          </w:p>
        </w:tc>
        <w:tc>
          <w:tcPr>
            <w:tcW w:w="719" w:type="pct"/>
            <w:shd w:val="clear" w:color="auto" w:fill="auto"/>
            <w:vAlign w:val="center"/>
          </w:tcPr>
          <w:p w14:paraId="485C61EE">
            <w:pPr>
              <w:widowControl/>
              <w:jc w:val="center"/>
              <w:rPr>
                <w:rFonts w:asciiTheme="minorEastAsia" w:hAnsiTheme="minorEastAsia"/>
                <w:kern w:val="0"/>
                <w:sz w:val="24"/>
                <w:szCs w:val="24"/>
              </w:rPr>
            </w:pPr>
            <w:r>
              <w:rPr>
                <w:rFonts w:hint="eastAsia" w:asciiTheme="minorEastAsia" w:hAnsiTheme="minorEastAsia"/>
                <w:kern w:val="0"/>
                <w:sz w:val="24"/>
                <w:szCs w:val="24"/>
              </w:rPr>
              <w:t>滚动式粘取器</w:t>
            </w:r>
          </w:p>
        </w:tc>
        <w:tc>
          <w:tcPr>
            <w:tcW w:w="528" w:type="pct"/>
            <w:shd w:val="clear" w:color="auto" w:fill="auto"/>
            <w:vAlign w:val="center"/>
          </w:tcPr>
          <w:p w14:paraId="2CC612A0">
            <w:pPr>
              <w:widowControl/>
              <w:jc w:val="center"/>
              <w:rPr>
                <w:rFonts w:asciiTheme="minorEastAsia" w:hAnsiTheme="minorEastAsia"/>
                <w:kern w:val="0"/>
                <w:sz w:val="24"/>
                <w:szCs w:val="24"/>
              </w:rPr>
            </w:pPr>
            <w:r>
              <w:rPr>
                <w:rFonts w:hint="eastAsia" w:asciiTheme="minorEastAsia" w:hAnsiTheme="minorEastAsia"/>
                <w:kern w:val="0"/>
                <w:sz w:val="24"/>
                <w:szCs w:val="24"/>
              </w:rPr>
              <w:t>20个/盒</w:t>
            </w:r>
          </w:p>
        </w:tc>
        <w:tc>
          <w:tcPr>
            <w:tcW w:w="287" w:type="pct"/>
            <w:shd w:val="clear" w:color="auto" w:fill="auto"/>
            <w:vAlign w:val="center"/>
          </w:tcPr>
          <w:p w14:paraId="4F981B0B">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7BF1A8A9">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c>
          <w:tcPr>
            <w:tcW w:w="2902" w:type="pct"/>
            <w:shd w:val="clear" w:color="auto" w:fill="auto"/>
            <w:vAlign w:val="center"/>
          </w:tcPr>
          <w:p w14:paraId="3E59CC28">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5DE0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7F6C6638">
            <w:pPr>
              <w:widowControl/>
              <w:jc w:val="center"/>
              <w:rPr>
                <w:rFonts w:asciiTheme="minorEastAsia" w:hAnsiTheme="minorEastAsia"/>
                <w:kern w:val="0"/>
                <w:sz w:val="24"/>
                <w:szCs w:val="24"/>
              </w:rPr>
            </w:pPr>
            <w:r>
              <w:rPr>
                <w:rFonts w:hint="eastAsia" w:asciiTheme="minorEastAsia" w:hAnsiTheme="minorEastAsia"/>
                <w:kern w:val="0"/>
                <w:sz w:val="24"/>
                <w:szCs w:val="24"/>
              </w:rPr>
              <w:t>18</w:t>
            </w:r>
          </w:p>
        </w:tc>
        <w:tc>
          <w:tcPr>
            <w:tcW w:w="719" w:type="pct"/>
            <w:shd w:val="clear" w:color="auto" w:fill="auto"/>
            <w:vAlign w:val="center"/>
          </w:tcPr>
          <w:p w14:paraId="5C7E7256">
            <w:pPr>
              <w:widowControl/>
              <w:jc w:val="center"/>
              <w:rPr>
                <w:rFonts w:asciiTheme="minorEastAsia" w:hAnsiTheme="minorEastAsia"/>
                <w:kern w:val="0"/>
                <w:sz w:val="24"/>
                <w:szCs w:val="24"/>
              </w:rPr>
            </w:pPr>
            <w:r>
              <w:rPr>
                <w:rFonts w:hint="eastAsia" w:asciiTheme="minorEastAsia" w:hAnsiTheme="minorEastAsia"/>
                <w:kern w:val="0"/>
                <w:sz w:val="24"/>
                <w:szCs w:val="24"/>
              </w:rPr>
              <w:t>植绒拭子</w:t>
            </w:r>
          </w:p>
        </w:tc>
        <w:tc>
          <w:tcPr>
            <w:tcW w:w="528" w:type="pct"/>
            <w:shd w:val="clear" w:color="auto" w:fill="auto"/>
            <w:vAlign w:val="center"/>
          </w:tcPr>
          <w:p w14:paraId="48726597">
            <w:pPr>
              <w:widowControl/>
              <w:jc w:val="center"/>
              <w:rPr>
                <w:rFonts w:asciiTheme="minorEastAsia" w:hAnsiTheme="minorEastAsia"/>
                <w:kern w:val="0"/>
                <w:sz w:val="24"/>
                <w:szCs w:val="24"/>
              </w:rPr>
            </w:pPr>
            <w:r>
              <w:rPr>
                <w:rFonts w:hint="eastAsia" w:asciiTheme="minorEastAsia" w:hAnsiTheme="minorEastAsia"/>
                <w:kern w:val="0"/>
                <w:sz w:val="24"/>
                <w:szCs w:val="24"/>
              </w:rPr>
              <w:t>50支/盒</w:t>
            </w:r>
          </w:p>
        </w:tc>
        <w:tc>
          <w:tcPr>
            <w:tcW w:w="287" w:type="pct"/>
            <w:shd w:val="clear" w:color="auto" w:fill="auto"/>
            <w:vAlign w:val="center"/>
          </w:tcPr>
          <w:p w14:paraId="41616FCC">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7855D94B">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c>
          <w:tcPr>
            <w:tcW w:w="2902" w:type="pct"/>
            <w:shd w:val="clear" w:color="auto" w:fill="auto"/>
            <w:vAlign w:val="center"/>
          </w:tcPr>
          <w:p w14:paraId="6AC32C7C">
            <w:pPr>
              <w:widowControl/>
              <w:jc w:val="left"/>
              <w:rPr>
                <w:rFonts w:asciiTheme="minorEastAsia" w:hAnsiTheme="minorEastAsia"/>
                <w:kern w:val="0"/>
                <w:sz w:val="24"/>
                <w:szCs w:val="24"/>
              </w:rPr>
            </w:pPr>
            <w:r>
              <w:rPr>
                <w:rFonts w:hint="eastAsia" w:asciiTheme="minorEastAsia" w:hAnsiTheme="minorEastAsia"/>
                <w:kern w:val="0"/>
                <w:sz w:val="24"/>
                <w:szCs w:val="24"/>
              </w:rPr>
              <w:t xml:space="preserve">辅助耗材 </w:t>
            </w:r>
          </w:p>
        </w:tc>
      </w:tr>
      <w:tr w14:paraId="3FC5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26CFF381">
            <w:pPr>
              <w:widowControl/>
              <w:jc w:val="center"/>
              <w:rPr>
                <w:rFonts w:asciiTheme="minorEastAsia" w:hAnsiTheme="minorEastAsia"/>
                <w:kern w:val="0"/>
                <w:sz w:val="24"/>
                <w:szCs w:val="24"/>
              </w:rPr>
            </w:pPr>
            <w:r>
              <w:rPr>
                <w:rFonts w:hint="eastAsia" w:asciiTheme="minorEastAsia" w:hAnsiTheme="minorEastAsia"/>
                <w:kern w:val="0"/>
                <w:sz w:val="24"/>
                <w:szCs w:val="24"/>
              </w:rPr>
              <w:t>19</w:t>
            </w:r>
          </w:p>
        </w:tc>
        <w:tc>
          <w:tcPr>
            <w:tcW w:w="719" w:type="pct"/>
            <w:shd w:val="clear" w:color="auto" w:fill="auto"/>
            <w:vAlign w:val="center"/>
          </w:tcPr>
          <w:p w14:paraId="3D863F08">
            <w:pPr>
              <w:widowControl/>
              <w:jc w:val="center"/>
              <w:rPr>
                <w:rFonts w:asciiTheme="minorEastAsia" w:hAnsiTheme="minorEastAsia"/>
                <w:kern w:val="0"/>
                <w:sz w:val="24"/>
                <w:szCs w:val="24"/>
              </w:rPr>
            </w:pPr>
            <w:r>
              <w:rPr>
                <w:rFonts w:hint="eastAsia" w:asciiTheme="minorEastAsia" w:hAnsiTheme="minorEastAsia"/>
                <w:kern w:val="0"/>
                <w:sz w:val="24"/>
                <w:szCs w:val="24"/>
              </w:rPr>
              <w:t>植绒拭子</w:t>
            </w:r>
          </w:p>
        </w:tc>
        <w:tc>
          <w:tcPr>
            <w:tcW w:w="528" w:type="pct"/>
            <w:shd w:val="clear" w:color="auto" w:fill="auto"/>
            <w:vAlign w:val="center"/>
          </w:tcPr>
          <w:p w14:paraId="4AD63457">
            <w:pPr>
              <w:widowControl/>
              <w:jc w:val="center"/>
              <w:rPr>
                <w:rFonts w:asciiTheme="minorEastAsia" w:hAnsiTheme="minorEastAsia"/>
                <w:kern w:val="0"/>
                <w:sz w:val="24"/>
                <w:szCs w:val="24"/>
              </w:rPr>
            </w:pPr>
            <w:r>
              <w:rPr>
                <w:rFonts w:hint="eastAsia" w:asciiTheme="minorEastAsia" w:hAnsiTheme="minorEastAsia"/>
                <w:kern w:val="0"/>
                <w:sz w:val="24"/>
                <w:szCs w:val="24"/>
              </w:rPr>
              <w:t>50支/盒</w:t>
            </w:r>
          </w:p>
        </w:tc>
        <w:tc>
          <w:tcPr>
            <w:tcW w:w="287" w:type="pct"/>
            <w:shd w:val="clear" w:color="auto" w:fill="auto"/>
            <w:vAlign w:val="center"/>
          </w:tcPr>
          <w:p w14:paraId="0ADC1144">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1105F9FD">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c>
          <w:tcPr>
            <w:tcW w:w="2902" w:type="pct"/>
            <w:shd w:val="clear" w:color="auto" w:fill="auto"/>
            <w:vAlign w:val="center"/>
          </w:tcPr>
          <w:p w14:paraId="0F98C334">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3549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5A8EACD8">
            <w:pPr>
              <w:widowControl/>
              <w:jc w:val="center"/>
              <w:rPr>
                <w:rFonts w:asciiTheme="minorEastAsia" w:hAnsiTheme="minorEastAsia"/>
                <w:kern w:val="0"/>
                <w:sz w:val="24"/>
                <w:szCs w:val="24"/>
              </w:rPr>
            </w:pPr>
            <w:r>
              <w:rPr>
                <w:rFonts w:hint="eastAsia" w:asciiTheme="minorEastAsia" w:hAnsiTheme="minorEastAsia"/>
                <w:kern w:val="0"/>
                <w:sz w:val="24"/>
                <w:szCs w:val="24"/>
              </w:rPr>
              <w:t>20</w:t>
            </w:r>
          </w:p>
        </w:tc>
        <w:tc>
          <w:tcPr>
            <w:tcW w:w="719" w:type="pct"/>
            <w:shd w:val="clear" w:color="auto" w:fill="auto"/>
            <w:vAlign w:val="center"/>
          </w:tcPr>
          <w:p w14:paraId="016F67EC">
            <w:pPr>
              <w:widowControl/>
              <w:jc w:val="center"/>
              <w:rPr>
                <w:rFonts w:asciiTheme="minorEastAsia" w:hAnsiTheme="minorEastAsia"/>
                <w:kern w:val="0"/>
                <w:sz w:val="24"/>
                <w:szCs w:val="24"/>
              </w:rPr>
            </w:pPr>
            <w:r>
              <w:rPr>
                <w:rFonts w:hint="eastAsia" w:asciiTheme="minorEastAsia" w:hAnsiTheme="minorEastAsia"/>
                <w:kern w:val="0"/>
                <w:sz w:val="24"/>
                <w:szCs w:val="24"/>
              </w:rPr>
              <w:t>移液器枪头10ul</w:t>
            </w:r>
          </w:p>
        </w:tc>
        <w:tc>
          <w:tcPr>
            <w:tcW w:w="528" w:type="pct"/>
            <w:shd w:val="clear" w:color="auto" w:fill="auto"/>
            <w:vAlign w:val="center"/>
          </w:tcPr>
          <w:p w14:paraId="17EEAE11">
            <w:pPr>
              <w:widowControl/>
              <w:jc w:val="center"/>
              <w:rPr>
                <w:rFonts w:asciiTheme="minorEastAsia" w:hAnsiTheme="minorEastAsia"/>
                <w:kern w:val="0"/>
                <w:sz w:val="24"/>
                <w:szCs w:val="24"/>
              </w:rPr>
            </w:pPr>
            <w:r>
              <w:rPr>
                <w:rFonts w:hint="eastAsia" w:asciiTheme="minorEastAsia" w:hAnsiTheme="minorEastAsia"/>
                <w:kern w:val="0"/>
                <w:sz w:val="24"/>
                <w:szCs w:val="24"/>
              </w:rPr>
              <w:t>96个/盒</w:t>
            </w:r>
          </w:p>
        </w:tc>
        <w:tc>
          <w:tcPr>
            <w:tcW w:w="287" w:type="pct"/>
            <w:shd w:val="clear" w:color="auto" w:fill="auto"/>
            <w:vAlign w:val="center"/>
          </w:tcPr>
          <w:p w14:paraId="2BF4ABBE">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5BBFFBE3">
            <w:pPr>
              <w:widowControl/>
              <w:jc w:val="center"/>
              <w:rPr>
                <w:rFonts w:asciiTheme="minorEastAsia" w:hAnsiTheme="minorEastAsia"/>
                <w:kern w:val="0"/>
                <w:sz w:val="24"/>
                <w:szCs w:val="24"/>
              </w:rPr>
            </w:pPr>
            <w:r>
              <w:rPr>
                <w:rFonts w:hint="eastAsia" w:asciiTheme="minorEastAsia" w:hAnsiTheme="minorEastAsia"/>
                <w:kern w:val="0"/>
                <w:sz w:val="24"/>
                <w:szCs w:val="24"/>
              </w:rPr>
              <w:t>100</w:t>
            </w:r>
          </w:p>
        </w:tc>
        <w:tc>
          <w:tcPr>
            <w:tcW w:w="2902" w:type="pct"/>
            <w:shd w:val="clear" w:color="auto" w:fill="auto"/>
            <w:vAlign w:val="center"/>
          </w:tcPr>
          <w:p w14:paraId="1D595B87">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4CC6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2C939578">
            <w:pPr>
              <w:widowControl/>
              <w:jc w:val="center"/>
              <w:rPr>
                <w:rFonts w:asciiTheme="minorEastAsia" w:hAnsiTheme="minorEastAsia"/>
                <w:kern w:val="0"/>
                <w:sz w:val="24"/>
                <w:szCs w:val="24"/>
              </w:rPr>
            </w:pPr>
            <w:r>
              <w:rPr>
                <w:rFonts w:hint="eastAsia" w:asciiTheme="minorEastAsia" w:hAnsiTheme="minorEastAsia"/>
                <w:kern w:val="0"/>
                <w:sz w:val="24"/>
                <w:szCs w:val="24"/>
              </w:rPr>
              <w:t>21</w:t>
            </w:r>
          </w:p>
        </w:tc>
        <w:tc>
          <w:tcPr>
            <w:tcW w:w="719" w:type="pct"/>
            <w:shd w:val="clear" w:color="auto" w:fill="auto"/>
            <w:vAlign w:val="center"/>
          </w:tcPr>
          <w:p w14:paraId="1E3C13A3">
            <w:pPr>
              <w:widowControl/>
              <w:jc w:val="center"/>
              <w:rPr>
                <w:rFonts w:asciiTheme="minorEastAsia" w:hAnsiTheme="minorEastAsia"/>
                <w:kern w:val="0"/>
                <w:sz w:val="24"/>
                <w:szCs w:val="24"/>
              </w:rPr>
            </w:pPr>
            <w:r>
              <w:rPr>
                <w:rFonts w:hint="eastAsia" w:asciiTheme="minorEastAsia" w:hAnsiTheme="minorEastAsia"/>
                <w:kern w:val="0"/>
                <w:sz w:val="24"/>
                <w:szCs w:val="24"/>
              </w:rPr>
              <w:t>医用剪刀（）</w:t>
            </w:r>
          </w:p>
        </w:tc>
        <w:tc>
          <w:tcPr>
            <w:tcW w:w="528" w:type="pct"/>
            <w:shd w:val="clear" w:color="auto" w:fill="auto"/>
            <w:vAlign w:val="center"/>
          </w:tcPr>
          <w:p w14:paraId="40D550E0">
            <w:pPr>
              <w:widowControl/>
              <w:jc w:val="center"/>
              <w:rPr>
                <w:rFonts w:asciiTheme="minorEastAsia" w:hAnsiTheme="minorEastAsia"/>
                <w:kern w:val="0"/>
                <w:sz w:val="24"/>
                <w:szCs w:val="24"/>
              </w:rPr>
            </w:pPr>
            <w:r>
              <w:rPr>
                <w:rFonts w:hint="eastAsia" w:asciiTheme="minorEastAsia" w:hAnsiTheme="minorEastAsia"/>
                <w:kern w:val="0"/>
                <w:sz w:val="24"/>
                <w:szCs w:val="24"/>
              </w:rPr>
              <w:t>16cm</w:t>
            </w:r>
          </w:p>
        </w:tc>
        <w:tc>
          <w:tcPr>
            <w:tcW w:w="287" w:type="pct"/>
            <w:shd w:val="clear" w:color="auto" w:fill="auto"/>
            <w:vAlign w:val="center"/>
          </w:tcPr>
          <w:p w14:paraId="693004AB">
            <w:pPr>
              <w:widowControl/>
              <w:jc w:val="center"/>
              <w:rPr>
                <w:rFonts w:asciiTheme="minorEastAsia" w:hAnsiTheme="minorEastAsia"/>
                <w:kern w:val="0"/>
                <w:sz w:val="24"/>
                <w:szCs w:val="24"/>
              </w:rPr>
            </w:pPr>
            <w:r>
              <w:rPr>
                <w:rFonts w:hint="eastAsia" w:asciiTheme="minorEastAsia" w:hAnsiTheme="minorEastAsia"/>
                <w:kern w:val="0"/>
                <w:sz w:val="24"/>
                <w:szCs w:val="24"/>
              </w:rPr>
              <w:t>把</w:t>
            </w:r>
          </w:p>
        </w:tc>
        <w:tc>
          <w:tcPr>
            <w:tcW w:w="288" w:type="pct"/>
            <w:shd w:val="clear" w:color="auto" w:fill="auto"/>
            <w:vAlign w:val="center"/>
          </w:tcPr>
          <w:p w14:paraId="4B03F6BB">
            <w:pPr>
              <w:widowControl/>
              <w:jc w:val="center"/>
              <w:rPr>
                <w:rFonts w:asciiTheme="minorEastAsia" w:hAnsiTheme="minorEastAsia"/>
                <w:kern w:val="0"/>
                <w:sz w:val="24"/>
                <w:szCs w:val="24"/>
              </w:rPr>
            </w:pPr>
            <w:r>
              <w:rPr>
                <w:rFonts w:hint="eastAsia" w:asciiTheme="minorEastAsia" w:hAnsiTheme="minorEastAsia"/>
                <w:kern w:val="0"/>
                <w:sz w:val="24"/>
                <w:szCs w:val="24"/>
              </w:rPr>
              <w:t>20</w:t>
            </w:r>
          </w:p>
        </w:tc>
        <w:tc>
          <w:tcPr>
            <w:tcW w:w="2902" w:type="pct"/>
            <w:shd w:val="clear" w:color="auto" w:fill="auto"/>
            <w:vAlign w:val="center"/>
          </w:tcPr>
          <w:p w14:paraId="56C5CB3A">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0AA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3830FB69">
            <w:pPr>
              <w:widowControl/>
              <w:jc w:val="center"/>
              <w:rPr>
                <w:rFonts w:asciiTheme="minorEastAsia" w:hAnsiTheme="minorEastAsia"/>
                <w:kern w:val="0"/>
                <w:sz w:val="24"/>
                <w:szCs w:val="24"/>
              </w:rPr>
            </w:pPr>
            <w:r>
              <w:rPr>
                <w:rFonts w:hint="eastAsia" w:asciiTheme="minorEastAsia" w:hAnsiTheme="minorEastAsia"/>
                <w:kern w:val="0"/>
                <w:sz w:val="24"/>
                <w:szCs w:val="24"/>
              </w:rPr>
              <w:t>22</w:t>
            </w:r>
          </w:p>
        </w:tc>
        <w:tc>
          <w:tcPr>
            <w:tcW w:w="719" w:type="pct"/>
            <w:shd w:val="clear" w:color="auto" w:fill="auto"/>
            <w:vAlign w:val="center"/>
          </w:tcPr>
          <w:p w14:paraId="43D09CE4">
            <w:pPr>
              <w:widowControl/>
              <w:jc w:val="center"/>
              <w:rPr>
                <w:rFonts w:asciiTheme="minorEastAsia" w:hAnsiTheme="minorEastAsia"/>
                <w:kern w:val="0"/>
                <w:sz w:val="24"/>
                <w:szCs w:val="24"/>
              </w:rPr>
            </w:pPr>
            <w:r>
              <w:rPr>
                <w:rFonts w:hint="eastAsia" w:asciiTheme="minorEastAsia" w:hAnsiTheme="minorEastAsia"/>
                <w:kern w:val="0"/>
                <w:sz w:val="24"/>
                <w:szCs w:val="24"/>
              </w:rPr>
              <w:t>记号笔</w:t>
            </w:r>
          </w:p>
        </w:tc>
        <w:tc>
          <w:tcPr>
            <w:tcW w:w="528" w:type="pct"/>
            <w:shd w:val="clear" w:color="auto" w:fill="auto"/>
            <w:vAlign w:val="center"/>
          </w:tcPr>
          <w:p w14:paraId="5705E40C">
            <w:pPr>
              <w:widowControl/>
              <w:jc w:val="center"/>
              <w:rPr>
                <w:rFonts w:asciiTheme="minorEastAsia" w:hAnsiTheme="minorEastAsia"/>
                <w:kern w:val="0"/>
                <w:sz w:val="24"/>
                <w:szCs w:val="24"/>
              </w:rPr>
            </w:pPr>
            <w:r>
              <w:rPr>
                <w:rFonts w:hint="eastAsia" w:asciiTheme="minorEastAsia" w:hAnsiTheme="minorEastAsia"/>
                <w:kern w:val="0"/>
                <w:sz w:val="24"/>
                <w:szCs w:val="24"/>
              </w:rPr>
              <w:t>小双头</w:t>
            </w:r>
          </w:p>
        </w:tc>
        <w:tc>
          <w:tcPr>
            <w:tcW w:w="287" w:type="pct"/>
            <w:shd w:val="clear" w:color="auto" w:fill="auto"/>
            <w:vAlign w:val="center"/>
          </w:tcPr>
          <w:p w14:paraId="56EEE39A">
            <w:pPr>
              <w:widowControl/>
              <w:jc w:val="center"/>
              <w:rPr>
                <w:rFonts w:asciiTheme="minorEastAsia" w:hAnsiTheme="minorEastAsia"/>
                <w:kern w:val="0"/>
                <w:sz w:val="24"/>
                <w:szCs w:val="24"/>
              </w:rPr>
            </w:pPr>
            <w:r>
              <w:rPr>
                <w:rFonts w:hint="eastAsia" w:asciiTheme="minorEastAsia" w:hAnsiTheme="minorEastAsia"/>
                <w:kern w:val="0"/>
                <w:sz w:val="24"/>
                <w:szCs w:val="24"/>
              </w:rPr>
              <w:t>支</w:t>
            </w:r>
          </w:p>
        </w:tc>
        <w:tc>
          <w:tcPr>
            <w:tcW w:w="288" w:type="pct"/>
            <w:shd w:val="clear" w:color="auto" w:fill="auto"/>
            <w:vAlign w:val="center"/>
          </w:tcPr>
          <w:p w14:paraId="7CABC1A8">
            <w:pPr>
              <w:widowControl/>
              <w:jc w:val="center"/>
              <w:rPr>
                <w:rFonts w:asciiTheme="minorEastAsia" w:hAnsiTheme="minorEastAsia"/>
                <w:kern w:val="0"/>
                <w:sz w:val="24"/>
                <w:szCs w:val="24"/>
              </w:rPr>
            </w:pPr>
            <w:r>
              <w:rPr>
                <w:rFonts w:hint="eastAsia" w:asciiTheme="minorEastAsia" w:hAnsiTheme="minorEastAsia"/>
                <w:kern w:val="0"/>
                <w:sz w:val="24"/>
                <w:szCs w:val="24"/>
              </w:rPr>
              <w:t>10</w:t>
            </w:r>
          </w:p>
        </w:tc>
        <w:tc>
          <w:tcPr>
            <w:tcW w:w="2902" w:type="pct"/>
            <w:shd w:val="clear" w:color="auto" w:fill="auto"/>
            <w:vAlign w:val="center"/>
          </w:tcPr>
          <w:p w14:paraId="05F0167C">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4AF0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33C1AB4C">
            <w:pPr>
              <w:widowControl/>
              <w:jc w:val="center"/>
              <w:rPr>
                <w:rFonts w:asciiTheme="minorEastAsia" w:hAnsiTheme="minorEastAsia"/>
                <w:kern w:val="0"/>
                <w:sz w:val="24"/>
                <w:szCs w:val="24"/>
              </w:rPr>
            </w:pPr>
            <w:r>
              <w:rPr>
                <w:rFonts w:hint="eastAsia" w:asciiTheme="minorEastAsia" w:hAnsiTheme="minorEastAsia"/>
                <w:kern w:val="0"/>
                <w:sz w:val="24"/>
                <w:szCs w:val="24"/>
              </w:rPr>
              <w:t>23</w:t>
            </w:r>
          </w:p>
        </w:tc>
        <w:tc>
          <w:tcPr>
            <w:tcW w:w="719" w:type="pct"/>
            <w:shd w:val="clear" w:color="auto" w:fill="auto"/>
            <w:vAlign w:val="center"/>
          </w:tcPr>
          <w:p w14:paraId="0A48EC8D">
            <w:pPr>
              <w:widowControl/>
              <w:jc w:val="center"/>
              <w:rPr>
                <w:rFonts w:asciiTheme="minorEastAsia" w:hAnsiTheme="minorEastAsia"/>
                <w:kern w:val="0"/>
                <w:sz w:val="24"/>
                <w:szCs w:val="24"/>
              </w:rPr>
            </w:pPr>
            <w:r>
              <w:rPr>
                <w:rFonts w:hint="eastAsia" w:asciiTheme="minorEastAsia" w:hAnsiTheme="minorEastAsia"/>
                <w:kern w:val="0"/>
                <w:sz w:val="24"/>
                <w:szCs w:val="24"/>
              </w:rPr>
              <w:t>记号笔</w:t>
            </w:r>
          </w:p>
        </w:tc>
        <w:tc>
          <w:tcPr>
            <w:tcW w:w="528" w:type="pct"/>
            <w:shd w:val="clear" w:color="auto" w:fill="auto"/>
            <w:vAlign w:val="center"/>
          </w:tcPr>
          <w:p w14:paraId="5F155376">
            <w:pPr>
              <w:widowControl/>
              <w:jc w:val="center"/>
              <w:rPr>
                <w:rFonts w:asciiTheme="minorEastAsia" w:hAnsiTheme="minorEastAsia"/>
                <w:kern w:val="0"/>
                <w:sz w:val="24"/>
                <w:szCs w:val="24"/>
              </w:rPr>
            </w:pPr>
            <w:r>
              <w:rPr>
                <w:rFonts w:hint="eastAsia" w:asciiTheme="minorEastAsia" w:hAnsiTheme="minorEastAsia"/>
                <w:kern w:val="0"/>
                <w:sz w:val="24"/>
                <w:szCs w:val="24"/>
              </w:rPr>
              <w:t>小双头</w:t>
            </w:r>
          </w:p>
        </w:tc>
        <w:tc>
          <w:tcPr>
            <w:tcW w:w="287" w:type="pct"/>
            <w:shd w:val="clear" w:color="auto" w:fill="auto"/>
            <w:vAlign w:val="center"/>
          </w:tcPr>
          <w:p w14:paraId="2440F8F4">
            <w:pPr>
              <w:widowControl/>
              <w:jc w:val="center"/>
              <w:rPr>
                <w:rFonts w:asciiTheme="minorEastAsia" w:hAnsiTheme="minorEastAsia"/>
                <w:kern w:val="0"/>
                <w:sz w:val="24"/>
                <w:szCs w:val="24"/>
              </w:rPr>
            </w:pPr>
            <w:r>
              <w:rPr>
                <w:rFonts w:hint="eastAsia" w:asciiTheme="minorEastAsia" w:hAnsiTheme="minorEastAsia"/>
                <w:kern w:val="0"/>
                <w:sz w:val="24"/>
                <w:szCs w:val="24"/>
              </w:rPr>
              <w:t>支</w:t>
            </w:r>
          </w:p>
        </w:tc>
        <w:tc>
          <w:tcPr>
            <w:tcW w:w="288" w:type="pct"/>
            <w:shd w:val="clear" w:color="auto" w:fill="auto"/>
            <w:vAlign w:val="center"/>
          </w:tcPr>
          <w:p w14:paraId="4138CCDC">
            <w:pPr>
              <w:widowControl/>
              <w:jc w:val="center"/>
              <w:rPr>
                <w:rFonts w:asciiTheme="minorEastAsia" w:hAnsiTheme="minorEastAsia"/>
                <w:kern w:val="0"/>
                <w:sz w:val="24"/>
                <w:szCs w:val="24"/>
              </w:rPr>
            </w:pPr>
            <w:r>
              <w:rPr>
                <w:rFonts w:hint="eastAsia" w:asciiTheme="minorEastAsia" w:hAnsiTheme="minorEastAsia"/>
                <w:kern w:val="0"/>
                <w:sz w:val="24"/>
                <w:szCs w:val="24"/>
              </w:rPr>
              <w:t>10</w:t>
            </w:r>
          </w:p>
        </w:tc>
        <w:tc>
          <w:tcPr>
            <w:tcW w:w="2902" w:type="pct"/>
            <w:shd w:val="clear" w:color="auto" w:fill="auto"/>
            <w:vAlign w:val="center"/>
          </w:tcPr>
          <w:p w14:paraId="566FE3A6">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3C3B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7FC595CA">
            <w:pPr>
              <w:widowControl/>
              <w:jc w:val="center"/>
              <w:rPr>
                <w:rFonts w:asciiTheme="minorEastAsia" w:hAnsiTheme="minorEastAsia"/>
                <w:kern w:val="0"/>
                <w:sz w:val="24"/>
                <w:szCs w:val="24"/>
              </w:rPr>
            </w:pPr>
            <w:r>
              <w:rPr>
                <w:rFonts w:hint="eastAsia" w:asciiTheme="minorEastAsia" w:hAnsiTheme="minorEastAsia"/>
                <w:kern w:val="0"/>
                <w:sz w:val="24"/>
                <w:szCs w:val="24"/>
              </w:rPr>
              <w:t>24</w:t>
            </w:r>
          </w:p>
        </w:tc>
        <w:tc>
          <w:tcPr>
            <w:tcW w:w="719" w:type="pct"/>
            <w:shd w:val="clear" w:color="auto" w:fill="auto"/>
            <w:vAlign w:val="center"/>
          </w:tcPr>
          <w:p w14:paraId="3FA42BAE">
            <w:pPr>
              <w:widowControl/>
              <w:jc w:val="center"/>
              <w:rPr>
                <w:rFonts w:asciiTheme="minorEastAsia" w:hAnsiTheme="minorEastAsia"/>
                <w:kern w:val="0"/>
                <w:sz w:val="24"/>
                <w:szCs w:val="24"/>
              </w:rPr>
            </w:pPr>
            <w:r>
              <w:rPr>
                <w:rFonts w:hint="eastAsia" w:asciiTheme="minorEastAsia" w:hAnsiTheme="minorEastAsia"/>
                <w:kern w:val="0"/>
                <w:sz w:val="24"/>
                <w:szCs w:val="24"/>
              </w:rPr>
              <w:t>记号笔</w:t>
            </w:r>
          </w:p>
        </w:tc>
        <w:tc>
          <w:tcPr>
            <w:tcW w:w="528" w:type="pct"/>
            <w:shd w:val="clear" w:color="auto" w:fill="auto"/>
            <w:vAlign w:val="center"/>
          </w:tcPr>
          <w:p w14:paraId="2B05EF1B">
            <w:pPr>
              <w:widowControl/>
              <w:jc w:val="center"/>
              <w:rPr>
                <w:rFonts w:asciiTheme="minorEastAsia" w:hAnsiTheme="minorEastAsia"/>
                <w:kern w:val="0"/>
                <w:sz w:val="24"/>
                <w:szCs w:val="24"/>
              </w:rPr>
            </w:pPr>
            <w:r>
              <w:rPr>
                <w:rFonts w:hint="eastAsia" w:asciiTheme="minorEastAsia" w:hAnsiTheme="minorEastAsia"/>
                <w:kern w:val="0"/>
                <w:sz w:val="24"/>
                <w:szCs w:val="24"/>
              </w:rPr>
              <w:t>小双头</w:t>
            </w:r>
          </w:p>
        </w:tc>
        <w:tc>
          <w:tcPr>
            <w:tcW w:w="287" w:type="pct"/>
            <w:shd w:val="clear" w:color="auto" w:fill="auto"/>
            <w:vAlign w:val="center"/>
          </w:tcPr>
          <w:p w14:paraId="6A85741F">
            <w:pPr>
              <w:widowControl/>
              <w:jc w:val="center"/>
              <w:rPr>
                <w:rFonts w:asciiTheme="minorEastAsia" w:hAnsiTheme="minorEastAsia"/>
                <w:kern w:val="0"/>
                <w:sz w:val="24"/>
                <w:szCs w:val="24"/>
              </w:rPr>
            </w:pPr>
            <w:r>
              <w:rPr>
                <w:rFonts w:hint="eastAsia" w:asciiTheme="minorEastAsia" w:hAnsiTheme="minorEastAsia"/>
                <w:kern w:val="0"/>
                <w:sz w:val="24"/>
                <w:szCs w:val="24"/>
              </w:rPr>
              <w:t>支</w:t>
            </w:r>
          </w:p>
        </w:tc>
        <w:tc>
          <w:tcPr>
            <w:tcW w:w="288" w:type="pct"/>
            <w:shd w:val="clear" w:color="auto" w:fill="auto"/>
            <w:vAlign w:val="center"/>
          </w:tcPr>
          <w:p w14:paraId="626BFEE7">
            <w:pPr>
              <w:widowControl/>
              <w:jc w:val="center"/>
              <w:rPr>
                <w:rFonts w:asciiTheme="minorEastAsia" w:hAnsiTheme="minorEastAsia"/>
                <w:kern w:val="0"/>
                <w:sz w:val="24"/>
                <w:szCs w:val="24"/>
              </w:rPr>
            </w:pPr>
            <w:r>
              <w:rPr>
                <w:rFonts w:hint="eastAsia" w:asciiTheme="minorEastAsia" w:hAnsiTheme="minorEastAsia"/>
                <w:kern w:val="0"/>
                <w:sz w:val="24"/>
                <w:szCs w:val="24"/>
              </w:rPr>
              <w:t>30</w:t>
            </w:r>
          </w:p>
        </w:tc>
        <w:tc>
          <w:tcPr>
            <w:tcW w:w="2902" w:type="pct"/>
            <w:shd w:val="clear" w:color="auto" w:fill="auto"/>
            <w:vAlign w:val="center"/>
          </w:tcPr>
          <w:p w14:paraId="26BC7D81">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6E79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3E57FB4B">
            <w:pPr>
              <w:widowControl/>
              <w:jc w:val="center"/>
              <w:rPr>
                <w:rFonts w:asciiTheme="minorEastAsia" w:hAnsiTheme="minorEastAsia"/>
                <w:kern w:val="0"/>
                <w:sz w:val="24"/>
                <w:szCs w:val="24"/>
              </w:rPr>
            </w:pPr>
            <w:r>
              <w:rPr>
                <w:rFonts w:hint="eastAsia" w:asciiTheme="minorEastAsia" w:hAnsiTheme="minorEastAsia"/>
                <w:kern w:val="0"/>
                <w:sz w:val="24"/>
                <w:szCs w:val="24"/>
              </w:rPr>
              <w:t>25</w:t>
            </w:r>
          </w:p>
        </w:tc>
        <w:tc>
          <w:tcPr>
            <w:tcW w:w="719" w:type="pct"/>
            <w:shd w:val="clear" w:color="auto" w:fill="auto"/>
            <w:vAlign w:val="center"/>
          </w:tcPr>
          <w:p w14:paraId="357ABFA5">
            <w:pPr>
              <w:widowControl/>
              <w:jc w:val="center"/>
              <w:rPr>
                <w:rFonts w:asciiTheme="minorEastAsia" w:hAnsiTheme="minorEastAsia"/>
                <w:kern w:val="0"/>
                <w:sz w:val="24"/>
                <w:szCs w:val="24"/>
              </w:rPr>
            </w:pPr>
            <w:r>
              <w:rPr>
                <w:rFonts w:hint="eastAsia" w:asciiTheme="minorEastAsia" w:hAnsiTheme="minorEastAsia"/>
                <w:kern w:val="0"/>
                <w:sz w:val="24"/>
                <w:szCs w:val="24"/>
              </w:rPr>
              <w:t>垃圾袋</w:t>
            </w:r>
          </w:p>
        </w:tc>
        <w:tc>
          <w:tcPr>
            <w:tcW w:w="528" w:type="pct"/>
            <w:shd w:val="clear" w:color="auto" w:fill="auto"/>
            <w:vAlign w:val="center"/>
          </w:tcPr>
          <w:p w14:paraId="1FC14A7F">
            <w:pPr>
              <w:widowControl/>
              <w:jc w:val="center"/>
              <w:rPr>
                <w:rFonts w:asciiTheme="minorEastAsia" w:hAnsiTheme="minorEastAsia"/>
                <w:kern w:val="0"/>
                <w:sz w:val="24"/>
                <w:szCs w:val="24"/>
              </w:rPr>
            </w:pPr>
            <w:r>
              <w:rPr>
                <w:rFonts w:hint="eastAsia" w:asciiTheme="minorEastAsia" w:hAnsiTheme="minorEastAsia"/>
                <w:kern w:val="0"/>
                <w:sz w:val="24"/>
                <w:szCs w:val="24"/>
              </w:rPr>
              <w:t>70升 100个/包</w:t>
            </w:r>
          </w:p>
        </w:tc>
        <w:tc>
          <w:tcPr>
            <w:tcW w:w="287" w:type="pct"/>
            <w:shd w:val="clear" w:color="auto" w:fill="auto"/>
            <w:vAlign w:val="center"/>
          </w:tcPr>
          <w:p w14:paraId="4F8E3854">
            <w:pPr>
              <w:widowControl/>
              <w:jc w:val="center"/>
              <w:rPr>
                <w:rFonts w:asciiTheme="minorEastAsia" w:hAnsiTheme="minorEastAsia"/>
                <w:kern w:val="0"/>
                <w:sz w:val="24"/>
                <w:szCs w:val="24"/>
              </w:rPr>
            </w:pPr>
            <w:r>
              <w:rPr>
                <w:rFonts w:hint="eastAsia" w:asciiTheme="minorEastAsia" w:hAnsiTheme="minorEastAsia"/>
                <w:kern w:val="0"/>
                <w:sz w:val="24"/>
                <w:szCs w:val="24"/>
              </w:rPr>
              <w:t>包</w:t>
            </w:r>
          </w:p>
        </w:tc>
        <w:tc>
          <w:tcPr>
            <w:tcW w:w="288" w:type="pct"/>
            <w:shd w:val="clear" w:color="auto" w:fill="auto"/>
            <w:vAlign w:val="center"/>
          </w:tcPr>
          <w:p w14:paraId="7DC10AF4">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c>
          <w:tcPr>
            <w:tcW w:w="2902" w:type="pct"/>
            <w:shd w:val="clear" w:color="auto" w:fill="auto"/>
            <w:vAlign w:val="center"/>
          </w:tcPr>
          <w:p w14:paraId="4FAF8D7B">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3D0C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2493FC5D">
            <w:pPr>
              <w:widowControl/>
              <w:jc w:val="center"/>
              <w:rPr>
                <w:rFonts w:asciiTheme="minorEastAsia" w:hAnsiTheme="minorEastAsia"/>
                <w:kern w:val="0"/>
                <w:sz w:val="24"/>
                <w:szCs w:val="24"/>
              </w:rPr>
            </w:pPr>
            <w:r>
              <w:rPr>
                <w:rFonts w:hint="eastAsia" w:asciiTheme="minorEastAsia" w:hAnsiTheme="minorEastAsia"/>
                <w:kern w:val="0"/>
                <w:sz w:val="24"/>
                <w:szCs w:val="24"/>
              </w:rPr>
              <w:t>26</w:t>
            </w:r>
          </w:p>
        </w:tc>
        <w:tc>
          <w:tcPr>
            <w:tcW w:w="719" w:type="pct"/>
            <w:shd w:val="clear" w:color="auto" w:fill="auto"/>
            <w:vAlign w:val="center"/>
          </w:tcPr>
          <w:p w14:paraId="64595C56">
            <w:pPr>
              <w:widowControl/>
              <w:jc w:val="center"/>
              <w:rPr>
                <w:rFonts w:asciiTheme="minorEastAsia" w:hAnsiTheme="minorEastAsia"/>
                <w:kern w:val="0"/>
                <w:sz w:val="24"/>
                <w:szCs w:val="24"/>
              </w:rPr>
            </w:pPr>
            <w:r>
              <w:rPr>
                <w:rFonts w:hint="eastAsia" w:asciiTheme="minorEastAsia" w:hAnsiTheme="minorEastAsia"/>
                <w:kern w:val="0"/>
                <w:sz w:val="24"/>
                <w:szCs w:val="24"/>
              </w:rPr>
              <w:t>垃圾袋</w:t>
            </w:r>
          </w:p>
        </w:tc>
        <w:tc>
          <w:tcPr>
            <w:tcW w:w="528" w:type="pct"/>
            <w:shd w:val="clear" w:color="auto" w:fill="auto"/>
            <w:vAlign w:val="center"/>
          </w:tcPr>
          <w:p w14:paraId="310F5679">
            <w:pPr>
              <w:widowControl/>
              <w:jc w:val="center"/>
              <w:rPr>
                <w:rFonts w:asciiTheme="minorEastAsia" w:hAnsiTheme="minorEastAsia"/>
                <w:kern w:val="0"/>
                <w:sz w:val="24"/>
                <w:szCs w:val="24"/>
              </w:rPr>
            </w:pPr>
            <w:r>
              <w:rPr>
                <w:rFonts w:hint="eastAsia" w:asciiTheme="minorEastAsia" w:hAnsiTheme="minorEastAsia"/>
                <w:kern w:val="0"/>
                <w:sz w:val="24"/>
                <w:szCs w:val="24"/>
              </w:rPr>
              <w:t>30升 100个/包</w:t>
            </w:r>
          </w:p>
        </w:tc>
        <w:tc>
          <w:tcPr>
            <w:tcW w:w="287" w:type="pct"/>
            <w:shd w:val="clear" w:color="auto" w:fill="auto"/>
            <w:vAlign w:val="center"/>
          </w:tcPr>
          <w:p w14:paraId="79973CAC">
            <w:pPr>
              <w:widowControl/>
              <w:jc w:val="center"/>
              <w:rPr>
                <w:rFonts w:asciiTheme="minorEastAsia" w:hAnsiTheme="minorEastAsia"/>
                <w:kern w:val="0"/>
                <w:sz w:val="24"/>
                <w:szCs w:val="24"/>
              </w:rPr>
            </w:pPr>
            <w:r>
              <w:rPr>
                <w:rFonts w:hint="eastAsia" w:asciiTheme="minorEastAsia" w:hAnsiTheme="minorEastAsia"/>
                <w:kern w:val="0"/>
                <w:sz w:val="24"/>
                <w:szCs w:val="24"/>
              </w:rPr>
              <w:t>包</w:t>
            </w:r>
          </w:p>
        </w:tc>
        <w:tc>
          <w:tcPr>
            <w:tcW w:w="288" w:type="pct"/>
            <w:shd w:val="clear" w:color="auto" w:fill="auto"/>
            <w:vAlign w:val="center"/>
          </w:tcPr>
          <w:p w14:paraId="3D5D40DC">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c>
          <w:tcPr>
            <w:tcW w:w="2902" w:type="pct"/>
            <w:shd w:val="clear" w:color="auto" w:fill="auto"/>
            <w:vAlign w:val="center"/>
          </w:tcPr>
          <w:p w14:paraId="2ED04647">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6466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17C8BAB9">
            <w:pPr>
              <w:widowControl/>
              <w:jc w:val="center"/>
              <w:rPr>
                <w:rFonts w:asciiTheme="minorEastAsia" w:hAnsiTheme="minorEastAsia"/>
                <w:kern w:val="0"/>
                <w:sz w:val="24"/>
                <w:szCs w:val="24"/>
              </w:rPr>
            </w:pPr>
            <w:r>
              <w:rPr>
                <w:rFonts w:hint="eastAsia" w:asciiTheme="minorEastAsia" w:hAnsiTheme="minorEastAsia"/>
                <w:kern w:val="0"/>
                <w:sz w:val="24"/>
                <w:szCs w:val="24"/>
              </w:rPr>
              <w:t>27</w:t>
            </w:r>
          </w:p>
        </w:tc>
        <w:tc>
          <w:tcPr>
            <w:tcW w:w="719" w:type="pct"/>
            <w:shd w:val="clear" w:color="auto" w:fill="auto"/>
            <w:vAlign w:val="center"/>
          </w:tcPr>
          <w:p w14:paraId="62C13766">
            <w:pPr>
              <w:widowControl/>
              <w:jc w:val="center"/>
              <w:rPr>
                <w:rFonts w:asciiTheme="minorEastAsia" w:hAnsiTheme="minorEastAsia"/>
                <w:kern w:val="0"/>
                <w:sz w:val="24"/>
                <w:szCs w:val="24"/>
              </w:rPr>
            </w:pPr>
            <w:r>
              <w:rPr>
                <w:rFonts w:hint="eastAsia" w:asciiTheme="minorEastAsia" w:hAnsiTheme="minorEastAsia"/>
                <w:kern w:val="0"/>
                <w:sz w:val="24"/>
                <w:szCs w:val="24"/>
              </w:rPr>
              <w:t>签字笔</w:t>
            </w:r>
          </w:p>
        </w:tc>
        <w:tc>
          <w:tcPr>
            <w:tcW w:w="528" w:type="pct"/>
            <w:shd w:val="clear" w:color="auto" w:fill="auto"/>
            <w:vAlign w:val="center"/>
          </w:tcPr>
          <w:p w14:paraId="3A99C2E6">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7" w:type="pct"/>
            <w:shd w:val="clear" w:color="auto" w:fill="auto"/>
            <w:vAlign w:val="center"/>
          </w:tcPr>
          <w:p w14:paraId="320654DF">
            <w:pPr>
              <w:widowControl/>
              <w:jc w:val="center"/>
              <w:rPr>
                <w:rFonts w:asciiTheme="minorEastAsia" w:hAnsiTheme="minorEastAsia"/>
                <w:kern w:val="0"/>
                <w:sz w:val="24"/>
                <w:szCs w:val="24"/>
              </w:rPr>
            </w:pPr>
            <w:r>
              <w:rPr>
                <w:rFonts w:hint="eastAsia" w:asciiTheme="minorEastAsia" w:hAnsiTheme="minorEastAsia"/>
                <w:kern w:val="0"/>
                <w:sz w:val="24"/>
                <w:szCs w:val="24"/>
              </w:rPr>
              <w:t>盒</w:t>
            </w:r>
          </w:p>
        </w:tc>
        <w:tc>
          <w:tcPr>
            <w:tcW w:w="288" w:type="pct"/>
            <w:shd w:val="clear" w:color="auto" w:fill="auto"/>
            <w:vAlign w:val="center"/>
          </w:tcPr>
          <w:p w14:paraId="68AAA82F">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c>
          <w:tcPr>
            <w:tcW w:w="2902" w:type="pct"/>
            <w:shd w:val="clear" w:color="auto" w:fill="auto"/>
            <w:vAlign w:val="center"/>
          </w:tcPr>
          <w:p w14:paraId="736F0FB7">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2295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4DFBC7E2">
            <w:pPr>
              <w:widowControl/>
              <w:jc w:val="center"/>
              <w:rPr>
                <w:rFonts w:asciiTheme="minorEastAsia" w:hAnsiTheme="minorEastAsia"/>
                <w:kern w:val="0"/>
                <w:sz w:val="24"/>
                <w:szCs w:val="24"/>
              </w:rPr>
            </w:pPr>
            <w:r>
              <w:rPr>
                <w:rFonts w:hint="eastAsia" w:asciiTheme="minorEastAsia" w:hAnsiTheme="minorEastAsia"/>
                <w:kern w:val="0"/>
                <w:sz w:val="24"/>
                <w:szCs w:val="24"/>
              </w:rPr>
              <w:t>28</w:t>
            </w:r>
          </w:p>
        </w:tc>
        <w:tc>
          <w:tcPr>
            <w:tcW w:w="719" w:type="pct"/>
            <w:shd w:val="clear" w:color="auto" w:fill="auto"/>
            <w:vAlign w:val="center"/>
          </w:tcPr>
          <w:p w14:paraId="38C68FBA">
            <w:pPr>
              <w:widowControl/>
              <w:jc w:val="center"/>
              <w:rPr>
                <w:rFonts w:asciiTheme="minorEastAsia" w:hAnsiTheme="minorEastAsia"/>
                <w:kern w:val="0"/>
                <w:sz w:val="24"/>
                <w:szCs w:val="24"/>
              </w:rPr>
            </w:pPr>
            <w:r>
              <w:rPr>
                <w:rFonts w:hint="eastAsia" w:asciiTheme="minorEastAsia" w:hAnsiTheme="minorEastAsia"/>
                <w:kern w:val="0"/>
                <w:sz w:val="24"/>
                <w:szCs w:val="24"/>
              </w:rPr>
              <w:t>离心管</w:t>
            </w:r>
          </w:p>
        </w:tc>
        <w:tc>
          <w:tcPr>
            <w:tcW w:w="528" w:type="pct"/>
            <w:shd w:val="clear" w:color="auto" w:fill="auto"/>
            <w:vAlign w:val="center"/>
          </w:tcPr>
          <w:p w14:paraId="1C793845">
            <w:pPr>
              <w:widowControl/>
              <w:jc w:val="center"/>
              <w:rPr>
                <w:rFonts w:asciiTheme="minorEastAsia" w:hAnsiTheme="minorEastAsia"/>
                <w:kern w:val="0"/>
                <w:sz w:val="24"/>
                <w:szCs w:val="24"/>
              </w:rPr>
            </w:pPr>
            <w:r>
              <w:rPr>
                <w:rFonts w:hint="eastAsia" w:asciiTheme="minorEastAsia" w:hAnsiTheme="minorEastAsia"/>
                <w:kern w:val="0"/>
                <w:sz w:val="24"/>
                <w:szCs w:val="24"/>
              </w:rPr>
              <w:t>25支/包，15ml</w:t>
            </w:r>
          </w:p>
        </w:tc>
        <w:tc>
          <w:tcPr>
            <w:tcW w:w="287" w:type="pct"/>
            <w:shd w:val="clear" w:color="auto" w:fill="auto"/>
            <w:vAlign w:val="center"/>
          </w:tcPr>
          <w:p w14:paraId="17F8B575">
            <w:pPr>
              <w:widowControl/>
              <w:jc w:val="center"/>
              <w:rPr>
                <w:rFonts w:asciiTheme="minorEastAsia" w:hAnsiTheme="minorEastAsia"/>
                <w:kern w:val="0"/>
                <w:sz w:val="24"/>
                <w:szCs w:val="24"/>
              </w:rPr>
            </w:pPr>
            <w:r>
              <w:rPr>
                <w:rFonts w:hint="eastAsia" w:asciiTheme="minorEastAsia" w:hAnsiTheme="minorEastAsia"/>
                <w:kern w:val="0"/>
                <w:sz w:val="24"/>
                <w:szCs w:val="24"/>
              </w:rPr>
              <w:t>包</w:t>
            </w:r>
          </w:p>
        </w:tc>
        <w:tc>
          <w:tcPr>
            <w:tcW w:w="288" w:type="pct"/>
            <w:shd w:val="clear" w:color="auto" w:fill="auto"/>
            <w:vAlign w:val="center"/>
          </w:tcPr>
          <w:p w14:paraId="36443BD7">
            <w:pPr>
              <w:widowControl/>
              <w:jc w:val="center"/>
              <w:rPr>
                <w:rFonts w:asciiTheme="minorEastAsia" w:hAnsiTheme="minorEastAsia"/>
                <w:kern w:val="0"/>
                <w:sz w:val="24"/>
                <w:szCs w:val="24"/>
              </w:rPr>
            </w:pPr>
            <w:r>
              <w:rPr>
                <w:rFonts w:hint="eastAsia" w:asciiTheme="minorEastAsia" w:hAnsiTheme="minorEastAsia"/>
                <w:kern w:val="0"/>
                <w:sz w:val="24"/>
                <w:szCs w:val="24"/>
              </w:rPr>
              <w:t>5</w:t>
            </w:r>
          </w:p>
        </w:tc>
        <w:tc>
          <w:tcPr>
            <w:tcW w:w="2902" w:type="pct"/>
            <w:shd w:val="clear" w:color="auto" w:fill="auto"/>
            <w:vAlign w:val="center"/>
          </w:tcPr>
          <w:p w14:paraId="3ED2977D">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26ED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10FB5BAD">
            <w:pPr>
              <w:widowControl/>
              <w:jc w:val="center"/>
              <w:rPr>
                <w:rFonts w:asciiTheme="minorEastAsia" w:hAnsiTheme="minorEastAsia"/>
                <w:kern w:val="0"/>
                <w:sz w:val="24"/>
                <w:szCs w:val="24"/>
              </w:rPr>
            </w:pPr>
            <w:r>
              <w:rPr>
                <w:rFonts w:hint="eastAsia" w:asciiTheme="minorEastAsia" w:hAnsiTheme="minorEastAsia"/>
                <w:kern w:val="0"/>
                <w:sz w:val="24"/>
                <w:szCs w:val="24"/>
              </w:rPr>
              <w:t>29</w:t>
            </w:r>
          </w:p>
        </w:tc>
        <w:tc>
          <w:tcPr>
            <w:tcW w:w="719" w:type="pct"/>
            <w:shd w:val="clear" w:color="auto" w:fill="auto"/>
            <w:vAlign w:val="center"/>
          </w:tcPr>
          <w:p w14:paraId="4019C236">
            <w:pPr>
              <w:widowControl/>
              <w:jc w:val="center"/>
              <w:rPr>
                <w:rFonts w:asciiTheme="minorEastAsia" w:hAnsiTheme="minorEastAsia"/>
                <w:kern w:val="0"/>
                <w:sz w:val="24"/>
                <w:szCs w:val="24"/>
              </w:rPr>
            </w:pPr>
            <w:r>
              <w:rPr>
                <w:rFonts w:hint="eastAsia" w:asciiTheme="minorEastAsia" w:hAnsiTheme="minorEastAsia"/>
                <w:kern w:val="0"/>
                <w:sz w:val="24"/>
                <w:szCs w:val="24"/>
              </w:rPr>
              <w:t>穿刺针（18cm）</w:t>
            </w:r>
          </w:p>
        </w:tc>
        <w:tc>
          <w:tcPr>
            <w:tcW w:w="528" w:type="pct"/>
            <w:shd w:val="clear" w:color="auto" w:fill="auto"/>
            <w:vAlign w:val="center"/>
          </w:tcPr>
          <w:p w14:paraId="6F03BC08">
            <w:pPr>
              <w:widowControl/>
              <w:jc w:val="center"/>
              <w:rPr>
                <w:rFonts w:asciiTheme="minorEastAsia" w:hAnsiTheme="minorEastAsia"/>
                <w:kern w:val="0"/>
                <w:sz w:val="24"/>
                <w:szCs w:val="24"/>
              </w:rPr>
            </w:pPr>
            <w:r>
              <w:rPr>
                <w:rFonts w:hint="eastAsia" w:asciiTheme="minorEastAsia" w:hAnsiTheme="minorEastAsia"/>
                <w:kern w:val="0"/>
                <w:sz w:val="24"/>
                <w:szCs w:val="24"/>
              </w:rPr>
              <w:t>18cm</w:t>
            </w:r>
          </w:p>
        </w:tc>
        <w:tc>
          <w:tcPr>
            <w:tcW w:w="287" w:type="pct"/>
            <w:shd w:val="clear" w:color="auto" w:fill="auto"/>
            <w:vAlign w:val="center"/>
          </w:tcPr>
          <w:p w14:paraId="55200A3A">
            <w:pPr>
              <w:widowControl/>
              <w:jc w:val="center"/>
              <w:rPr>
                <w:rFonts w:asciiTheme="minorEastAsia" w:hAnsiTheme="minorEastAsia"/>
                <w:kern w:val="0"/>
                <w:sz w:val="24"/>
                <w:szCs w:val="24"/>
              </w:rPr>
            </w:pPr>
            <w:r>
              <w:rPr>
                <w:rFonts w:hint="eastAsia" w:asciiTheme="minorEastAsia" w:hAnsiTheme="minorEastAsia"/>
                <w:kern w:val="0"/>
                <w:sz w:val="24"/>
                <w:szCs w:val="24"/>
              </w:rPr>
              <w:t>支</w:t>
            </w:r>
          </w:p>
        </w:tc>
        <w:tc>
          <w:tcPr>
            <w:tcW w:w="288" w:type="pct"/>
            <w:shd w:val="clear" w:color="auto" w:fill="auto"/>
            <w:vAlign w:val="center"/>
          </w:tcPr>
          <w:p w14:paraId="7CE7385C">
            <w:pPr>
              <w:widowControl/>
              <w:jc w:val="center"/>
              <w:rPr>
                <w:rFonts w:asciiTheme="minorEastAsia" w:hAnsiTheme="minorEastAsia"/>
                <w:kern w:val="0"/>
                <w:sz w:val="24"/>
                <w:szCs w:val="24"/>
              </w:rPr>
            </w:pPr>
            <w:r>
              <w:rPr>
                <w:rFonts w:hint="eastAsia" w:asciiTheme="minorEastAsia" w:hAnsiTheme="minorEastAsia"/>
                <w:kern w:val="0"/>
                <w:sz w:val="24"/>
                <w:szCs w:val="24"/>
              </w:rPr>
              <w:t>50</w:t>
            </w:r>
          </w:p>
        </w:tc>
        <w:tc>
          <w:tcPr>
            <w:tcW w:w="2902" w:type="pct"/>
            <w:shd w:val="clear" w:color="auto" w:fill="auto"/>
            <w:vAlign w:val="center"/>
          </w:tcPr>
          <w:p w14:paraId="719ED1F1">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3EAF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31CAB875">
            <w:pPr>
              <w:widowControl/>
              <w:jc w:val="center"/>
              <w:rPr>
                <w:rFonts w:asciiTheme="minorEastAsia" w:hAnsiTheme="minorEastAsia"/>
                <w:kern w:val="0"/>
                <w:sz w:val="24"/>
                <w:szCs w:val="24"/>
              </w:rPr>
            </w:pPr>
            <w:r>
              <w:rPr>
                <w:rFonts w:hint="eastAsia" w:asciiTheme="minorEastAsia" w:hAnsiTheme="minorEastAsia"/>
                <w:kern w:val="0"/>
                <w:sz w:val="24"/>
                <w:szCs w:val="24"/>
              </w:rPr>
              <w:t>30</w:t>
            </w:r>
          </w:p>
        </w:tc>
        <w:tc>
          <w:tcPr>
            <w:tcW w:w="719" w:type="pct"/>
            <w:shd w:val="clear" w:color="auto" w:fill="auto"/>
            <w:vAlign w:val="center"/>
          </w:tcPr>
          <w:p w14:paraId="6E7E47F8">
            <w:pPr>
              <w:widowControl/>
              <w:jc w:val="center"/>
              <w:rPr>
                <w:rFonts w:asciiTheme="minorEastAsia" w:hAnsiTheme="minorEastAsia"/>
                <w:kern w:val="0"/>
                <w:sz w:val="24"/>
                <w:szCs w:val="24"/>
              </w:rPr>
            </w:pPr>
            <w:r>
              <w:rPr>
                <w:rFonts w:hint="eastAsia" w:asciiTheme="minorEastAsia" w:hAnsiTheme="minorEastAsia"/>
                <w:kern w:val="0"/>
                <w:sz w:val="24"/>
                <w:szCs w:val="24"/>
              </w:rPr>
              <w:t>测序仪维保</w:t>
            </w:r>
          </w:p>
        </w:tc>
        <w:tc>
          <w:tcPr>
            <w:tcW w:w="528" w:type="pct"/>
            <w:shd w:val="clear" w:color="auto" w:fill="auto"/>
            <w:vAlign w:val="center"/>
          </w:tcPr>
          <w:p w14:paraId="0A72C0C8">
            <w:pPr>
              <w:widowControl/>
              <w:jc w:val="center"/>
              <w:rPr>
                <w:rFonts w:asciiTheme="minorEastAsia" w:hAnsiTheme="minorEastAsia"/>
                <w:kern w:val="0"/>
                <w:sz w:val="24"/>
                <w:szCs w:val="24"/>
              </w:rPr>
            </w:pPr>
            <w:r>
              <w:rPr>
                <w:rFonts w:hint="eastAsia" w:asciiTheme="minorEastAsia" w:hAnsiTheme="minorEastAsia"/>
                <w:kern w:val="0"/>
                <w:sz w:val="24"/>
                <w:szCs w:val="24"/>
              </w:rPr>
              <w:t>台/年</w:t>
            </w:r>
          </w:p>
        </w:tc>
        <w:tc>
          <w:tcPr>
            <w:tcW w:w="287" w:type="pct"/>
            <w:shd w:val="clear" w:color="auto" w:fill="auto"/>
            <w:vAlign w:val="center"/>
          </w:tcPr>
          <w:p w14:paraId="19E84E36">
            <w:pPr>
              <w:widowControl/>
              <w:jc w:val="center"/>
              <w:rPr>
                <w:rFonts w:asciiTheme="minorEastAsia" w:hAnsiTheme="minorEastAsia"/>
                <w:kern w:val="0"/>
                <w:sz w:val="24"/>
                <w:szCs w:val="24"/>
              </w:rPr>
            </w:pPr>
            <w:r>
              <w:rPr>
                <w:rFonts w:hint="eastAsia" w:asciiTheme="minorEastAsia" w:hAnsiTheme="minorEastAsia"/>
                <w:kern w:val="0"/>
                <w:sz w:val="24"/>
                <w:szCs w:val="24"/>
              </w:rPr>
              <w:t>年</w:t>
            </w:r>
          </w:p>
        </w:tc>
        <w:tc>
          <w:tcPr>
            <w:tcW w:w="288" w:type="pct"/>
            <w:shd w:val="clear" w:color="auto" w:fill="auto"/>
            <w:vAlign w:val="center"/>
          </w:tcPr>
          <w:p w14:paraId="4AA7ED58">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2902" w:type="pct"/>
            <w:shd w:val="clear" w:color="auto" w:fill="auto"/>
            <w:vAlign w:val="center"/>
          </w:tcPr>
          <w:p w14:paraId="0EDEBA62">
            <w:pPr>
              <w:widowControl/>
              <w:spacing w:line="360" w:lineRule="auto"/>
              <w:jc w:val="left"/>
              <w:rPr>
                <w:rFonts w:asciiTheme="minorEastAsia" w:hAnsiTheme="minorEastAsia"/>
                <w:kern w:val="0"/>
                <w:sz w:val="24"/>
                <w:szCs w:val="24"/>
              </w:rPr>
            </w:pPr>
            <w:r>
              <w:rPr>
                <w:rFonts w:hint="eastAsia" w:asciiTheme="minorEastAsia" w:hAnsiTheme="minorEastAsia"/>
                <w:kern w:val="0"/>
                <w:sz w:val="24"/>
                <w:szCs w:val="24"/>
              </w:rPr>
              <w:t>维护保养工作包括如下内容：</w:t>
            </w:r>
            <w:r>
              <w:rPr>
                <w:rFonts w:hint="eastAsia" w:asciiTheme="minorEastAsia" w:hAnsiTheme="minorEastAsia"/>
                <w:kern w:val="0"/>
                <w:sz w:val="24"/>
                <w:szCs w:val="24"/>
              </w:rPr>
              <w:br w:type="textWrapping"/>
            </w:r>
            <w:r>
              <w:rPr>
                <w:rFonts w:hint="eastAsia" w:asciiTheme="minorEastAsia" w:hAnsiTheme="minorEastAsia"/>
                <w:kern w:val="0"/>
                <w:sz w:val="24"/>
                <w:szCs w:val="24"/>
              </w:rPr>
              <w:t>1) 日常维修、校准及仪器内部的清洁保养。</w:t>
            </w:r>
            <w:r>
              <w:rPr>
                <w:rFonts w:hint="eastAsia" w:asciiTheme="minorEastAsia" w:hAnsiTheme="minorEastAsia"/>
                <w:kern w:val="0"/>
                <w:sz w:val="24"/>
                <w:szCs w:val="24"/>
              </w:rPr>
              <w:br w:type="textWrapping"/>
            </w:r>
            <w:r>
              <w:rPr>
                <w:rFonts w:hint="eastAsia" w:asciiTheme="minorEastAsia" w:hAnsiTheme="minorEastAsia"/>
                <w:kern w:val="0"/>
                <w:sz w:val="24"/>
                <w:szCs w:val="24"/>
              </w:rPr>
              <w:t>2) 系统维护：包括设备主机内外构件的检查、清理及运行状态确定；</w:t>
            </w:r>
            <w:r>
              <w:rPr>
                <w:rFonts w:hint="eastAsia" w:asciiTheme="minorEastAsia" w:hAnsiTheme="minorEastAsia"/>
                <w:kern w:val="0"/>
                <w:sz w:val="24"/>
                <w:szCs w:val="24"/>
              </w:rPr>
              <w:br w:type="textWrapping"/>
            </w:r>
            <w:r>
              <w:rPr>
                <w:rFonts w:hint="eastAsia" w:asciiTheme="minorEastAsia" w:hAnsiTheme="minorEastAsia"/>
                <w:kern w:val="0"/>
                <w:sz w:val="24"/>
                <w:szCs w:val="24"/>
              </w:rPr>
              <w:t>3) 系统信息：机器信息、软件注册码等信息确认；</w:t>
            </w:r>
            <w:r>
              <w:rPr>
                <w:rFonts w:hint="eastAsia" w:asciiTheme="minorEastAsia" w:hAnsiTheme="minorEastAsia"/>
                <w:kern w:val="0"/>
                <w:sz w:val="24"/>
                <w:szCs w:val="24"/>
              </w:rPr>
              <w:br w:type="textWrapping"/>
            </w:r>
            <w:r>
              <w:rPr>
                <w:rFonts w:hint="eastAsia" w:asciiTheme="minorEastAsia" w:hAnsiTheme="minorEastAsia"/>
                <w:kern w:val="0"/>
                <w:sz w:val="24"/>
                <w:szCs w:val="24"/>
              </w:rPr>
              <w:t>4) 系统确认：确认机器各主要部件的工作状态及性能参数；</w:t>
            </w:r>
            <w:r>
              <w:rPr>
                <w:rFonts w:hint="eastAsia" w:asciiTheme="minorEastAsia" w:hAnsiTheme="minorEastAsia"/>
                <w:kern w:val="0"/>
                <w:sz w:val="24"/>
                <w:szCs w:val="24"/>
              </w:rPr>
              <w:br w:type="textWrapping"/>
            </w:r>
            <w:r>
              <w:rPr>
                <w:rFonts w:hint="eastAsia" w:asciiTheme="minorEastAsia" w:hAnsiTheme="minorEastAsia"/>
                <w:kern w:val="0"/>
                <w:sz w:val="24"/>
                <w:szCs w:val="24"/>
              </w:rPr>
              <w:t>5) 光路系统：光路系统检查，必要时对光路系统进行调整；</w:t>
            </w:r>
            <w:r>
              <w:rPr>
                <w:rFonts w:hint="eastAsia" w:asciiTheme="minorEastAsia" w:hAnsiTheme="minorEastAsia"/>
                <w:kern w:val="0"/>
                <w:sz w:val="24"/>
                <w:szCs w:val="24"/>
              </w:rPr>
              <w:br w:type="textWrapping"/>
            </w:r>
            <w:r>
              <w:rPr>
                <w:rFonts w:hint="eastAsia" w:asciiTheme="minorEastAsia" w:hAnsiTheme="minorEastAsia"/>
                <w:kern w:val="0"/>
                <w:sz w:val="24"/>
                <w:szCs w:val="24"/>
              </w:rPr>
              <w:t>6) 加热组件：对加热系统进行温度校验，必要时进行调整；</w:t>
            </w:r>
            <w:r>
              <w:rPr>
                <w:rFonts w:hint="eastAsia" w:asciiTheme="minorEastAsia" w:hAnsiTheme="minorEastAsia"/>
                <w:kern w:val="0"/>
                <w:sz w:val="24"/>
                <w:szCs w:val="24"/>
              </w:rPr>
              <w:br w:type="textWrapping"/>
            </w:r>
            <w:r>
              <w:rPr>
                <w:rFonts w:hint="eastAsia" w:asciiTheme="minorEastAsia" w:hAnsiTheme="minorEastAsia"/>
                <w:kern w:val="0"/>
                <w:sz w:val="24"/>
                <w:szCs w:val="24"/>
              </w:rPr>
              <w:t>7) 光谱校正：检测各通道光谱校正及空间定位，必要时进行调校。</w:t>
            </w:r>
            <w:r>
              <w:rPr>
                <w:rFonts w:hint="eastAsia" w:asciiTheme="minorEastAsia" w:hAnsiTheme="minorEastAsia"/>
                <w:kern w:val="0"/>
                <w:sz w:val="24"/>
                <w:szCs w:val="24"/>
              </w:rPr>
              <w:br w:type="textWrapping"/>
            </w:r>
            <w:r>
              <w:rPr>
                <w:rFonts w:hint="eastAsia" w:asciiTheme="minorEastAsia" w:hAnsiTheme="minorEastAsia"/>
                <w:kern w:val="0"/>
                <w:sz w:val="24"/>
                <w:szCs w:val="24"/>
              </w:rPr>
              <w:t>8) 维护保养工作依据APPLIED BIOSYSTEMS维修手册中所订标准进行。</w:t>
            </w:r>
            <w:r>
              <w:rPr>
                <w:rFonts w:hint="eastAsia" w:asciiTheme="minorEastAsia" w:hAnsiTheme="minorEastAsia"/>
                <w:kern w:val="0"/>
                <w:sz w:val="24"/>
                <w:szCs w:val="24"/>
              </w:rPr>
              <w:br w:type="textWrapping"/>
            </w:r>
            <w:r>
              <w:rPr>
                <w:rFonts w:hint="eastAsia" w:asciiTheme="minorEastAsia" w:hAnsiTheme="minorEastAsia"/>
                <w:kern w:val="0"/>
                <w:sz w:val="24"/>
                <w:szCs w:val="24"/>
              </w:rPr>
              <w:t>9) 完成维护及光谱校正后执行仪器性能认证服务，更换全新毛细管、胶、Buffer各一套并出具仪器性能认证证书。</w:t>
            </w:r>
            <w:r>
              <w:rPr>
                <w:rFonts w:hint="eastAsia" w:asciiTheme="minorEastAsia" w:hAnsiTheme="minorEastAsia"/>
                <w:kern w:val="0"/>
                <w:sz w:val="24"/>
                <w:szCs w:val="24"/>
              </w:rPr>
              <w:br w:type="textWrapping"/>
            </w:r>
            <w:r>
              <w:rPr>
                <w:rFonts w:hint="eastAsia" w:asciiTheme="minorEastAsia" w:hAnsiTheme="minorEastAsia"/>
                <w:kern w:val="0"/>
                <w:sz w:val="24"/>
                <w:szCs w:val="24"/>
              </w:rPr>
              <w:t>10) 必须由生产厂家认证的工程师（必须提供相关资质证明）为本设备进行维护、维修。</w:t>
            </w:r>
          </w:p>
        </w:tc>
      </w:tr>
      <w:tr w14:paraId="3388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10161CFF">
            <w:pPr>
              <w:widowControl/>
              <w:jc w:val="center"/>
              <w:rPr>
                <w:rFonts w:asciiTheme="minorEastAsia" w:hAnsiTheme="minorEastAsia"/>
                <w:kern w:val="0"/>
                <w:sz w:val="24"/>
                <w:szCs w:val="24"/>
              </w:rPr>
            </w:pPr>
            <w:r>
              <w:rPr>
                <w:rFonts w:hint="eastAsia" w:asciiTheme="minorEastAsia" w:hAnsiTheme="minorEastAsia"/>
                <w:kern w:val="0"/>
                <w:sz w:val="24"/>
                <w:szCs w:val="24"/>
              </w:rPr>
              <w:t>31</w:t>
            </w:r>
          </w:p>
        </w:tc>
        <w:tc>
          <w:tcPr>
            <w:tcW w:w="719" w:type="pct"/>
            <w:shd w:val="clear" w:color="auto" w:fill="auto"/>
            <w:vAlign w:val="center"/>
          </w:tcPr>
          <w:p w14:paraId="15957AC6">
            <w:pPr>
              <w:widowControl/>
              <w:jc w:val="center"/>
              <w:rPr>
                <w:rFonts w:asciiTheme="minorEastAsia" w:hAnsiTheme="minorEastAsia"/>
                <w:kern w:val="0"/>
                <w:sz w:val="24"/>
                <w:szCs w:val="24"/>
              </w:rPr>
            </w:pPr>
            <w:r>
              <w:rPr>
                <w:rFonts w:hint="eastAsia" w:asciiTheme="minorEastAsia" w:hAnsiTheme="minorEastAsia"/>
                <w:kern w:val="0"/>
                <w:sz w:val="24"/>
                <w:szCs w:val="24"/>
              </w:rPr>
              <w:t>扩增仪维保</w:t>
            </w:r>
          </w:p>
        </w:tc>
        <w:tc>
          <w:tcPr>
            <w:tcW w:w="528" w:type="pct"/>
            <w:shd w:val="clear" w:color="auto" w:fill="auto"/>
            <w:vAlign w:val="center"/>
          </w:tcPr>
          <w:p w14:paraId="7A1C8E6B">
            <w:pPr>
              <w:widowControl/>
              <w:jc w:val="center"/>
              <w:rPr>
                <w:rFonts w:asciiTheme="minorEastAsia" w:hAnsiTheme="minorEastAsia"/>
                <w:kern w:val="0"/>
                <w:sz w:val="24"/>
                <w:szCs w:val="24"/>
              </w:rPr>
            </w:pPr>
            <w:r>
              <w:rPr>
                <w:rFonts w:hint="eastAsia" w:asciiTheme="minorEastAsia" w:hAnsiTheme="minorEastAsia"/>
                <w:kern w:val="0"/>
                <w:sz w:val="24"/>
                <w:szCs w:val="24"/>
              </w:rPr>
              <w:t>台/年</w:t>
            </w:r>
          </w:p>
        </w:tc>
        <w:tc>
          <w:tcPr>
            <w:tcW w:w="287" w:type="pct"/>
            <w:shd w:val="clear" w:color="auto" w:fill="auto"/>
            <w:vAlign w:val="center"/>
          </w:tcPr>
          <w:p w14:paraId="5FCB1A13">
            <w:pPr>
              <w:widowControl/>
              <w:jc w:val="center"/>
              <w:rPr>
                <w:rFonts w:asciiTheme="minorEastAsia" w:hAnsiTheme="minorEastAsia"/>
                <w:kern w:val="0"/>
                <w:sz w:val="24"/>
                <w:szCs w:val="24"/>
              </w:rPr>
            </w:pPr>
            <w:r>
              <w:rPr>
                <w:rFonts w:hint="eastAsia" w:asciiTheme="minorEastAsia" w:hAnsiTheme="minorEastAsia"/>
                <w:kern w:val="0"/>
                <w:sz w:val="24"/>
                <w:szCs w:val="24"/>
              </w:rPr>
              <w:t>年</w:t>
            </w:r>
          </w:p>
        </w:tc>
        <w:tc>
          <w:tcPr>
            <w:tcW w:w="288" w:type="pct"/>
            <w:shd w:val="clear" w:color="auto" w:fill="auto"/>
            <w:vAlign w:val="center"/>
          </w:tcPr>
          <w:p w14:paraId="4028BE5A">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2902" w:type="pct"/>
            <w:shd w:val="clear" w:color="auto" w:fill="auto"/>
            <w:vAlign w:val="center"/>
          </w:tcPr>
          <w:p w14:paraId="2785D9E7">
            <w:pPr>
              <w:widowControl/>
              <w:spacing w:line="360" w:lineRule="auto"/>
              <w:jc w:val="left"/>
              <w:rPr>
                <w:rFonts w:asciiTheme="minorEastAsia" w:hAnsiTheme="minorEastAsia"/>
                <w:kern w:val="0"/>
                <w:sz w:val="24"/>
                <w:szCs w:val="24"/>
              </w:rPr>
            </w:pPr>
            <w:r>
              <w:rPr>
                <w:rFonts w:hint="eastAsia" w:asciiTheme="minorEastAsia" w:hAnsiTheme="minorEastAsia"/>
                <w:kern w:val="0"/>
                <w:sz w:val="24"/>
                <w:szCs w:val="24"/>
              </w:rPr>
              <w:t>维护保养工作包括如下内容：</w:t>
            </w:r>
            <w:r>
              <w:rPr>
                <w:rFonts w:hint="eastAsia" w:asciiTheme="minorEastAsia" w:hAnsiTheme="minorEastAsia"/>
                <w:kern w:val="0"/>
                <w:sz w:val="24"/>
                <w:szCs w:val="24"/>
              </w:rPr>
              <w:br w:type="textWrapping"/>
            </w:r>
            <w:r>
              <w:rPr>
                <w:rFonts w:hint="eastAsia" w:asciiTheme="minorEastAsia" w:hAnsiTheme="minorEastAsia"/>
                <w:kern w:val="0"/>
                <w:sz w:val="24"/>
                <w:szCs w:val="24"/>
              </w:rPr>
              <w:t>1) 基因扩增仪整机保修壹年。</w:t>
            </w:r>
            <w:r>
              <w:rPr>
                <w:rFonts w:hint="eastAsia" w:asciiTheme="minorEastAsia" w:hAnsiTheme="minorEastAsia"/>
                <w:kern w:val="0"/>
                <w:sz w:val="24"/>
                <w:szCs w:val="24"/>
              </w:rPr>
              <w:br w:type="textWrapping"/>
            </w:r>
            <w:r>
              <w:rPr>
                <w:rFonts w:hint="eastAsia" w:asciiTheme="minorEastAsia" w:hAnsiTheme="minorEastAsia"/>
                <w:kern w:val="0"/>
                <w:sz w:val="24"/>
                <w:szCs w:val="24"/>
              </w:rPr>
              <w:t>2) 服务期内提供每年一次上门保养服务。</w:t>
            </w:r>
            <w:r>
              <w:rPr>
                <w:rFonts w:hint="eastAsia" w:asciiTheme="minorEastAsia" w:hAnsiTheme="minorEastAsia"/>
                <w:kern w:val="0"/>
                <w:sz w:val="24"/>
                <w:szCs w:val="24"/>
              </w:rPr>
              <w:br w:type="textWrapping"/>
            </w:r>
            <w:r>
              <w:rPr>
                <w:rFonts w:hint="eastAsia" w:asciiTheme="minorEastAsia" w:hAnsiTheme="minorEastAsia"/>
                <w:kern w:val="0"/>
                <w:sz w:val="24"/>
                <w:szCs w:val="24"/>
              </w:rPr>
              <w:t>3) 提供故障维修服务,故障零件、工时、差旅、仪器维修保养所产生的一切费用</w:t>
            </w:r>
            <w:r>
              <w:rPr>
                <w:rFonts w:hint="eastAsia" w:asciiTheme="minorEastAsia" w:hAnsiTheme="minorEastAsia"/>
                <w:kern w:val="0"/>
                <w:sz w:val="24"/>
                <w:szCs w:val="24"/>
              </w:rPr>
              <w:br w:type="textWrapping"/>
            </w:r>
            <w:r>
              <w:rPr>
                <w:rFonts w:hint="eastAsia" w:asciiTheme="minorEastAsia" w:hAnsiTheme="minorEastAsia"/>
                <w:kern w:val="0"/>
                <w:sz w:val="24"/>
                <w:szCs w:val="24"/>
              </w:rPr>
              <w:t>4) 必须由生产厂家认证的工程师（必须提供相关资质证明）为本设备进行维护、维修。</w:t>
            </w:r>
          </w:p>
        </w:tc>
      </w:tr>
      <w:tr w14:paraId="564A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0CCBC898">
            <w:pPr>
              <w:widowControl/>
              <w:jc w:val="center"/>
              <w:rPr>
                <w:rFonts w:asciiTheme="minorEastAsia" w:hAnsiTheme="minorEastAsia"/>
                <w:kern w:val="0"/>
                <w:sz w:val="24"/>
                <w:szCs w:val="24"/>
              </w:rPr>
            </w:pPr>
            <w:r>
              <w:rPr>
                <w:rFonts w:hint="eastAsia" w:asciiTheme="minorEastAsia" w:hAnsiTheme="minorEastAsia"/>
                <w:kern w:val="0"/>
                <w:sz w:val="24"/>
                <w:szCs w:val="24"/>
              </w:rPr>
              <w:t>32</w:t>
            </w:r>
          </w:p>
        </w:tc>
        <w:tc>
          <w:tcPr>
            <w:tcW w:w="719" w:type="pct"/>
            <w:shd w:val="clear" w:color="auto" w:fill="auto"/>
            <w:vAlign w:val="center"/>
          </w:tcPr>
          <w:p w14:paraId="2E64A599">
            <w:pPr>
              <w:widowControl/>
              <w:jc w:val="center"/>
              <w:rPr>
                <w:rFonts w:asciiTheme="minorEastAsia" w:hAnsiTheme="minorEastAsia"/>
                <w:kern w:val="0"/>
                <w:sz w:val="24"/>
                <w:szCs w:val="24"/>
              </w:rPr>
            </w:pPr>
            <w:r>
              <w:rPr>
                <w:rFonts w:hint="eastAsia" w:asciiTheme="minorEastAsia" w:hAnsiTheme="minorEastAsia"/>
                <w:kern w:val="0"/>
                <w:sz w:val="24"/>
                <w:szCs w:val="24"/>
              </w:rPr>
              <w:t>酒精洗手液</w:t>
            </w:r>
          </w:p>
        </w:tc>
        <w:tc>
          <w:tcPr>
            <w:tcW w:w="528" w:type="pct"/>
            <w:shd w:val="clear" w:color="auto" w:fill="auto"/>
            <w:vAlign w:val="center"/>
          </w:tcPr>
          <w:p w14:paraId="493F2FE5">
            <w:pPr>
              <w:widowControl/>
              <w:jc w:val="center"/>
              <w:rPr>
                <w:rFonts w:asciiTheme="minorEastAsia" w:hAnsiTheme="minorEastAsia"/>
                <w:kern w:val="0"/>
                <w:sz w:val="24"/>
                <w:szCs w:val="24"/>
              </w:rPr>
            </w:pPr>
            <w:r>
              <w:rPr>
                <w:rFonts w:hint="eastAsia" w:asciiTheme="minorEastAsia" w:hAnsiTheme="minorEastAsia"/>
                <w:kern w:val="0"/>
                <w:sz w:val="24"/>
                <w:szCs w:val="24"/>
              </w:rPr>
              <w:t xml:space="preserve">瓶 </w:t>
            </w:r>
          </w:p>
        </w:tc>
        <w:tc>
          <w:tcPr>
            <w:tcW w:w="287" w:type="pct"/>
            <w:shd w:val="clear" w:color="auto" w:fill="auto"/>
            <w:vAlign w:val="center"/>
          </w:tcPr>
          <w:p w14:paraId="04F4DA70">
            <w:pPr>
              <w:widowControl/>
              <w:jc w:val="center"/>
              <w:rPr>
                <w:rFonts w:asciiTheme="minorEastAsia" w:hAnsiTheme="minorEastAsia"/>
                <w:kern w:val="0"/>
                <w:sz w:val="24"/>
                <w:szCs w:val="24"/>
              </w:rPr>
            </w:pPr>
            <w:r>
              <w:rPr>
                <w:rFonts w:hint="eastAsia" w:asciiTheme="minorEastAsia" w:hAnsiTheme="minorEastAsia"/>
                <w:kern w:val="0"/>
                <w:sz w:val="24"/>
                <w:szCs w:val="24"/>
              </w:rPr>
              <w:t>瓶</w:t>
            </w:r>
          </w:p>
        </w:tc>
        <w:tc>
          <w:tcPr>
            <w:tcW w:w="288" w:type="pct"/>
            <w:shd w:val="clear" w:color="auto" w:fill="auto"/>
            <w:vAlign w:val="center"/>
          </w:tcPr>
          <w:p w14:paraId="5860043D">
            <w:pPr>
              <w:widowControl/>
              <w:jc w:val="center"/>
              <w:rPr>
                <w:rFonts w:asciiTheme="minorEastAsia" w:hAnsiTheme="minorEastAsia"/>
                <w:kern w:val="0"/>
                <w:sz w:val="24"/>
                <w:szCs w:val="24"/>
              </w:rPr>
            </w:pPr>
            <w:r>
              <w:rPr>
                <w:rFonts w:hint="eastAsia" w:asciiTheme="minorEastAsia" w:hAnsiTheme="minorEastAsia"/>
                <w:kern w:val="0"/>
                <w:sz w:val="24"/>
                <w:szCs w:val="24"/>
              </w:rPr>
              <w:t>10</w:t>
            </w:r>
          </w:p>
        </w:tc>
        <w:tc>
          <w:tcPr>
            <w:tcW w:w="2902" w:type="pct"/>
            <w:shd w:val="clear" w:color="auto" w:fill="auto"/>
            <w:vAlign w:val="center"/>
          </w:tcPr>
          <w:p w14:paraId="2BC22BBE">
            <w:pPr>
              <w:widowControl/>
              <w:jc w:val="left"/>
              <w:rPr>
                <w:rFonts w:asciiTheme="minorEastAsia" w:hAnsiTheme="minorEastAsia"/>
                <w:kern w:val="0"/>
                <w:sz w:val="24"/>
                <w:szCs w:val="24"/>
              </w:rPr>
            </w:pPr>
            <w:r>
              <w:rPr>
                <w:rFonts w:hint="eastAsia" w:asciiTheme="minorEastAsia" w:hAnsiTheme="minorEastAsia"/>
                <w:kern w:val="0"/>
                <w:sz w:val="24"/>
                <w:szCs w:val="24"/>
              </w:rPr>
              <w:t>辅助耗材</w:t>
            </w:r>
          </w:p>
        </w:tc>
      </w:tr>
      <w:tr w14:paraId="70EA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6AA82C44">
            <w:pPr>
              <w:widowControl/>
              <w:jc w:val="center"/>
              <w:rPr>
                <w:rFonts w:asciiTheme="minorEastAsia" w:hAnsiTheme="minorEastAsia"/>
                <w:kern w:val="0"/>
                <w:sz w:val="24"/>
                <w:szCs w:val="24"/>
              </w:rPr>
            </w:pPr>
            <w:r>
              <w:rPr>
                <w:rFonts w:hint="eastAsia" w:asciiTheme="minorEastAsia" w:hAnsiTheme="minorEastAsia"/>
                <w:kern w:val="0"/>
                <w:sz w:val="24"/>
                <w:szCs w:val="24"/>
              </w:rPr>
              <w:t>33</w:t>
            </w:r>
          </w:p>
        </w:tc>
        <w:tc>
          <w:tcPr>
            <w:tcW w:w="719" w:type="pct"/>
            <w:shd w:val="clear" w:color="auto" w:fill="auto"/>
            <w:vAlign w:val="center"/>
          </w:tcPr>
          <w:p w14:paraId="456BD171">
            <w:pPr>
              <w:widowControl/>
              <w:jc w:val="center"/>
              <w:rPr>
                <w:rFonts w:asciiTheme="minorEastAsia" w:hAnsiTheme="minorEastAsia"/>
                <w:kern w:val="0"/>
                <w:sz w:val="24"/>
                <w:szCs w:val="24"/>
              </w:rPr>
            </w:pPr>
            <w:r>
              <w:rPr>
                <w:rFonts w:hint="eastAsia" w:asciiTheme="minorEastAsia" w:hAnsiTheme="minorEastAsia"/>
                <w:kern w:val="0"/>
                <w:sz w:val="24"/>
                <w:szCs w:val="24"/>
              </w:rPr>
              <w:t>洗拖地机器人</w:t>
            </w:r>
          </w:p>
        </w:tc>
        <w:tc>
          <w:tcPr>
            <w:tcW w:w="528" w:type="pct"/>
            <w:shd w:val="clear" w:color="auto" w:fill="auto"/>
            <w:vAlign w:val="center"/>
          </w:tcPr>
          <w:p w14:paraId="360214B5">
            <w:pPr>
              <w:widowControl/>
              <w:jc w:val="center"/>
              <w:rPr>
                <w:rFonts w:asciiTheme="minorEastAsia" w:hAnsiTheme="minorEastAsia"/>
                <w:kern w:val="0"/>
                <w:sz w:val="24"/>
                <w:szCs w:val="24"/>
              </w:rPr>
            </w:pPr>
            <w:r>
              <w:rPr>
                <w:rFonts w:hint="eastAsia" w:asciiTheme="minorEastAsia" w:hAnsiTheme="minorEastAsia"/>
                <w:kern w:val="0"/>
                <w:sz w:val="24"/>
                <w:szCs w:val="24"/>
              </w:rPr>
              <w:t>台</w:t>
            </w:r>
          </w:p>
        </w:tc>
        <w:tc>
          <w:tcPr>
            <w:tcW w:w="287" w:type="pct"/>
            <w:shd w:val="clear" w:color="auto" w:fill="auto"/>
            <w:vAlign w:val="center"/>
          </w:tcPr>
          <w:p w14:paraId="114EE61C">
            <w:pPr>
              <w:widowControl/>
              <w:jc w:val="center"/>
              <w:rPr>
                <w:rFonts w:asciiTheme="minorEastAsia" w:hAnsiTheme="minorEastAsia"/>
                <w:kern w:val="0"/>
                <w:sz w:val="24"/>
                <w:szCs w:val="24"/>
              </w:rPr>
            </w:pPr>
            <w:r>
              <w:rPr>
                <w:rFonts w:hint="eastAsia" w:asciiTheme="minorEastAsia" w:hAnsiTheme="minorEastAsia"/>
                <w:kern w:val="0"/>
                <w:sz w:val="24"/>
                <w:szCs w:val="24"/>
              </w:rPr>
              <w:t>台</w:t>
            </w:r>
          </w:p>
        </w:tc>
        <w:tc>
          <w:tcPr>
            <w:tcW w:w="288" w:type="pct"/>
            <w:shd w:val="clear" w:color="auto" w:fill="auto"/>
            <w:vAlign w:val="center"/>
          </w:tcPr>
          <w:p w14:paraId="5B67C8AD">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2902" w:type="pct"/>
            <w:shd w:val="clear" w:color="auto" w:fill="auto"/>
            <w:vAlign w:val="center"/>
          </w:tcPr>
          <w:p w14:paraId="6ED817EE">
            <w:pPr>
              <w:widowControl/>
              <w:spacing w:line="360" w:lineRule="auto"/>
              <w:jc w:val="left"/>
              <w:rPr>
                <w:rFonts w:asciiTheme="minorEastAsia" w:hAnsiTheme="minorEastAsia"/>
                <w:kern w:val="0"/>
                <w:sz w:val="24"/>
                <w:szCs w:val="24"/>
              </w:rPr>
            </w:pPr>
            <w:r>
              <w:rPr>
                <w:rFonts w:hint="eastAsia" w:asciiTheme="minorEastAsia" w:hAnsiTheme="minorEastAsia"/>
                <w:kern w:val="0"/>
                <w:sz w:val="24"/>
                <w:szCs w:val="24"/>
              </w:rPr>
              <w:t>1) 满电可清洁面积（单次）：不小于140㎡以上</w:t>
            </w:r>
            <w:r>
              <w:rPr>
                <w:rFonts w:hint="eastAsia" w:asciiTheme="minorEastAsia" w:hAnsiTheme="minorEastAsia"/>
                <w:kern w:val="0"/>
                <w:sz w:val="24"/>
                <w:szCs w:val="24"/>
              </w:rPr>
              <w:br w:type="textWrapping"/>
            </w:r>
            <w:r>
              <w:rPr>
                <w:rFonts w:hint="eastAsia" w:asciiTheme="minorEastAsia" w:hAnsiTheme="minorEastAsia"/>
                <w:kern w:val="0"/>
                <w:sz w:val="24"/>
                <w:szCs w:val="24"/>
              </w:rPr>
              <w:t>2) 类型：免洗+集尘</w:t>
            </w:r>
            <w:r>
              <w:rPr>
                <w:rFonts w:hint="eastAsia" w:asciiTheme="minorEastAsia" w:hAnsiTheme="minorEastAsia"/>
                <w:kern w:val="0"/>
                <w:sz w:val="24"/>
                <w:szCs w:val="24"/>
              </w:rPr>
              <w:br w:type="textWrapping"/>
            </w:r>
            <w:r>
              <w:rPr>
                <w:rFonts w:hint="eastAsia" w:asciiTheme="minorEastAsia" w:hAnsiTheme="minorEastAsia"/>
                <w:kern w:val="0"/>
                <w:sz w:val="24"/>
                <w:szCs w:val="24"/>
              </w:rPr>
              <w:t>3) 续航时间：121-180分钟</w:t>
            </w:r>
            <w:r>
              <w:rPr>
                <w:rFonts w:hint="eastAsia" w:asciiTheme="minorEastAsia" w:hAnsiTheme="minorEastAsia"/>
                <w:kern w:val="0"/>
                <w:sz w:val="24"/>
                <w:szCs w:val="24"/>
              </w:rPr>
              <w:br w:type="textWrapping"/>
            </w:r>
            <w:r>
              <w:rPr>
                <w:rFonts w:hint="eastAsia" w:asciiTheme="minorEastAsia" w:hAnsiTheme="minorEastAsia"/>
                <w:kern w:val="0"/>
                <w:sz w:val="24"/>
                <w:szCs w:val="24"/>
              </w:rPr>
              <w:t>4) 最大吸力：不小于24000Pa</w:t>
            </w:r>
          </w:p>
        </w:tc>
      </w:tr>
      <w:tr w14:paraId="315B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7AD8CE18">
            <w:pPr>
              <w:widowControl/>
              <w:jc w:val="center"/>
              <w:rPr>
                <w:rFonts w:asciiTheme="minorEastAsia" w:hAnsiTheme="minorEastAsia"/>
                <w:kern w:val="0"/>
                <w:sz w:val="24"/>
                <w:szCs w:val="24"/>
              </w:rPr>
            </w:pPr>
            <w:r>
              <w:rPr>
                <w:rFonts w:hint="eastAsia" w:asciiTheme="minorEastAsia" w:hAnsiTheme="minorEastAsia"/>
                <w:kern w:val="0"/>
                <w:sz w:val="24"/>
                <w:szCs w:val="24"/>
              </w:rPr>
              <w:t>34</w:t>
            </w:r>
          </w:p>
        </w:tc>
        <w:tc>
          <w:tcPr>
            <w:tcW w:w="719" w:type="pct"/>
            <w:shd w:val="clear" w:color="auto" w:fill="auto"/>
            <w:vAlign w:val="center"/>
          </w:tcPr>
          <w:p w14:paraId="4A2F54F8">
            <w:pPr>
              <w:widowControl/>
              <w:jc w:val="center"/>
              <w:rPr>
                <w:rFonts w:asciiTheme="minorEastAsia" w:hAnsiTheme="minorEastAsia"/>
                <w:kern w:val="0"/>
                <w:sz w:val="24"/>
                <w:szCs w:val="24"/>
              </w:rPr>
            </w:pPr>
            <w:r>
              <w:rPr>
                <w:rFonts w:hint="eastAsia" w:asciiTheme="minorEastAsia" w:hAnsiTheme="minorEastAsia"/>
                <w:kern w:val="0"/>
                <w:sz w:val="24"/>
                <w:szCs w:val="24"/>
              </w:rPr>
              <w:t>台式生物物证发现仪</w:t>
            </w:r>
          </w:p>
        </w:tc>
        <w:tc>
          <w:tcPr>
            <w:tcW w:w="528" w:type="pct"/>
            <w:shd w:val="clear" w:color="auto" w:fill="auto"/>
            <w:vAlign w:val="center"/>
          </w:tcPr>
          <w:p w14:paraId="68AD0CAA">
            <w:pPr>
              <w:widowControl/>
              <w:jc w:val="center"/>
              <w:rPr>
                <w:rFonts w:asciiTheme="minorEastAsia" w:hAnsiTheme="minorEastAsia"/>
                <w:kern w:val="0"/>
                <w:sz w:val="24"/>
                <w:szCs w:val="24"/>
              </w:rPr>
            </w:pPr>
            <w:r>
              <w:rPr>
                <w:rFonts w:hint="eastAsia" w:asciiTheme="minorEastAsia" w:hAnsiTheme="minorEastAsia"/>
                <w:kern w:val="0"/>
                <w:sz w:val="24"/>
                <w:szCs w:val="24"/>
              </w:rPr>
              <w:t>套</w:t>
            </w:r>
          </w:p>
        </w:tc>
        <w:tc>
          <w:tcPr>
            <w:tcW w:w="287" w:type="pct"/>
            <w:shd w:val="clear" w:color="auto" w:fill="auto"/>
            <w:vAlign w:val="center"/>
          </w:tcPr>
          <w:p w14:paraId="5CB901F9">
            <w:pPr>
              <w:widowControl/>
              <w:jc w:val="center"/>
              <w:rPr>
                <w:rFonts w:asciiTheme="minorEastAsia" w:hAnsiTheme="minorEastAsia"/>
                <w:kern w:val="0"/>
                <w:sz w:val="24"/>
                <w:szCs w:val="24"/>
              </w:rPr>
            </w:pPr>
            <w:r>
              <w:rPr>
                <w:rFonts w:hint="eastAsia" w:asciiTheme="minorEastAsia" w:hAnsiTheme="minorEastAsia"/>
                <w:kern w:val="0"/>
                <w:sz w:val="24"/>
                <w:szCs w:val="24"/>
              </w:rPr>
              <w:t>套</w:t>
            </w:r>
          </w:p>
        </w:tc>
        <w:tc>
          <w:tcPr>
            <w:tcW w:w="288" w:type="pct"/>
            <w:shd w:val="clear" w:color="auto" w:fill="auto"/>
            <w:vAlign w:val="center"/>
          </w:tcPr>
          <w:p w14:paraId="7EFEBEDE">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2902" w:type="pct"/>
            <w:shd w:val="clear" w:color="auto" w:fill="auto"/>
            <w:vAlign w:val="bottom"/>
          </w:tcPr>
          <w:p w14:paraId="69E17C7A">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具有阻尼隔振设计，可过滤细微震动。物证台尺寸：不小于600×400mm。</w:t>
            </w:r>
          </w:p>
          <w:p w14:paraId="69F39AAC">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控制方式具有独立结构的控制盒，与设备主体分离，可在此控制盒上完成所有光源及对应滤镜切换，X</w:t>
            </w:r>
            <w:r>
              <w:rPr>
                <w:rFonts w:asciiTheme="minorEastAsia" w:hAnsiTheme="minorEastAsia"/>
                <w:kern w:val="0"/>
                <w:sz w:val="24"/>
                <w:szCs w:val="24"/>
              </w:rPr>
              <w:t>/Y/Z</w:t>
            </w:r>
            <w:r>
              <w:rPr>
                <w:rFonts w:hint="eastAsia" w:asciiTheme="minorEastAsia" w:hAnsiTheme="minorEastAsia"/>
                <w:kern w:val="0"/>
                <w:sz w:val="24"/>
                <w:szCs w:val="24"/>
              </w:rPr>
              <w:t>轴的切换及控制功能，电控变倍等。</w:t>
            </w:r>
          </w:p>
          <w:p w14:paraId="24A2B1F7">
            <w:pPr>
              <w:pStyle w:val="13"/>
              <w:numPr>
                <w:ilvl w:val="0"/>
                <w:numId w:val="4"/>
              </w:numPr>
              <w:spacing w:line="360" w:lineRule="auto"/>
              <w:ind w:firstLineChars="0"/>
              <w:rPr>
                <w:rFonts w:asciiTheme="minorEastAsia" w:hAnsiTheme="minorEastAsia"/>
                <w:kern w:val="0"/>
                <w:sz w:val="24"/>
                <w:szCs w:val="24"/>
              </w:rPr>
            </w:pPr>
            <w:r>
              <w:rPr>
                <w:rFonts w:asciiTheme="minorEastAsia" w:hAnsiTheme="minorEastAsia"/>
                <w:kern w:val="0"/>
                <w:sz w:val="24"/>
                <w:szCs w:val="24"/>
              </w:rPr>
              <w:t>Z</w:t>
            </w:r>
            <w:r>
              <w:rPr>
                <w:rFonts w:hint="eastAsia" w:asciiTheme="minorEastAsia" w:hAnsiTheme="minorEastAsia"/>
                <w:kern w:val="0"/>
                <w:sz w:val="24"/>
                <w:szCs w:val="24"/>
              </w:rPr>
              <w:t>轴电动控制，可调尺寸：不小于</w:t>
            </w:r>
            <w:r>
              <w:rPr>
                <w:rFonts w:asciiTheme="minorEastAsia" w:hAnsiTheme="minorEastAsia"/>
                <w:kern w:val="0"/>
                <w:sz w:val="24"/>
                <w:szCs w:val="24"/>
              </w:rPr>
              <w:t>35</w:t>
            </w:r>
            <w:r>
              <w:rPr>
                <w:rFonts w:hint="eastAsia" w:asciiTheme="minorEastAsia" w:hAnsiTheme="minorEastAsia"/>
                <w:kern w:val="0"/>
                <w:sz w:val="24"/>
                <w:szCs w:val="24"/>
              </w:rPr>
              <w:t>0mm，最高控制精度优于：5微米。</w:t>
            </w:r>
          </w:p>
          <w:p w14:paraId="34DD96A9">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X轴电动控制，可调尺寸：不小于</w:t>
            </w:r>
            <w:r>
              <w:rPr>
                <w:rFonts w:asciiTheme="minorEastAsia" w:hAnsiTheme="minorEastAsia"/>
                <w:kern w:val="0"/>
                <w:sz w:val="24"/>
                <w:szCs w:val="24"/>
              </w:rPr>
              <w:t>330</w:t>
            </w:r>
            <w:r>
              <w:rPr>
                <w:rFonts w:hint="eastAsia" w:asciiTheme="minorEastAsia" w:hAnsiTheme="minorEastAsia"/>
                <w:kern w:val="0"/>
                <w:sz w:val="24"/>
                <w:szCs w:val="24"/>
              </w:rPr>
              <w:t>mm，最高控制精度优于：10微米。</w:t>
            </w:r>
          </w:p>
          <w:p w14:paraId="19E77720">
            <w:pPr>
              <w:pStyle w:val="13"/>
              <w:numPr>
                <w:ilvl w:val="0"/>
                <w:numId w:val="4"/>
              </w:numPr>
              <w:spacing w:line="360" w:lineRule="auto"/>
              <w:ind w:firstLineChars="0"/>
              <w:rPr>
                <w:rFonts w:asciiTheme="minorEastAsia" w:hAnsiTheme="minorEastAsia"/>
                <w:kern w:val="0"/>
                <w:sz w:val="24"/>
                <w:szCs w:val="24"/>
              </w:rPr>
            </w:pPr>
            <w:r>
              <w:rPr>
                <w:rFonts w:asciiTheme="minorEastAsia" w:hAnsiTheme="minorEastAsia"/>
                <w:kern w:val="0"/>
                <w:sz w:val="24"/>
                <w:szCs w:val="24"/>
              </w:rPr>
              <w:t>Y</w:t>
            </w:r>
            <w:r>
              <w:rPr>
                <w:rFonts w:hint="eastAsia" w:asciiTheme="minorEastAsia" w:hAnsiTheme="minorEastAsia"/>
                <w:kern w:val="0"/>
                <w:sz w:val="24"/>
                <w:szCs w:val="24"/>
              </w:rPr>
              <w:t>轴电动控制，可调尺寸：不小于</w:t>
            </w:r>
            <w:r>
              <w:rPr>
                <w:rFonts w:asciiTheme="minorEastAsia" w:hAnsiTheme="minorEastAsia"/>
                <w:kern w:val="0"/>
                <w:sz w:val="24"/>
                <w:szCs w:val="24"/>
              </w:rPr>
              <w:t>22</w:t>
            </w:r>
            <w:r>
              <w:rPr>
                <w:rFonts w:hint="eastAsia" w:asciiTheme="minorEastAsia" w:hAnsiTheme="minorEastAsia"/>
                <w:kern w:val="0"/>
                <w:sz w:val="24"/>
                <w:szCs w:val="24"/>
              </w:rPr>
              <w:t>0mm，最高控制精度优于：10微米。</w:t>
            </w:r>
          </w:p>
          <w:p w14:paraId="1A3E5530">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各轴均可具有不小于4种调解速率，各种速率可自行设定和更改并保存。</w:t>
            </w:r>
          </w:p>
          <w:p w14:paraId="2C2A919A">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▲主机上具有X</w:t>
            </w:r>
            <w:r>
              <w:rPr>
                <w:rFonts w:asciiTheme="minorEastAsia" w:hAnsiTheme="minorEastAsia"/>
                <w:kern w:val="0"/>
                <w:sz w:val="24"/>
                <w:szCs w:val="24"/>
              </w:rPr>
              <w:t>/Y/Z</w:t>
            </w:r>
            <w:r>
              <w:rPr>
                <w:rFonts w:hint="eastAsia" w:asciiTheme="minorEastAsia" w:hAnsiTheme="minorEastAsia"/>
                <w:kern w:val="0"/>
                <w:sz w:val="24"/>
                <w:szCs w:val="24"/>
              </w:rPr>
              <w:t>三轴三维坐标参数显示，可实时呈现相对位置状态;具有不小于5个位点记忆功能，在记忆后可触发相应记忆位点序列号使X</w:t>
            </w:r>
            <w:r>
              <w:rPr>
                <w:rFonts w:asciiTheme="minorEastAsia" w:hAnsiTheme="minorEastAsia"/>
                <w:kern w:val="0"/>
                <w:sz w:val="24"/>
                <w:szCs w:val="24"/>
              </w:rPr>
              <w:t>/Y/Z</w:t>
            </w:r>
            <w:r>
              <w:rPr>
                <w:rFonts w:hint="eastAsia" w:asciiTheme="minorEastAsia" w:hAnsiTheme="minorEastAsia"/>
                <w:kern w:val="0"/>
                <w:sz w:val="24"/>
                <w:szCs w:val="24"/>
              </w:rPr>
              <w:t>及倍率均自动恢复到原始记忆时的状态，便于回看观察及定位。</w:t>
            </w:r>
            <w:r>
              <w:rPr>
                <w:rFonts w:asciiTheme="minorEastAsia" w:hAnsiTheme="minorEastAsia"/>
                <w:kern w:val="0"/>
                <w:sz w:val="24"/>
                <w:szCs w:val="24"/>
              </w:rPr>
              <w:t xml:space="preserve"> </w:t>
            </w:r>
          </w:p>
          <w:p w14:paraId="6EC491C6">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具有系统复位功能，按下复位键，可将整体移动平台在任意位置自动恢复到标准位置。</w:t>
            </w:r>
          </w:p>
          <w:p w14:paraId="5D8F4702">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Z轴具有独立的手轮控制方式，脉冲单点式触发，最高精度可达1微米。</w:t>
            </w:r>
          </w:p>
          <w:p w14:paraId="3C2C99FE">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所有三维平台移动控制参数及速率均可自主设置，更改及保存，并可直观显示在主机显示屏上。</w:t>
            </w:r>
          </w:p>
          <w:p w14:paraId="5E4B1459">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具有外置445nm大范围搜索激光光源：光功率不小于10W，开关控制位于主控制盒上，用于较大检材的大范围荧光激发搜索，可直接发现精斑、汗斑、尿迹、女性分泌物、抓痕等潜在痕迹物证，并可直接提取。</w:t>
            </w:r>
          </w:p>
          <w:p w14:paraId="01051923">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镜头底部一体化白光光源：不小于3种，独立控制，用于勘验含有</w:t>
            </w:r>
            <w:r>
              <w:rPr>
                <w:rFonts w:asciiTheme="minorEastAsia" w:hAnsiTheme="minorEastAsia"/>
                <w:kern w:val="0"/>
                <w:sz w:val="24"/>
                <w:szCs w:val="24"/>
              </w:rPr>
              <w:t>DNA</w:t>
            </w:r>
            <w:r>
              <w:rPr>
                <w:rFonts w:hint="eastAsia" w:asciiTheme="minorEastAsia" w:hAnsiTheme="minorEastAsia"/>
                <w:kern w:val="0"/>
                <w:sz w:val="24"/>
                <w:szCs w:val="24"/>
              </w:rPr>
              <w:t>成分的生物物证，并确定其生物形态学特征，可避免由于某些客体背景自身荧光过强无法有效区分背景荧光和生物荧光。</w:t>
            </w:r>
          </w:p>
          <w:p w14:paraId="627A1D53">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镜头底部一体化荧光光源：不小于4种，至少包括365nm、405nm、445nm、525nm荧光激发光源，可作为荧光激发，也可用于去背景观察。</w:t>
            </w:r>
          </w:p>
          <w:p w14:paraId="5490D194">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红外光源：不小于1种，850nm，用于红外成像观察。</w:t>
            </w:r>
          </w:p>
          <w:p w14:paraId="67570D9B">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具有镜头红点定位光源：用于确定位置后进行定位。</w:t>
            </w:r>
          </w:p>
          <w:p w14:paraId="7BA677A1">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▲具有双红点定位功能，在镜头下红点定位后，触发切换按键可将该位置自动移到镜头外红点下端，便于提取操作，再次做切换还可自动复位到镜头下红点位置用于复勘。</w:t>
            </w:r>
          </w:p>
          <w:p w14:paraId="4776C069">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光源及设备整体采用无风扇设计，无需散热，不会造成勘查区域形成空气扰动，导致物证检材勘验过程发生意外污染。</w:t>
            </w:r>
          </w:p>
          <w:p w14:paraId="147CD345">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所有光源功率均可在0-100%调整，光源在低功率下即可清晰成像，辐照温度较低，即使长时间使用，也不会对检材造成高温伤害，不影响微量D</w:t>
            </w:r>
            <w:r>
              <w:rPr>
                <w:rFonts w:asciiTheme="minorEastAsia" w:hAnsiTheme="minorEastAsia"/>
                <w:kern w:val="0"/>
                <w:sz w:val="24"/>
                <w:szCs w:val="24"/>
              </w:rPr>
              <w:t>NA</w:t>
            </w:r>
            <w:r>
              <w:rPr>
                <w:rFonts w:hint="eastAsia" w:asciiTheme="minorEastAsia" w:hAnsiTheme="minorEastAsia"/>
                <w:kern w:val="0"/>
                <w:sz w:val="24"/>
                <w:szCs w:val="24"/>
              </w:rPr>
              <w:t>检查。</w:t>
            </w:r>
          </w:p>
          <w:p w14:paraId="02057267">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无外置滤光片挡位设计：内置特殊成像结构，切换光源时无需手动转换滤镜，可直接有效清晰成像。</w:t>
            </w:r>
          </w:p>
          <w:p w14:paraId="430C5893">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成像光学系统，对生物成分荧光清晰成像，画质干净，无雾状感，可对细节清晰观察，生物学形态特征辨别明显。</w:t>
            </w:r>
          </w:p>
          <w:p w14:paraId="3A32B080">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物距：镜头部分整体到检材的操作空间不小于35mm，可提供有效提取操作空间。</w:t>
            </w:r>
          </w:p>
          <w:p w14:paraId="12410163">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▲光学成像变倍比系统，光学变倍率不低于9倍，由控制手柄电控控制，无需到主机上进行手动操作变倍，综合放大倍率不低于</w:t>
            </w:r>
            <w:r>
              <w:rPr>
                <w:rFonts w:asciiTheme="minorEastAsia" w:hAnsiTheme="minorEastAsia"/>
                <w:kern w:val="0"/>
                <w:sz w:val="24"/>
                <w:szCs w:val="24"/>
              </w:rPr>
              <w:t>5</w:t>
            </w:r>
            <w:r>
              <w:rPr>
                <w:rFonts w:hint="eastAsia" w:asciiTheme="minorEastAsia" w:hAnsiTheme="minorEastAsia"/>
                <w:kern w:val="0"/>
                <w:sz w:val="24"/>
                <w:szCs w:val="24"/>
              </w:rPr>
              <w:t>50倍（不含二次电子放大），具有实时数字倍率显示和实时测量功能，并且成像清晰，用于细节观察。</w:t>
            </w:r>
          </w:p>
          <w:p w14:paraId="0787FF73">
            <w:pPr>
              <w:pStyle w:val="13"/>
              <w:numPr>
                <w:ilvl w:val="0"/>
                <w:numId w:val="4"/>
              </w:numPr>
              <w:spacing w:line="360" w:lineRule="auto"/>
              <w:ind w:firstLineChars="0"/>
              <w:rPr>
                <w:rFonts w:asciiTheme="minorEastAsia" w:hAnsiTheme="minorEastAsia"/>
                <w:kern w:val="0"/>
                <w:sz w:val="24"/>
                <w:szCs w:val="24"/>
              </w:rPr>
            </w:pPr>
            <w:r>
              <w:rPr>
                <w:rFonts w:asciiTheme="minorEastAsia" w:hAnsiTheme="minorEastAsia"/>
                <w:kern w:val="0"/>
                <w:sz w:val="24"/>
                <w:szCs w:val="24"/>
              </w:rPr>
              <w:t>具有拍照、图像设置、</w:t>
            </w:r>
            <w:r>
              <w:rPr>
                <w:rFonts w:hint="eastAsia" w:asciiTheme="minorEastAsia" w:hAnsiTheme="minorEastAsia"/>
                <w:kern w:val="0"/>
                <w:sz w:val="24"/>
                <w:szCs w:val="24"/>
              </w:rPr>
              <w:t>爆</w:t>
            </w:r>
            <w:r>
              <w:rPr>
                <w:rFonts w:asciiTheme="minorEastAsia" w:hAnsiTheme="minorEastAsia"/>
                <w:kern w:val="0"/>
                <w:sz w:val="24"/>
                <w:szCs w:val="24"/>
              </w:rPr>
              <w:t>光控制、颜色设置等功能选项。</w:t>
            </w:r>
          </w:p>
          <w:p w14:paraId="7180586C">
            <w:pPr>
              <w:pStyle w:val="13"/>
              <w:numPr>
                <w:ilvl w:val="0"/>
                <w:numId w:val="4"/>
              </w:numPr>
              <w:spacing w:line="360" w:lineRule="auto"/>
              <w:ind w:firstLineChars="0"/>
              <w:rPr>
                <w:rFonts w:asciiTheme="minorEastAsia" w:hAnsiTheme="minorEastAsia"/>
                <w:kern w:val="0"/>
                <w:sz w:val="24"/>
                <w:szCs w:val="24"/>
              </w:rPr>
            </w:pPr>
            <w:bookmarkStart w:id="0" w:name="_Hlk152678641"/>
            <w:r>
              <w:rPr>
                <w:rFonts w:hint="eastAsia" w:asciiTheme="minorEastAsia" w:hAnsiTheme="minorEastAsia"/>
                <w:kern w:val="0"/>
                <w:sz w:val="24"/>
                <w:szCs w:val="24"/>
              </w:rPr>
              <w:t>▲可通过控制盒上</w:t>
            </w:r>
            <w:bookmarkStart w:id="1" w:name="_Hlk198549687"/>
            <w:r>
              <w:rPr>
                <w:rFonts w:hint="eastAsia" w:asciiTheme="minorEastAsia" w:hAnsiTheme="minorEastAsia"/>
                <w:kern w:val="0"/>
                <w:sz w:val="24"/>
                <w:szCs w:val="24"/>
              </w:rPr>
              <w:t>机械性手动按键旋钮进行成像自动调节控制</w:t>
            </w:r>
            <w:bookmarkEnd w:id="1"/>
            <w:r>
              <w:rPr>
                <w:rFonts w:hint="eastAsia" w:asciiTheme="minorEastAsia" w:hAnsiTheme="minorEastAsia"/>
                <w:kern w:val="0"/>
                <w:sz w:val="24"/>
                <w:szCs w:val="24"/>
              </w:rPr>
              <w:t>，可调节曝光强弱，对</w:t>
            </w:r>
            <w:r>
              <w:rPr>
                <w:rFonts w:asciiTheme="minorEastAsia" w:hAnsiTheme="minorEastAsia"/>
                <w:kern w:val="0"/>
                <w:sz w:val="24"/>
                <w:szCs w:val="24"/>
              </w:rPr>
              <w:t>观察脱落细胞的荧光效果</w:t>
            </w:r>
            <w:r>
              <w:rPr>
                <w:rFonts w:hint="eastAsia" w:asciiTheme="minorEastAsia" w:hAnsiTheme="minorEastAsia"/>
                <w:kern w:val="0"/>
                <w:sz w:val="24"/>
                <w:szCs w:val="24"/>
              </w:rPr>
              <w:t>进行增强或降低以形成明显</w:t>
            </w:r>
            <w:r>
              <w:rPr>
                <w:rFonts w:asciiTheme="minorEastAsia" w:hAnsiTheme="minorEastAsia"/>
                <w:kern w:val="0"/>
                <w:sz w:val="24"/>
                <w:szCs w:val="24"/>
              </w:rPr>
              <w:t>反差</w:t>
            </w:r>
            <w:r>
              <w:rPr>
                <w:rFonts w:hint="eastAsia" w:asciiTheme="minorEastAsia" w:hAnsiTheme="minorEastAsia"/>
                <w:kern w:val="0"/>
                <w:sz w:val="24"/>
                <w:szCs w:val="24"/>
              </w:rPr>
              <w:t>；不需要到电脑上去设置和调节</w:t>
            </w:r>
            <w:bookmarkEnd w:id="0"/>
            <w:r>
              <w:rPr>
                <w:rFonts w:asciiTheme="minorEastAsia" w:hAnsiTheme="minorEastAsia"/>
                <w:kern w:val="0"/>
                <w:sz w:val="24"/>
                <w:szCs w:val="24"/>
              </w:rPr>
              <w:t>。</w:t>
            </w:r>
          </w:p>
          <w:p w14:paraId="5E459217">
            <w:pPr>
              <w:pStyle w:val="13"/>
              <w:numPr>
                <w:ilvl w:val="0"/>
                <w:numId w:val="4"/>
              </w:numPr>
              <w:spacing w:line="360" w:lineRule="auto"/>
              <w:ind w:firstLineChars="0"/>
              <w:rPr>
                <w:rFonts w:asciiTheme="minorEastAsia" w:hAnsiTheme="minorEastAsia"/>
                <w:kern w:val="0"/>
                <w:sz w:val="24"/>
                <w:szCs w:val="24"/>
              </w:rPr>
            </w:pPr>
            <w:r>
              <w:rPr>
                <w:rFonts w:asciiTheme="minorEastAsia" w:hAnsiTheme="minorEastAsia"/>
                <w:kern w:val="0"/>
                <w:sz w:val="24"/>
                <w:szCs w:val="24"/>
              </w:rPr>
              <w:t>白平衡调节功能，在观察荧光反应时，可调节白平衡，增加反差效果。</w:t>
            </w:r>
          </w:p>
          <w:p w14:paraId="3DE50D61">
            <w:pPr>
              <w:pStyle w:val="13"/>
              <w:numPr>
                <w:ilvl w:val="0"/>
                <w:numId w:val="4"/>
              </w:numPr>
              <w:spacing w:line="360" w:lineRule="auto"/>
              <w:ind w:firstLineChars="0"/>
              <w:rPr>
                <w:rFonts w:asciiTheme="minorEastAsia" w:hAnsiTheme="minorEastAsia"/>
                <w:kern w:val="0"/>
                <w:sz w:val="24"/>
                <w:szCs w:val="24"/>
              </w:rPr>
            </w:pPr>
            <w:r>
              <w:rPr>
                <w:rFonts w:asciiTheme="minorEastAsia" w:hAnsiTheme="minorEastAsia"/>
                <w:kern w:val="0"/>
                <w:sz w:val="24"/>
                <w:szCs w:val="24"/>
              </w:rPr>
              <w:t>亮度可调，在部分暗色背景下调节，增强对比效果</w:t>
            </w:r>
            <w:r>
              <w:rPr>
                <w:rFonts w:hint="eastAsia" w:asciiTheme="minorEastAsia" w:hAnsiTheme="minorEastAsia"/>
                <w:kern w:val="0"/>
                <w:sz w:val="24"/>
                <w:szCs w:val="24"/>
              </w:rPr>
              <w:t>；还可调整色彩平衡等功能</w:t>
            </w:r>
            <w:r>
              <w:rPr>
                <w:rFonts w:asciiTheme="minorEastAsia" w:hAnsiTheme="minorEastAsia"/>
                <w:kern w:val="0"/>
                <w:sz w:val="24"/>
                <w:szCs w:val="24"/>
              </w:rPr>
              <w:t xml:space="preserve">。 </w:t>
            </w:r>
          </w:p>
          <w:p w14:paraId="195060FF">
            <w:pPr>
              <w:pStyle w:val="13"/>
              <w:numPr>
                <w:ilvl w:val="0"/>
                <w:numId w:val="4"/>
              </w:numPr>
              <w:spacing w:line="360" w:lineRule="auto"/>
              <w:ind w:firstLineChars="0"/>
              <w:rPr>
                <w:rFonts w:asciiTheme="minorEastAsia" w:hAnsiTheme="minorEastAsia"/>
                <w:kern w:val="0"/>
                <w:sz w:val="24"/>
                <w:szCs w:val="24"/>
              </w:rPr>
            </w:pPr>
            <w:r>
              <w:rPr>
                <w:rFonts w:hint="eastAsia" w:asciiTheme="minorEastAsia" w:hAnsiTheme="minorEastAsia"/>
                <w:kern w:val="0"/>
                <w:sz w:val="24"/>
                <w:szCs w:val="24"/>
              </w:rPr>
              <w:t>具有图片记录及对比功能，可对不同成像效果图片进行对比显示，并可存储。</w:t>
            </w:r>
          </w:p>
          <w:p w14:paraId="23675C00">
            <w:pPr>
              <w:widowControl/>
              <w:spacing w:line="360" w:lineRule="auto"/>
              <w:jc w:val="left"/>
              <w:rPr>
                <w:rFonts w:asciiTheme="minorEastAsia" w:hAnsiTheme="minorEastAsia"/>
                <w:kern w:val="0"/>
                <w:sz w:val="24"/>
                <w:szCs w:val="24"/>
              </w:rPr>
            </w:pPr>
          </w:p>
        </w:tc>
      </w:tr>
      <w:tr w14:paraId="424C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6" w:type="pct"/>
            <w:shd w:val="clear" w:color="auto" w:fill="auto"/>
            <w:vAlign w:val="center"/>
          </w:tcPr>
          <w:p w14:paraId="4E2EFB83">
            <w:pPr>
              <w:widowControl/>
              <w:jc w:val="center"/>
              <w:rPr>
                <w:rFonts w:asciiTheme="minorEastAsia" w:hAnsiTheme="minorEastAsia"/>
                <w:kern w:val="0"/>
                <w:sz w:val="24"/>
                <w:szCs w:val="24"/>
              </w:rPr>
            </w:pPr>
            <w:r>
              <w:rPr>
                <w:rFonts w:hint="eastAsia" w:asciiTheme="minorEastAsia" w:hAnsiTheme="minorEastAsia"/>
                <w:kern w:val="0"/>
                <w:sz w:val="24"/>
                <w:szCs w:val="24"/>
              </w:rPr>
              <w:t>35</w:t>
            </w:r>
          </w:p>
        </w:tc>
        <w:tc>
          <w:tcPr>
            <w:tcW w:w="719" w:type="pct"/>
            <w:shd w:val="clear" w:color="auto" w:fill="auto"/>
            <w:vAlign w:val="center"/>
          </w:tcPr>
          <w:p w14:paraId="62B9EF62">
            <w:pPr>
              <w:widowControl/>
              <w:jc w:val="center"/>
              <w:rPr>
                <w:rFonts w:asciiTheme="minorEastAsia" w:hAnsiTheme="minorEastAsia"/>
                <w:kern w:val="0"/>
                <w:sz w:val="24"/>
                <w:szCs w:val="24"/>
              </w:rPr>
            </w:pPr>
            <w:r>
              <w:rPr>
                <w:rFonts w:hint="eastAsia" w:asciiTheme="minorEastAsia" w:hAnsiTheme="minorEastAsia"/>
                <w:kern w:val="0"/>
                <w:sz w:val="24"/>
                <w:szCs w:val="24"/>
              </w:rPr>
              <w:t>光学指纹提取处理系统</w:t>
            </w:r>
          </w:p>
        </w:tc>
        <w:tc>
          <w:tcPr>
            <w:tcW w:w="528" w:type="pct"/>
            <w:shd w:val="clear" w:color="auto" w:fill="auto"/>
            <w:vAlign w:val="center"/>
          </w:tcPr>
          <w:p w14:paraId="47A8F0D1">
            <w:pPr>
              <w:widowControl/>
              <w:jc w:val="center"/>
              <w:rPr>
                <w:rFonts w:asciiTheme="minorEastAsia" w:hAnsiTheme="minorEastAsia"/>
                <w:kern w:val="0"/>
                <w:sz w:val="24"/>
                <w:szCs w:val="24"/>
              </w:rPr>
            </w:pPr>
            <w:r>
              <w:rPr>
                <w:rFonts w:hint="eastAsia" w:asciiTheme="minorEastAsia" w:hAnsiTheme="minorEastAsia"/>
                <w:kern w:val="0"/>
                <w:sz w:val="24"/>
                <w:szCs w:val="24"/>
              </w:rPr>
              <w:t>套</w:t>
            </w:r>
          </w:p>
        </w:tc>
        <w:tc>
          <w:tcPr>
            <w:tcW w:w="287" w:type="pct"/>
            <w:shd w:val="clear" w:color="auto" w:fill="auto"/>
            <w:vAlign w:val="center"/>
          </w:tcPr>
          <w:p w14:paraId="121D1364">
            <w:pPr>
              <w:widowControl/>
              <w:jc w:val="center"/>
              <w:rPr>
                <w:rFonts w:asciiTheme="minorEastAsia" w:hAnsiTheme="minorEastAsia"/>
                <w:kern w:val="0"/>
                <w:sz w:val="24"/>
                <w:szCs w:val="24"/>
              </w:rPr>
            </w:pPr>
            <w:r>
              <w:rPr>
                <w:rFonts w:hint="eastAsia" w:asciiTheme="minorEastAsia" w:hAnsiTheme="minorEastAsia"/>
                <w:kern w:val="0"/>
                <w:sz w:val="24"/>
                <w:szCs w:val="24"/>
              </w:rPr>
              <w:t>套</w:t>
            </w:r>
          </w:p>
        </w:tc>
        <w:tc>
          <w:tcPr>
            <w:tcW w:w="288" w:type="pct"/>
            <w:shd w:val="clear" w:color="auto" w:fill="auto"/>
            <w:vAlign w:val="center"/>
          </w:tcPr>
          <w:p w14:paraId="2BB125BF">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2902" w:type="pct"/>
            <w:shd w:val="clear" w:color="auto" w:fill="auto"/>
            <w:vAlign w:val="bottom"/>
          </w:tcPr>
          <w:p w14:paraId="04904921">
            <w:pPr>
              <w:widowControl/>
              <w:spacing w:line="360" w:lineRule="auto"/>
              <w:jc w:val="left"/>
              <w:rPr>
                <w:rFonts w:asciiTheme="minorEastAsia" w:hAnsiTheme="minorEastAsia"/>
                <w:kern w:val="0"/>
                <w:sz w:val="24"/>
                <w:szCs w:val="24"/>
              </w:rPr>
            </w:pPr>
            <w:r>
              <w:rPr>
                <w:rFonts w:hint="eastAsia" w:asciiTheme="minorEastAsia" w:hAnsiTheme="minorEastAsia"/>
                <w:kern w:val="0"/>
                <w:sz w:val="24"/>
                <w:szCs w:val="24"/>
              </w:rPr>
              <w:t>1) ▲设备由两部分组成：光源部分为白光、365nm、450nm、530nm、830nm五光源；拍照部分为智能手机；</w:t>
            </w:r>
            <w:r>
              <w:rPr>
                <w:rFonts w:hint="eastAsia" w:asciiTheme="minorEastAsia" w:hAnsiTheme="minorEastAsia"/>
                <w:kern w:val="0"/>
                <w:sz w:val="24"/>
                <w:szCs w:val="24"/>
              </w:rPr>
              <w:br w:type="textWrapping"/>
            </w:r>
            <w:r>
              <w:rPr>
                <w:rFonts w:hint="eastAsia" w:asciiTheme="minorEastAsia" w:hAnsiTheme="minorEastAsia"/>
                <w:kern w:val="0"/>
                <w:sz w:val="24"/>
                <w:szCs w:val="24"/>
              </w:rPr>
              <w:t>2) 包括：定向拍照、暗视拍照、灰尘指纹拍照、激发拍照、血痕拍照（需选配红外拍照端）、开窗式外部配光拍照六种功能；</w:t>
            </w:r>
            <w:r>
              <w:rPr>
                <w:rFonts w:hint="eastAsia" w:asciiTheme="minorEastAsia" w:hAnsiTheme="minorEastAsia"/>
                <w:kern w:val="0"/>
                <w:sz w:val="24"/>
                <w:szCs w:val="24"/>
              </w:rPr>
              <w:br w:type="textWrapping"/>
            </w:r>
            <w:r>
              <w:rPr>
                <w:rFonts w:hint="eastAsia" w:asciiTheme="minorEastAsia" w:hAnsiTheme="minorEastAsia"/>
                <w:kern w:val="0"/>
                <w:sz w:val="24"/>
                <w:szCs w:val="24"/>
              </w:rPr>
              <w:t>3) 定向反射拍照模式：选择该功能时主机屏幕上对应显示：BF；光源：LED；波段：400-700nm；亮度调节范围：0-100%；色温：6500K；寿命：20000h；无损光学立体增强调节范围：0-90°；</w:t>
            </w:r>
            <w:r>
              <w:rPr>
                <w:rFonts w:hint="eastAsia" w:asciiTheme="minorEastAsia" w:hAnsiTheme="minorEastAsia"/>
                <w:kern w:val="0"/>
                <w:sz w:val="24"/>
                <w:szCs w:val="24"/>
              </w:rPr>
              <w:br w:type="textWrapping"/>
            </w:r>
            <w:r>
              <w:rPr>
                <w:rFonts w:hint="eastAsia" w:asciiTheme="minorEastAsia" w:hAnsiTheme="minorEastAsia"/>
                <w:kern w:val="0"/>
                <w:sz w:val="24"/>
                <w:szCs w:val="24"/>
              </w:rPr>
              <w:t>4) 暗视拍照模式：选择该功能时主机屏幕上对应显示：DF。光源：LED；波段：400-700nm；亮度调节范围：0-100%；色温：6500K；寿命：20000h；偏角调节范围：0-20mm；暗视滑板调节范围：0-90°；</w:t>
            </w:r>
            <w:r>
              <w:rPr>
                <w:rFonts w:hint="eastAsia" w:asciiTheme="minorEastAsia" w:hAnsiTheme="minorEastAsia"/>
                <w:kern w:val="0"/>
                <w:sz w:val="24"/>
                <w:szCs w:val="24"/>
              </w:rPr>
              <w:br w:type="textWrapping"/>
            </w:r>
            <w:r>
              <w:rPr>
                <w:rFonts w:hint="eastAsia" w:asciiTheme="minorEastAsia" w:hAnsiTheme="minorEastAsia"/>
                <w:kern w:val="0"/>
                <w:sz w:val="24"/>
                <w:szCs w:val="24"/>
              </w:rPr>
              <w:t>5) 灰尘指纹模式：选择该功能时主机屏幕上对应显示：GIA；光源：LED；波段：400-700nm；亮度调节范围：0-100%；色温：6500K；寿命：20000h；掠入光角度调节范围：0-5°；</w:t>
            </w:r>
            <w:r>
              <w:rPr>
                <w:rFonts w:hint="eastAsia" w:asciiTheme="minorEastAsia" w:hAnsiTheme="minorEastAsia"/>
                <w:kern w:val="0"/>
                <w:sz w:val="24"/>
                <w:szCs w:val="24"/>
              </w:rPr>
              <w:br w:type="textWrapping"/>
            </w:r>
            <w:r>
              <w:rPr>
                <w:rFonts w:hint="eastAsia" w:asciiTheme="minorEastAsia" w:hAnsiTheme="minorEastAsia"/>
                <w:kern w:val="0"/>
                <w:sz w:val="24"/>
                <w:szCs w:val="24"/>
              </w:rPr>
              <w:t>6) ▲激发拍照模式：选择该功能不同波段时主机屏幕上对应显示:EXC365/EXC450/EXC530：光源：LED；波段：365nm/450nm/530nm；波段精准度：365nm±5nm、450nm±5nm、530nm±15nm；亮度调节范围：0-100%；寿命：20000h；光源与滤镜切换：按键式一键同步匹配切换；</w:t>
            </w:r>
            <w:r>
              <w:rPr>
                <w:rFonts w:hint="eastAsia" w:asciiTheme="minorEastAsia" w:hAnsiTheme="minorEastAsia"/>
                <w:kern w:val="0"/>
                <w:sz w:val="24"/>
                <w:szCs w:val="24"/>
              </w:rPr>
              <w:br w:type="textWrapping"/>
            </w:r>
            <w:r>
              <w:rPr>
                <w:rFonts w:hint="eastAsia" w:asciiTheme="minorEastAsia" w:hAnsiTheme="minorEastAsia"/>
                <w:kern w:val="0"/>
                <w:sz w:val="24"/>
                <w:szCs w:val="24"/>
              </w:rPr>
              <w:t>7) 血痕拍照模式：选择该功能时主机屏幕上对应显示：NIR；光源：LED波段：830nm；波段精准度：±25nm；亮度调节范围：0-100%；寿命：20000h；光源与滤镜切换：按键式一键同步匹配切换；</w:t>
            </w:r>
            <w:r>
              <w:rPr>
                <w:rFonts w:hint="eastAsia" w:asciiTheme="minorEastAsia" w:hAnsiTheme="minorEastAsia"/>
                <w:kern w:val="0"/>
                <w:sz w:val="24"/>
                <w:szCs w:val="24"/>
              </w:rPr>
              <w:br w:type="textWrapping"/>
            </w:r>
            <w:r>
              <w:rPr>
                <w:rFonts w:hint="eastAsia" w:asciiTheme="minorEastAsia" w:hAnsiTheme="minorEastAsia"/>
                <w:kern w:val="0"/>
                <w:sz w:val="24"/>
                <w:szCs w:val="24"/>
              </w:rPr>
              <w:t>8) 开窗式外部配光拍照：开窗角度：0-80°；开窗大小：≥65x84mm;</w:t>
            </w:r>
            <w:r>
              <w:rPr>
                <w:rFonts w:hint="eastAsia" w:asciiTheme="minorEastAsia" w:hAnsiTheme="minorEastAsia"/>
                <w:kern w:val="0"/>
                <w:sz w:val="24"/>
                <w:szCs w:val="24"/>
              </w:rPr>
              <w:br w:type="textWrapping"/>
            </w:r>
            <w:r>
              <w:rPr>
                <w:rFonts w:hint="eastAsia" w:asciiTheme="minorEastAsia" w:hAnsiTheme="minorEastAsia"/>
                <w:kern w:val="0"/>
                <w:sz w:val="24"/>
                <w:szCs w:val="24"/>
              </w:rPr>
              <w:t>9) 拍照模式：拍照、录像； 续航时间：≥8h;手机APP数据实时传输;</w:t>
            </w:r>
            <w:r>
              <w:rPr>
                <w:rFonts w:hint="eastAsia" w:asciiTheme="minorEastAsia" w:hAnsiTheme="minorEastAsia"/>
                <w:kern w:val="0"/>
                <w:sz w:val="24"/>
                <w:szCs w:val="24"/>
              </w:rPr>
              <w:br w:type="textWrapping"/>
            </w:r>
            <w:r>
              <w:rPr>
                <w:rFonts w:hint="eastAsia" w:asciiTheme="minorEastAsia" w:hAnsiTheme="minorEastAsia"/>
                <w:kern w:val="0"/>
                <w:sz w:val="24"/>
                <w:szCs w:val="24"/>
              </w:rPr>
              <w:t>10) 可适配相机镜头：35-200mm；</w:t>
            </w:r>
            <w:r>
              <w:rPr>
                <w:rFonts w:hint="eastAsia" w:asciiTheme="minorEastAsia" w:hAnsiTheme="minorEastAsia"/>
                <w:kern w:val="0"/>
                <w:sz w:val="24"/>
                <w:szCs w:val="24"/>
              </w:rPr>
              <w:br w:type="textWrapping"/>
            </w:r>
            <w:r>
              <w:rPr>
                <w:rFonts w:hint="eastAsia" w:asciiTheme="minorEastAsia" w:hAnsiTheme="minorEastAsia"/>
                <w:kern w:val="0"/>
                <w:sz w:val="24"/>
                <w:szCs w:val="24"/>
              </w:rPr>
              <w:t>11) 主机多功能显示屏：亮度显示范围：0-100%；光栏角度显示范围：0-90°；暗室滑板显示范围：0-20mm；激发光波长显示功能；拍照模式显示；设备状态显示（STARTING、READY、其他对应功能）；</w:t>
            </w:r>
            <w:r>
              <w:rPr>
                <w:rFonts w:hint="eastAsia" w:asciiTheme="minorEastAsia" w:hAnsiTheme="minorEastAsia"/>
                <w:kern w:val="0"/>
                <w:sz w:val="24"/>
                <w:szCs w:val="24"/>
              </w:rPr>
              <w:br w:type="textWrapping"/>
            </w:r>
            <w:r>
              <w:rPr>
                <w:rFonts w:hint="eastAsia" w:asciiTheme="minorEastAsia" w:hAnsiTheme="minorEastAsia"/>
                <w:kern w:val="0"/>
                <w:sz w:val="24"/>
                <w:szCs w:val="24"/>
              </w:rPr>
              <w:t>12) 半透半反镜调节范围：0-45°；半透半反镜调节方式：旋钮式；</w:t>
            </w:r>
            <w:r>
              <w:rPr>
                <w:rFonts w:hint="eastAsia" w:asciiTheme="minorEastAsia" w:hAnsiTheme="minorEastAsia"/>
                <w:kern w:val="0"/>
                <w:sz w:val="24"/>
                <w:szCs w:val="24"/>
              </w:rPr>
              <w:br w:type="textWrapping"/>
            </w:r>
            <w:r>
              <w:rPr>
                <w:rFonts w:hint="eastAsia" w:asciiTheme="minorEastAsia" w:hAnsiTheme="minorEastAsia"/>
                <w:kern w:val="0"/>
                <w:sz w:val="24"/>
                <w:szCs w:val="24"/>
              </w:rPr>
              <w:t>13) 主机供电方式：交直流；内置锂电池续航时间：≥6小时；</w:t>
            </w:r>
            <w:r>
              <w:rPr>
                <w:rFonts w:hint="eastAsia" w:asciiTheme="minorEastAsia" w:hAnsiTheme="minorEastAsia"/>
                <w:kern w:val="0"/>
                <w:sz w:val="24"/>
                <w:szCs w:val="24"/>
              </w:rPr>
              <w:br w:type="textWrapping"/>
            </w:r>
            <w:r>
              <w:rPr>
                <w:rFonts w:hint="eastAsia" w:asciiTheme="minorEastAsia" w:hAnsiTheme="minorEastAsia"/>
                <w:kern w:val="0"/>
                <w:sz w:val="24"/>
                <w:szCs w:val="24"/>
              </w:rPr>
              <w:t>14) 具有WIF、蓝牙数据传输功能；</w:t>
            </w:r>
            <w:r>
              <w:rPr>
                <w:rFonts w:hint="eastAsia" w:asciiTheme="minorEastAsia" w:hAnsiTheme="minorEastAsia"/>
                <w:kern w:val="0"/>
                <w:sz w:val="24"/>
                <w:szCs w:val="24"/>
              </w:rPr>
              <w:br w:type="textWrapping"/>
            </w:r>
            <w:r>
              <w:rPr>
                <w:rFonts w:hint="eastAsia" w:asciiTheme="minorEastAsia" w:hAnsiTheme="minorEastAsia"/>
                <w:kern w:val="0"/>
                <w:sz w:val="24"/>
                <w:szCs w:val="24"/>
              </w:rPr>
              <w:t>15) 磁吸式可拆卸拍照端，可实现相机与拍照端两种拍照模式快速切换；</w:t>
            </w:r>
            <w:r>
              <w:rPr>
                <w:rFonts w:hint="eastAsia" w:asciiTheme="minorEastAsia" w:hAnsiTheme="minorEastAsia"/>
                <w:kern w:val="0"/>
                <w:sz w:val="24"/>
                <w:szCs w:val="24"/>
              </w:rPr>
              <w:br w:type="textWrapping"/>
            </w:r>
            <w:r>
              <w:rPr>
                <w:rFonts w:hint="eastAsia" w:asciiTheme="minorEastAsia" w:hAnsiTheme="minorEastAsia"/>
                <w:kern w:val="0"/>
                <w:sz w:val="24"/>
                <w:szCs w:val="24"/>
              </w:rPr>
              <w:t>16) ▲插拔式滤光片：共四片U365、B450、G530、IR830；</w:t>
            </w:r>
          </w:p>
        </w:tc>
      </w:tr>
      <w:tr w14:paraId="66C6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76" w:type="pct"/>
            <w:shd w:val="clear" w:color="auto" w:fill="auto"/>
            <w:vAlign w:val="center"/>
          </w:tcPr>
          <w:p w14:paraId="34A7A25D">
            <w:pPr>
              <w:widowControl/>
              <w:jc w:val="center"/>
              <w:rPr>
                <w:rFonts w:asciiTheme="minorEastAsia" w:hAnsiTheme="minorEastAsia"/>
                <w:kern w:val="0"/>
                <w:sz w:val="24"/>
                <w:szCs w:val="24"/>
              </w:rPr>
            </w:pPr>
            <w:r>
              <w:rPr>
                <w:rFonts w:hint="eastAsia" w:asciiTheme="minorEastAsia" w:hAnsiTheme="minorEastAsia"/>
                <w:kern w:val="0"/>
                <w:sz w:val="24"/>
                <w:szCs w:val="24"/>
              </w:rPr>
              <w:t>36</w:t>
            </w:r>
          </w:p>
        </w:tc>
        <w:tc>
          <w:tcPr>
            <w:tcW w:w="719" w:type="pct"/>
            <w:shd w:val="clear" w:color="auto" w:fill="auto"/>
            <w:vAlign w:val="center"/>
          </w:tcPr>
          <w:p w14:paraId="5A5CA8F2">
            <w:pPr>
              <w:widowControl/>
              <w:jc w:val="center"/>
              <w:rPr>
                <w:rFonts w:asciiTheme="minorEastAsia" w:hAnsiTheme="minorEastAsia"/>
                <w:kern w:val="0"/>
                <w:sz w:val="24"/>
                <w:szCs w:val="24"/>
              </w:rPr>
            </w:pPr>
            <w:r>
              <w:rPr>
                <w:rFonts w:hint="eastAsia" w:asciiTheme="minorEastAsia" w:hAnsiTheme="minorEastAsia"/>
                <w:kern w:val="0"/>
                <w:sz w:val="24"/>
                <w:szCs w:val="24"/>
              </w:rPr>
              <w:t>冰箱</w:t>
            </w:r>
          </w:p>
        </w:tc>
        <w:tc>
          <w:tcPr>
            <w:tcW w:w="528" w:type="pct"/>
            <w:shd w:val="clear" w:color="auto" w:fill="auto"/>
            <w:vAlign w:val="center"/>
          </w:tcPr>
          <w:p w14:paraId="31E35B3C">
            <w:pPr>
              <w:widowControl/>
              <w:jc w:val="center"/>
              <w:rPr>
                <w:rFonts w:asciiTheme="minorEastAsia" w:hAnsiTheme="minorEastAsia"/>
                <w:kern w:val="0"/>
                <w:sz w:val="24"/>
                <w:szCs w:val="24"/>
              </w:rPr>
            </w:pPr>
            <w:r>
              <w:rPr>
                <w:rFonts w:hint="eastAsia" w:asciiTheme="minorEastAsia" w:hAnsiTheme="minorEastAsia"/>
                <w:kern w:val="0"/>
                <w:sz w:val="24"/>
                <w:szCs w:val="24"/>
              </w:rPr>
              <w:t>410L</w:t>
            </w:r>
          </w:p>
        </w:tc>
        <w:tc>
          <w:tcPr>
            <w:tcW w:w="287" w:type="pct"/>
            <w:shd w:val="clear" w:color="auto" w:fill="auto"/>
            <w:vAlign w:val="center"/>
          </w:tcPr>
          <w:p w14:paraId="73C26691">
            <w:pPr>
              <w:widowControl/>
              <w:jc w:val="center"/>
              <w:rPr>
                <w:rFonts w:asciiTheme="minorEastAsia" w:hAnsiTheme="minorEastAsia"/>
                <w:kern w:val="0"/>
                <w:sz w:val="24"/>
                <w:szCs w:val="24"/>
              </w:rPr>
            </w:pPr>
            <w:r>
              <w:rPr>
                <w:rFonts w:hint="eastAsia" w:asciiTheme="minorEastAsia" w:hAnsiTheme="minorEastAsia"/>
                <w:kern w:val="0"/>
                <w:sz w:val="24"/>
                <w:szCs w:val="24"/>
              </w:rPr>
              <w:t>台</w:t>
            </w:r>
          </w:p>
        </w:tc>
        <w:tc>
          <w:tcPr>
            <w:tcW w:w="288" w:type="pct"/>
            <w:shd w:val="clear" w:color="auto" w:fill="auto"/>
            <w:vAlign w:val="center"/>
          </w:tcPr>
          <w:p w14:paraId="76EFCDFC">
            <w:pPr>
              <w:widowControl/>
              <w:jc w:val="center"/>
              <w:rPr>
                <w:rFonts w:asciiTheme="minorEastAsia" w:hAnsiTheme="minorEastAsia"/>
                <w:kern w:val="0"/>
                <w:sz w:val="24"/>
                <w:szCs w:val="24"/>
              </w:rPr>
            </w:pPr>
            <w:r>
              <w:rPr>
                <w:rFonts w:hint="eastAsia" w:asciiTheme="minorEastAsia" w:hAnsiTheme="minorEastAsia"/>
                <w:kern w:val="0"/>
                <w:sz w:val="24"/>
                <w:szCs w:val="24"/>
              </w:rPr>
              <w:t>2</w:t>
            </w:r>
          </w:p>
        </w:tc>
        <w:tc>
          <w:tcPr>
            <w:tcW w:w="2902" w:type="pct"/>
            <w:shd w:val="clear" w:color="auto" w:fill="auto"/>
            <w:vAlign w:val="center"/>
          </w:tcPr>
          <w:p w14:paraId="62945FBD">
            <w:pPr>
              <w:widowControl/>
              <w:spacing w:line="360" w:lineRule="auto"/>
              <w:jc w:val="left"/>
              <w:rPr>
                <w:rFonts w:asciiTheme="minorEastAsia" w:hAnsiTheme="minorEastAsia"/>
                <w:kern w:val="0"/>
                <w:sz w:val="24"/>
                <w:szCs w:val="24"/>
              </w:rPr>
            </w:pPr>
            <w:r>
              <w:rPr>
                <w:rFonts w:hint="eastAsia" w:asciiTheme="minorEastAsia" w:hAnsiTheme="minorEastAsia"/>
                <w:kern w:val="0"/>
                <w:sz w:val="24"/>
                <w:szCs w:val="24"/>
              </w:rPr>
              <w:t>1) 容量：不小于400L</w:t>
            </w:r>
            <w:r>
              <w:rPr>
                <w:rFonts w:hint="eastAsia" w:asciiTheme="minorEastAsia" w:hAnsiTheme="minorEastAsia"/>
                <w:kern w:val="0"/>
                <w:sz w:val="24"/>
                <w:szCs w:val="24"/>
              </w:rPr>
              <w:br w:type="textWrapping"/>
            </w:r>
            <w:r>
              <w:rPr>
                <w:rFonts w:hint="eastAsia" w:asciiTheme="minorEastAsia" w:hAnsiTheme="minorEastAsia"/>
                <w:kern w:val="0"/>
                <w:sz w:val="24"/>
                <w:szCs w:val="24"/>
              </w:rPr>
              <w:t>2) 制冷方式：风冷</w:t>
            </w:r>
            <w:r>
              <w:rPr>
                <w:rFonts w:hint="eastAsia" w:asciiTheme="minorEastAsia" w:hAnsiTheme="minorEastAsia"/>
                <w:kern w:val="0"/>
                <w:sz w:val="24"/>
                <w:szCs w:val="24"/>
              </w:rPr>
              <w:br w:type="textWrapping"/>
            </w:r>
            <w:r>
              <w:rPr>
                <w:rFonts w:hint="eastAsia" w:asciiTheme="minorEastAsia" w:hAnsiTheme="minorEastAsia"/>
                <w:kern w:val="0"/>
                <w:sz w:val="24"/>
                <w:szCs w:val="24"/>
              </w:rPr>
              <w:t>3) 额定电压：220V</w:t>
            </w:r>
          </w:p>
        </w:tc>
      </w:tr>
      <w:tr w14:paraId="41BA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76" w:type="pct"/>
            <w:shd w:val="clear" w:color="auto" w:fill="auto"/>
            <w:vAlign w:val="center"/>
          </w:tcPr>
          <w:p w14:paraId="04879DC2">
            <w:pPr>
              <w:widowControl/>
              <w:jc w:val="center"/>
              <w:rPr>
                <w:rFonts w:asciiTheme="minorEastAsia" w:hAnsiTheme="minorEastAsia"/>
                <w:kern w:val="0"/>
                <w:sz w:val="24"/>
                <w:szCs w:val="24"/>
              </w:rPr>
            </w:pPr>
            <w:r>
              <w:rPr>
                <w:rFonts w:hint="eastAsia" w:asciiTheme="minorEastAsia" w:hAnsiTheme="minorEastAsia"/>
                <w:kern w:val="0"/>
                <w:sz w:val="24"/>
                <w:szCs w:val="24"/>
              </w:rPr>
              <w:t>37</w:t>
            </w:r>
          </w:p>
        </w:tc>
        <w:tc>
          <w:tcPr>
            <w:tcW w:w="719" w:type="pct"/>
            <w:shd w:val="clear" w:color="auto" w:fill="auto"/>
            <w:vAlign w:val="center"/>
          </w:tcPr>
          <w:p w14:paraId="607B41EB">
            <w:pPr>
              <w:widowControl/>
              <w:jc w:val="center"/>
              <w:rPr>
                <w:rFonts w:asciiTheme="minorEastAsia" w:hAnsiTheme="minorEastAsia"/>
                <w:kern w:val="0"/>
                <w:sz w:val="24"/>
                <w:szCs w:val="24"/>
              </w:rPr>
            </w:pPr>
            <w:r>
              <w:rPr>
                <w:rFonts w:hint="eastAsia" w:asciiTheme="minorEastAsia" w:hAnsiTheme="minorEastAsia"/>
                <w:kern w:val="0"/>
                <w:sz w:val="24"/>
                <w:szCs w:val="24"/>
              </w:rPr>
              <w:t>洗衣机</w:t>
            </w:r>
          </w:p>
        </w:tc>
        <w:tc>
          <w:tcPr>
            <w:tcW w:w="528" w:type="pct"/>
            <w:shd w:val="clear" w:color="auto" w:fill="auto"/>
            <w:vAlign w:val="center"/>
          </w:tcPr>
          <w:p w14:paraId="26DCD52A">
            <w:pPr>
              <w:widowControl/>
              <w:jc w:val="center"/>
              <w:rPr>
                <w:rFonts w:asciiTheme="minorEastAsia" w:hAnsiTheme="minorEastAsia"/>
                <w:kern w:val="0"/>
                <w:sz w:val="24"/>
                <w:szCs w:val="24"/>
              </w:rPr>
            </w:pPr>
            <w:r>
              <w:rPr>
                <w:rFonts w:hint="eastAsia" w:asciiTheme="minorEastAsia" w:hAnsiTheme="minorEastAsia"/>
                <w:kern w:val="0"/>
                <w:sz w:val="24"/>
                <w:szCs w:val="24"/>
              </w:rPr>
              <w:t>洗烘一体</w:t>
            </w:r>
          </w:p>
        </w:tc>
        <w:tc>
          <w:tcPr>
            <w:tcW w:w="287" w:type="pct"/>
            <w:shd w:val="clear" w:color="auto" w:fill="auto"/>
            <w:vAlign w:val="center"/>
          </w:tcPr>
          <w:p w14:paraId="18ABB98A">
            <w:pPr>
              <w:widowControl/>
              <w:jc w:val="center"/>
              <w:rPr>
                <w:rFonts w:asciiTheme="minorEastAsia" w:hAnsiTheme="minorEastAsia"/>
                <w:kern w:val="0"/>
                <w:sz w:val="24"/>
                <w:szCs w:val="24"/>
              </w:rPr>
            </w:pPr>
            <w:r>
              <w:rPr>
                <w:rFonts w:hint="eastAsia" w:asciiTheme="minorEastAsia" w:hAnsiTheme="minorEastAsia"/>
                <w:kern w:val="0"/>
                <w:sz w:val="24"/>
                <w:szCs w:val="24"/>
              </w:rPr>
              <w:t>台</w:t>
            </w:r>
          </w:p>
        </w:tc>
        <w:tc>
          <w:tcPr>
            <w:tcW w:w="288" w:type="pct"/>
            <w:shd w:val="clear" w:color="auto" w:fill="auto"/>
            <w:vAlign w:val="center"/>
          </w:tcPr>
          <w:p w14:paraId="0011B06A">
            <w:pPr>
              <w:widowControl/>
              <w:jc w:val="center"/>
              <w:rPr>
                <w:rFonts w:asciiTheme="minorEastAsia" w:hAnsiTheme="minorEastAsia"/>
                <w:kern w:val="0"/>
                <w:sz w:val="24"/>
                <w:szCs w:val="24"/>
              </w:rPr>
            </w:pPr>
            <w:r>
              <w:rPr>
                <w:rFonts w:hint="eastAsia" w:asciiTheme="minorEastAsia" w:hAnsiTheme="minorEastAsia"/>
                <w:kern w:val="0"/>
                <w:sz w:val="24"/>
                <w:szCs w:val="24"/>
              </w:rPr>
              <w:t>1</w:t>
            </w:r>
          </w:p>
        </w:tc>
        <w:tc>
          <w:tcPr>
            <w:tcW w:w="2902" w:type="pct"/>
            <w:shd w:val="clear" w:color="auto" w:fill="auto"/>
            <w:vAlign w:val="center"/>
          </w:tcPr>
          <w:p w14:paraId="02732E87">
            <w:pPr>
              <w:widowControl/>
              <w:spacing w:line="360" w:lineRule="auto"/>
              <w:jc w:val="left"/>
              <w:rPr>
                <w:rFonts w:asciiTheme="minorEastAsia" w:hAnsiTheme="minorEastAsia"/>
                <w:kern w:val="0"/>
                <w:sz w:val="24"/>
                <w:szCs w:val="24"/>
              </w:rPr>
            </w:pPr>
            <w:r>
              <w:rPr>
                <w:rFonts w:hint="eastAsia" w:asciiTheme="minorEastAsia" w:hAnsiTheme="minorEastAsia"/>
                <w:kern w:val="0"/>
                <w:sz w:val="24"/>
                <w:szCs w:val="24"/>
              </w:rPr>
              <w:t>1) 需具有烘干功能</w:t>
            </w:r>
            <w:r>
              <w:rPr>
                <w:rFonts w:hint="eastAsia" w:asciiTheme="minorEastAsia" w:hAnsiTheme="minorEastAsia"/>
                <w:kern w:val="0"/>
                <w:sz w:val="24"/>
                <w:szCs w:val="24"/>
              </w:rPr>
              <w:br w:type="textWrapping"/>
            </w:r>
            <w:r>
              <w:rPr>
                <w:rFonts w:hint="eastAsia" w:asciiTheme="minorEastAsia" w:hAnsiTheme="minorEastAsia"/>
                <w:kern w:val="0"/>
                <w:sz w:val="24"/>
                <w:szCs w:val="24"/>
              </w:rPr>
              <w:t>2) 排水方式：上排水</w:t>
            </w:r>
            <w:r>
              <w:rPr>
                <w:rFonts w:hint="eastAsia" w:asciiTheme="minorEastAsia" w:hAnsiTheme="minorEastAsia"/>
                <w:kern w:val="0"/>
                <w:sz w:val="24"/>
                <w:szCs w:val="24"/>
              </w:rPr>
              <w:br w:type="textWrapping"/>
            </w:r>
            <w:r>
              <w:rPr>
                <w:rFonts w:hint="eastAsia" w:asciiTheme="minorEastAsia" w:hAnsiTheme="minorEastAsia"/>
                <w:kern w:val="0"/>
                <w:sz w:val="24"/>
                <w:szCs w:val="24"/>
              </w:rPr>
              <w:t>3) 洗涤容量：不小于10kg</w:t>
            </w:r>
          </w:p>
        </w:tc>
      </w:tr>
    </w:tbl>
    <w:p w14:paraId="08B11486">
      <w:pPr>
        <w:jc w:val="left"/>
        <w:rPr>
          <w:rFonts w:hint="eastAsia" w:asciiTheme="majorHAnsi" w:hAnsiTheme="majorHAnsi" w:eastAsiaTheme="majorEastAsia" w:cstheme="majorBidi"/>
          <w:b/>
          <w:bCs/>
          <w:kern w:val="0"/>
          <w:sz w:val="32"/>
          <w:szCs w:val="32"/>
        </w:rPr>
        <w:sectPr>
          <w:headerReference r:id="rId3" w:type="default"/>
          <w:footerReference r:id="rId4" w:type="default"/>
          <w:pgSz w:w="11906" w:h="16838"/>
          <w:pgMar w:top="1440" w:right="1080" w:bottom="1440" w:left="1080" w:header="851" w:footer="992" w:gutter="0"/>
          <w:cols w:space="425" w:num="1"/>
          <w:docGrid w:linePitch="312" w:charSpace="0"/>
        </w:sectPr>
      </w:pPr>
    </w:p>
    <w:p w14:paraId="7DDCEF5D">
      <w:pPr>
        <w:widowControl w:val="0"/>
        <w:numPr>
          <w:ilvl w:val="0"/>
          <w:numId w:val="0"/>
        </w:numPr>
        <w:ind w:leftChars="0"/>
        <w:jc w:val="both"/>
        <w:rPr>
          <w:rFonts w:ascii="Calibri" w:hAnsi="Calibri" w:eastAsia="宋体" w:cs="Times New Roman"/>
          <w:b/>
          <w:kern w:val="2"/>
          <w:sz w:val="28"/>
          <w:szCs w:val="28"/>
          <w:lang w:val="en-US" w:eastAsia="zh-CN" w:bidi="ar-SA"/>
        </w:rPr>
      </w:pPr>
      <w:r>
        <w:rPr>
          <w:rFonts w:hint="eastAsia" w:ascii="Calibri" w:hAnsi="Calibri" w:eastAsia="宋体" w:cs="Times New Roman"/>
          <w:b/>
          <w:kern w:val="2"/>
          <w:sz w:val="28"/>
          <w:szCs w:val="28"/>
          <w:lang w:val="en-US" w:eastAsia="zh-CN" w:bidi="ar-SA"/>
        </w:rPr>
        <w:t>四、服务要求</w:t>
      </w:r>
    </w:p>
    <w:p w14:paraId="3080B5FB">
      <w:pPr>
        <w:keepNext/>
        <w:keepLines/>
        <w:widowControl w:val="0"/>
        <w:tabs>
          <w:tab w:val="left" w:pos="1050"/>
        </w:tabs>
        <w:spacing w:before="260" w:after="260" w:line="416" w:lineRule="auto"/>
        <w:jc w:val="both"/>
        <w:outlineLvl w:val="1"/>
        <w:rPr>
          <w:rFonts w:ascii="仿宋_GB2312" w:hAnsi="宋体" w:eastAsia="仿宋_GB2312" w:cs="Times New Roman"/>
          <w:b/>
          <w:bCs/>
          <w:kern w:val="0"/>
          <w:sz w:val="28"/>
          <w:szCs w:val="28"/>
          <w:lang w:val="en-US" w:eastAsia="zh-CN" w:bidi="ar-SA"/>
        </w:rPr>
      </w:pPr>
      <w:r>
        <w:rPr>
          <w:rFonts w:hint="eastAsia" w:ascii="仿宋_GB2312" w:hAnsi="宋体" w:eastAsia="仿宋_GB2312" w:cs="Times New Roman"/>
          <w:b/>
          <w:bCs/>
          <w:kern w:val="0"/>
          <w:sz w:val="28"/>
          <w:szCs w:val="28"/>
          <w:lang w:val="en-US" w:eastAsia="zh-CN" w:bidi="ar-SA"/>
        </w:rPr>
        <w:t>验收标准</w:t>
      </w:r>
    </w:p>
    <w:p w14:paraId="71E22266">
      <w:pPr>
        <w:widowControl w:val="0"/>
        <w:numPr>
          <w:ilvl w:val="0"/>
          <w:numId w:val="5"/>
        </w:numPr>
        <w:adjustRightInd w:val="0"/>
        <w:snapToGrid w:val="0"/>
        <w:spacing w:line="360" w:lineRule="auto"/>
        <w:ind w:left="360" w:hanging="360" w:firstLineChars="0"/>
        <w:jc w:val="left"/>
        <w:rPr>
          <w:rFonts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合同签订后，收到用户方送货通知起，40 个日历日之内按约定将商品运送至采购人指定地点交货及验收。</w:t>
      </w:r>
    </w:p>
    <w:p w14:paraId="2423A2F4">
      <w:pPr>
        <w:widowControl w:val="0"/>
        <w:numPr>
          <w:ilvl w:val="0"/>
          <w:numId w:val="5"/>
        </w:numPr>
        <w:adjustRightInd w:val="0"/>
        <w:snapToGrid w:val="0"/>
        <w:spacing w:line="360" w:lineRule="auto"/>
        <w:ind w:left="360" w:hanging="360" w:firstLineChars="0"/>
        <w:jc w:val="left"/>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中标单位所供商品均符合我国最新颁布的与之相关的技术规范与标准，同时满足招标文件中所列全部规格、型号和中标单位承诺的其它指标，严格按照招标文件的有关规定提供合格商品。</w:t>
      </w:r>
    </w:p>
    <w:p w14:paraId="062F3A12">
      <w:pPr>
        <w:widowControl w:val="0"/>
        <w:numPr>
          <w:ilvl w:val="0"/>
          <w:numId w:val="5"/>
        </w:numPr>
        <w:adjustRightInd w:val="0"/>
        <w:snapToGrid w:val="0"/>
        <w:spacing w:line="360" w:lineRule="auto"/>
        <w:ind w:left="360" w:hanging="360" w:firstLineChars="0"/>
        <w:jc w:val="left"/>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货物送达后，中标单位安排专人与用户方相关人员对商品进行清点与验收工作，并向用户方提供产品清单，验收合格后双方签署验收单。</w:t>
      </w:r>
    </w:p>
    <w:p w14:paraId="5CD36655">
      <w:pPr>
        <w:widowControl w:val="0"/>
        <w:numPr>
          <w:ilvl w:val="0"/>
          <w:numId w:val="5"/>
        </w:numPr>
        <w:adjustRightInd w:val="0"/>
        <w:snapToGrid w:val="0"/>
        <w:spacing w:line="360" w:lineRule="auto"/>
        <w:ind w:left="360" w:hanging="360" w:firstLineChars="0"/>
        <w:jc w:val="left"/>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用户方可以根据招标书内容进行验收，验收中如发现产品达不到验收标准或合同规定的性能指标，中标单位负责更换，并承担由此给用户方造成的损失，直到验收合格为止。</w:t>
      </w:r>
    </w:p>
    <w:p w14:paraId="3509A1A6">
      <w:pPr>
        <w:widowControl w:val="0"/>
        <w:numPr>
          <w:ilvl w:val="0"/>
          <w:numId w:val="5"/>
        </w:numPr>
        <w:adjustRightInd w:val="0"/>
        <w:snapToGrid w:val="0"/>
        <w:spacing w:line="360" w:lineRule="auto"/>
        <w:ind w:left="360" w:hanging="360" w:firstLineChars="0"/>
        <w:jc w:val="left"/>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用户方验收合格后，双方共同签署验收合格证书，作为整个项目验收完成的标志。</w:t>
      </w:r>
    </w:p>
    <w:p w14:paraId="68FF45BF">
      <w:pPr>
        <w:widowControl w:val="0"/>
        <w:numPr>
          <w:ilvl w:val="0"/>
          <w:numId w:val="5"/>
        </w:numPr>
        <w:adjustRightInd w:val="0"/>
        <w:snapToGrid w:val="0"/>
        <w:spacing w:line="360" w:lineRule="auto"/>
        <w:ind w:left="360" w:hanging="360" w:firstLineChars="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中标单位所供商品到用户方指定地址后，如果由于用户方保管不当造成的质量问题，由用户方承担。</w:t>
      </w:r>
    </w:p>
    <w:p w14:paraId="356D302E">
      <w:pPr>
        <w:keepNext/>
        <w:keepLines/>
        <w:widowControl w:val="0"/>
        <w:tabs>
          <w:tab w:val="left" w:pos="1050"/>
        </w:tabs>
        <w:spacing w:before="260" w:after="260" w:line="416" w:lineRule="auto"/>
        <w:jc w:val="both"/>
        <w:outlineLvl w:val="1"/>
        <w:rPr>
          <w:rFonts w:ascii="仿宋_GB2312" w:hAnsi="宋体" w:eastAsia="仿宋_GB2312" w:cs="Times New Roman"/>
          <w:b/>
          <w:bCs/>
          <w:kern w:val="0"/>
          <w:sz w:val="28"/>
          <w:szCs w:val="28"/>
          <w:lang w:val="en-US" w:eastAsia="zh-CN" w:bidi="ar-SA"/>
        </w:rPr>
      </w:pPr>
      <w:r>
        <w:rPr>
          <w:rFonts w:hint="eastAsia" w:ascii="仿宋_GB2312" w:hAnsi="宋体" w:eastAsia="仿宋_GB2312" w:cs="Times New Roman"/>
          <w:b/>
          <w:bCs/>
          <w:kern w:val="0"/>
          <w:sz w:val="28"/>
          <w:szCs w:val="28"/>
          <w:lang w:val="en-US" w:eastAsia="zh-CN" w:bidi="ar-SA"/>
        </w:rPr>
        <w:t>售后服务</w:t>
      </w:r>
      <w:bookmarkStart w:id="2" w:name="_GoBack"/>
      <w:bookmarkEnd w:id="2"/>
    </w:p>
    <w:p w14:paraId="3E094496">
      <w:pPr>
        <w:widowControl w:val="0"/>
        <w:numPr>
          <w:ilvl w:val="0"/>
          <w:numId w:val="6"/>
        </w:numPr>
        <w:adjustRightInd w:val="0"/>
        <w:snapToGrid w:val="0"/>
        <w:spacing w:line="360" w:lineRule="auto"/>
        <w:ind w:left="360" w:hanging="360" w:firstLineChars="0"/>
        <w:jc w:val="left"/>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中标单位负责商品的采购、货物的清关（如涉及）等工作。所供产品的外观、包装、运输均按国家规定或部颁标准执行。如果由于运输、包装等原因而造成的物品损坏或丢失，均由中标单位责及时调换、修复或补缺。</w:t>
      </w:r>
    </w:p>
    <w:p w14:paraId="04990EA1">
      <w:pPr>
        <w:widowControl w:val="0"/>
        <w:numPr>
          <w:ilvl w:val="0"/>
          <w:numId w:val="6"/>
        </w:numPr>
        <w:adjustRightInd w:val="0"/>
        <w:snapToGrid w:val="0"/>
        <w:spacing w:line="360" w:lineRule="auto"/>
        <w:ind w:left="360" w:hanging="360" w:firstLineChars="0"/>
        <w:jc w:val="left"/>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中标单位所供DNA试剂耗材均符合我国最新颁布的与之相关的技术规范与标准，同时满足招标书中所列全部规格、型号和中标单位承诺的其它指标。</w:t>
      </w:r>
    </w:p>
    <w:p w14:paraId="7ED2EBAF">
      <w:pPr>
        <w:widowControl w:val="0"/>
        <w:numPr>
          <w:ilvl w:val="0"/>
          <w:numId w:val="6"/>
        </w:numPr>
        <w:adjustRightInd w:val="0"/>
        <w:snapToGrid w:val="0"/>
        <w:spacing w:line="360" w:lineRule="auto"/>
        <w:ind w:left="360" w:hanging="360" w:firstLineChars="0"/>
        <w:jc w:val="left"/>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中标单位在供货之后，向用户方提供使用说明资料和人员培训。</w:t>
      </w:r>
    </w:p>
    <w:p w14:paraId="7CA8976D">
      <w:pPr>
        <w:widowControl w:val="0"/>
        <w:numPr>
          <w:ilvl w:val="0"/>
          <w:numId w:val="6"/>
        </w:numPr>
        <w:adjustRightInd w:val="0"/>
        <w:snapToGrid w:val="0"/>
        <w:spacing w:line="360" w:lineRule="auto"/>
        <w:ind w:left="360" w:hanging="360" w:firstLineChars="0"/>
        <w:jc w:val="left"/>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中标单位指定专职技术工程师在产品生命周期内做专职技术支持，并提供全年7*24小时的电话咨询服务，提供现场支持响应，对用户方提出的故障时限在2小时以内响应及到达现场，并通过电话、E-mail、网站、现场等多种形式实现技术咨询。</w:t>
      </w:r>
    </w:p>
    <w:p w14:paraId="4BCDC15B">
      <w:pPr>
        <w:widowControl w:val="0"/>
        <w:numPr>
          <w:ilvl w:val="0"/>
          <w:numId w:val="6"/>
        </w:numPr>
        <w:adjustRightInd w:val="0"/>
        <w:snapToGrid w:val="0"/>
        <w:spacing w:line="360" w:lineRule="auto"/>
        <w:ind w:left="360" w:hanging="360" w:firstLineChars="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中标单位承诺，在售后服务方面将尽我们最大的努力，最大限度的保证本项目售后服务工作的及时和高效。在确保产品的先进性、可靠性、稳定性的同时，不断改进服务质量，从售中到售后的交货、调试开通、设备维护管理、技术服务、用户技术培训等各方面，保证用户能得到最好的服务，让用户满意、放心。</w:t>
      </w:r>
    </w:p>
    <w:p w14:paraId="1408D3F6">
      <w:pPr>
        <w:keepNext/>
        <w:keepLines/>
        <w:widowControl w:val="0"/>
        <w:tabs>
          <w:tab w:val="left" w:pos="1050"/>
        </w:tabs>
        <w:spacing w:before="260" w:after="260" w:line="416" w:lineRule="auto"/>
        <w:jc w:val="both"/>
        <w:outlineLvl w:val="1"/>
        <w:rPr>
          <w:rFonts w:ascii="仿宋_GB2312" w:hAnsi="宋体" w:eastAsia="仿宋_GB2312" w:cs="Times New Roman"/>
          <w:b/>
          <w:bCs/>
          <w:kern w:val="0"/>
          <w:sz w:val="28"/>
          <w:szCs w:val="28"/>
          <w:lang w:val="en-US" w:eastAsia="zh-CN" w:bidi="ar-SA"/>
        </w:rPr>
      </w:pPr>
      <w:r>
        <w:rPr>
          <w:rFonts w:hint="eastAsia" w:ascii="仿宋_GB2312" w:hAnsi="宋体" w:eastAsia="仿宋_GB2312" w:cs="Times New Roman"/>
          <w:b/>
          <w:bCs/>
          <w:kern w:val="0"/>
          <w:sz w:val="28"/>
          <w:szCs w:val="28"/>
          <w:lang w:val="en-US" w:eastAsia="zh-CN" w:bidi="ar-SA"/>
        </w:rPr>
        <w:t>付款方式</w:t>
      </w:r>
    </w:p>
    <w:p w14:paraId="5D9F275E">
      <w:pPr>
        <w:widowControl w:val="0"/>
        <w:numPr>
          <w:ilvl w:val="0"/>
          <w:numId w:val="0"/>
        </w:numPr>
        <w:adjustRightInd w:val="0"/>
        <w:snapToGrid w:val="0"/>
        <w:spacing w:line="360" w:lineRule="auto"/>
        <w:ind w:leftChars="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全部产品到货完成安装、调试，并通过验收，用户方向中标单位支付合同总价的95%货款，剩余5%货款作为履约保证金，在履约保证期满后15个工作日内一次性支付。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2558900"/>
      <w:docPartObj>
        <w:docPartGallery w:val="autotext"/>
      </w:docPartObj>
    </w:sdtPr>
    <w:sdtContent>
      <w:p w14:paraId="2DA70F66">
        <w:pPr>
          <w:pStyle w:val="5"/>
          <w:jc w:val="center"/>
        </w:pPr>
        <w:r>
          <w:fldChar w:fldCharType="begin"/>
        </w:r>
        <w:r>
          <w:instrText xml:space="preserve">PAGE   \* MERGEFORMAT</w:instrText>
        </w:r>
        <w:r>
          <w:fldChar w:fldCharType="separate"/>
        </w:r>
        <w:r>
          <w:rPr>
            <w:lang w:val="zh-CN"/>
          </w:rPr>
          <w:t>16</w:t>
        </w:r>
        <w:r>
          <w:fldChar w:fldCharType="end"/>
        </w:r>
      </w:p>
    </w:sdtContent>
  </w:sdt>
  <w:p w14:paraId="21DFCEA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CCA2">
    <w:pPr>
      <w:pStyle w:val="6"/>
    </w:pPr>
    <w:r>
      <w:rPr>
        <w:rFonts w:hint="eastAsia"/>
      </w:rPr>
      <w:t>长宁公安分局2025年度刑事技术检验鉴定装备（二）采购项目采购需求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F0F88"/>
    <w:multiLevelType w:val="multilevel"/>
    <w:tmpl w:val="120F0F8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235591"/>
    <w:multiLevelType w:val="multilevel"/>
    <w:tmpl w:val="13235591"/>
    <w:lvl w:ilvl="0" w:tentative="0">
      <w:start w:val="1"/>
      <w:numFmt w:val="decimal"/>
      <w:lvlText w:val="%1)"/>
      <w:lvlJc w:val="left"/>
      <w:pPr>
        <w:ind w:left="360" w:hanging="360"/>
      </w:pPr>
      <w:rPr>
        <w:rFonts w:hint="default"/>
      </w:rPr>
    </w:lvl>
    <w:lvl w:ilvl="1" w:tentative="0">
      <w:start w:val="1"/>
      <w:numFmt w:val="lowerLetter"/>
      <w:lvlText w:val="%2)"/>
      <w:lvlJc w:val="left"/>
      <w:pPr>
        <w:ind w:left="844" w:hanging="420"/>
      </w:pPr>
    </w:lvl>
    <w:lvl w:ilvl="2" w:tentative="0">
      <w:start w:val="1"/>
      <w:numFmt w:val="lowerRoman"/>
      <w:lvlText w:val="%3."/>
      <w:lvlJc w:val="right"/>
      <w:pPr>
        <w:ind w:left="1264" w:hanging="420"/>
      </w:pPr>
    </w:lvl>
    <w:lvl w:ilvl="3" w:tentative="0">
      <w:start w:val="1"/>
      <w:numFmt w:val="decimal"/>
      <w:lvlText w:val="%4."/>
      <w:lvlJc w:val="left"/>
      <w:pPr>
        <w:ind w:left="1684" w:hanging="420"/>
      </w:pPr>
    </w:lvl>
    <w:lvl w:ilvl="4" w:tentative="0">
      <w:start w:val="1"/>
      <w:numFmt w:val="lowerLetter"/>
      <w:lvlText w:val="%5)"/>
      <w:lvlJc w:val="left"/>
      <w:pPr>
        <w:ind w:left="2104" w:hanging="420"/>
      </w:pPr>
    </w:lvl>
    <w:lvl w:ilvl="5" w:tentative="0">
      <w:start w:val="1"/>
      <w:numFmt w:val="lowerRoman"/>
      <w:lvlText w:val="%6."/>
      <w:lvlJc w:val="right"/>
      <w:pPr>
        <w:ind w:left="2524" w:hanging="420"/>
      </w:pPr>
    </w:lvl>
    <w:lvl w:ilvl="6" w:tentative="0">
      <w:start w:val="1"/>
      <w:numFmt w:val="decimal"/>
      <w:lvlText w:val="%7."/>
      <w:lvlJc w:val="left"/>
      <w:pPr>
        <w:ind w:left="2944" w:hanging="420"/>
      </w:pPr>
    </w:lvl>
    <w:lvl w:ilvl="7" w:tentative="0">
      <w:start w:val="1"/>
      <w:numFmt w:val="lowerLetter"/>
      <w:lvlText w:val="%8)"/>
      <w:lvlJc w:val="left"/>
      <w:pPr>
        <w:ind w:left="3364" w:hanging="420"/>
      </w:pPr>
    </w:lvl>
    <w:lvl w:ilvl="8" w:tentative="0">
      <w:start w:val="1"/>
      <w:numFmt w:val="lowerRoman"/>
      <w:lvlText w:val="%9."/>
      <w:lvlJc w:val="right"/>
      <w:pPr>
        <w:ind w:left="3784" w:hanging="420"/>
      </w:pPr>
    </w:lvl>
  </w:abstractNum>
  <w:abstractNum w:abstractNumId="2">
    <w:nsid w:val="13304140"/>
    <w:multiLevelType w:val="multilevel"/>
    <w:tmpl w:val="1330414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8B5738"/>
    <w:multiLevelType w:val="multilevel"/>
    <w:tmpl w:val="4F8B573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D33EE1"/>
    <w:multiLevelType w:val="multilevel"/>
    <w:tmpl w:val="60D33EE1"/>
    <w:lvl w:ilvl="0" w:tentative="0">
      <w:start w:val="1"/>
      <w:numFmt w:val="decimal"/>
      <w:lvlText w:val="%1)"/>
      <w:lvlJc w:val="left"/>
      <w:pPr>
        <w:ind w:left="360" w:hanging="360"/>
      </w:pPr>
      <w:rPr>
        <w:rFonts w:hint="default"/>
      </w:rPr>
    </w:lvl>
    <w:lvl w:ilvl="1" w:tentative="0">
      <w:start w:val="1"/>
      <w:numFmt w:val="lowerLetter"/>
      <w:lvlText w:val="%2)"/>
      <w:lvlJc w:val="left"/>
      <w:pPr>
        <w:ind w:left="844" w:hanging="420"/>
      </w:pPr>
    </w:lvl>
    <w:lvl w:ilvl="2" w:tentative="0">
      <w:start w:val="1"/>
      <w:numFmt w:val="lowerRoman"/>
      <w:lvlText w:val="%3."/>
      <w:lvlJc w:val="right"/>
      <w:pPr>
        <w:ind w:left="1264" w:hanging="420"/>
      </w:pPr>
    </w:lvl>
    <w:lvl w:ilvl="3" w:tentative="0">
      <w:start w:val="1"/>
      <w:numFmt w:val="decimal"/>
      <w:lvlText w:val="%4."/>
      <w:lvlJc w:val="left"/>
      <w:pPr>
        <w:ind w:left="1684" w:hanging="420"/>
      </w:pPr>
    </w:lvl>
    <w:lvl w:ilvl="4" w:tentative="0">
      <w:start w:val="1"/>
      <w:numFmt w:val="lowerLetter"/>
      <w:lvlText w:val="%5)"/>
      <w:lvlJc w:val="left"/>
      <w:pPr>
        <w:ind w:left="2104" w:hanging="420"/>
      </w:pPr>
    </w:lvl>
    <w:lvl w:ilvl="5" w:tentative="0">
      <w:start w:val="1"/>
      <w:numFmt w:val="lowerRoman"/>
      <w:lvlText w:val="%6."/>
      <w:lvlJc w:val="right"/>
      <w:pPr>
        <w:ind w:left="2524" w:hanging="420"/>
      </w:pPr>
    </w:lvl>
    <w:lvl w:ilvl="6" w:tentative="0">
      <w:start w:val="1"/>
      <w:numFmt w:val="decimal"/>
      <w:lvlText w:val="%7."/>
      <w:lvlJc w:val="left"/>
      <w:pPr>
        <w:ind w:left="2944" w:hanging="420"/>
      </w:pPr>
    </w:lvl>
    <w:lvl w:ilvl="7" w:tentative="0">
      <w:start w:val="1"/>
      <w:numFmt w:val="lowerLetter"/>
      <w:lvlText w:val="%8)"/>
      <w:lvlJc w:val="left"/>
      <w:pPr>
        <w:ind w:left="3364" w:hanging="420"/>
      </w:pPr>
    </w:lvl>
    <w:lvl w:ilvl="8" w:tentative="0">
      <w:start w:val="1"/>
      <w:numFmt w:val="lowerRoman"/>
      <w:lvlText w:val="%9."/>
      <w:lvlJc w:val="right"/>
      <w:pPr>
        <w:ind w:left="3784" w:hanging="420"/>
      </w:pPr>
    </w:lvl>
  </w:abstractNum>
  <w:abstractNum w:abstractNumId="5">
    <w:nsid w:val="7E75324A"/>
    <w:multiLevelType w:val="multilevel"/>
    <w:tmpl w:val="7E7532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4B"/>
    <w:rsid w:val="000B2EFD"/>
    <w:rsid w:val="002A553E"/>
    <w:rsid w:val="0043349D"/>
    <w:rsid w:val="00496100"/>
    <w:rsid w:val="004C16A7"/>
    <w:rsid w:val="0051421C"/>
    <w:rsid w:val="00525E65"/>
    <w:rsid w:val="008A6790"/>
    <w:rsid w:val="00BB5BB1"/>
    <w:rsid w:val="00C27DF4"/>
    <w:rsid w:val="00CC4A4B"/>
    <w:rsid w:val="00ED7256"/>
    <w:rsid w:val="34CC7AA1"/>
    <w:rsid w:val="7911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1 Char"/>
    <w:basedOn w:val="8"/>
    <w:link w:val="2"/>
    <w:qFormat/>
    <w:uiPriority w:val="9"/>
    <w:rPr>
      <w:b/>
      <w:bCs/>
      <w:kern w:val="44"/>
      <w:sz w:val="44"/>
      <w:szCs w:val="44"/>
    </w:rPr>
  </w:style>
  <w:style w:type="character" w:customStyle="1" w:styleId="12">
    <w:name w:val="标题 2 Char"/>
    <w:basedOn w:val="8"/>
    <w:link w:val="3"/>
    <w:qFormat/>
    <w:uiPriority w:val="9"/>
    <w:rPr>
      <w:rFonts w:asciiTheme="majorHAnsi" w:hAnsiTheme="majorHAnsi" w:eastAsiaTheme="majorEastAsia" w:cstheme="majorBidi"/>
      <w:b/>
      <w:bCs/>
      <w:sz w:val="32"/>
      <w:szCs w:val="32"/>
    </w:rPr>
  </w:style>
  <w:style w:type="paragraph" w:styleId="13">
    <w:name w:val="List Paragraph"/>
    <w:basedOn w:val="1"/>
    <w:link w:val="14"/>
    <w:qFormat/>
    <w:uiPriority w:val="34"/>
    <w:pPr>
      <w:ind w:firstLine="420" w:firstLineChars="200"/>
    </w:pPr>
  </w:style>
  <w:style w:type="character" w:customStyle="1" w:styleId="14">
    <w:name w:val="列出段落 Char"/>
    <w:link w:val="13"/>
    <w:qFormat/>
    <w:uiPriority w:val="34"/>
  </w:style>
  <w:style w:type="character" w:customStyle="1" w:styleId="15">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732</Words>
  <Characters>856</Characters>
  <Lines>71</Lines>
  <Paragraphs>20</Paragraphs>
  <TotalTime>4</TotalTime>
  <ScaleCrop>false</ScaleCrop>
  <LinksUpToDate>false</LinksUpToDate>
  <CharactersWithSpaces>860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2025-05-20T07:07:00Z</dcterms:created>
  <dc:creator>MI</dc:creator>
  <cp:lastModifiedBy>A01</cp:lastModifiedBy>
  <cp:lastPrinted>2025-05-21T00:59:00Z</cp:lastPrinted>
  <dcterms:modified xsi:type="dcterms:W3CDTF">2025-06-27T06:57:47Z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eyJoZGlkIjoiOTU1MmQ2ZjQ0NmU0ZTYxMDM3MGM1OWJlYWEzMDNlODciLCJ1c2VySWQiOiIzMDk4MTc4NTcifQ==</vt:lpwstr>
  </property>
  <property fmtid="{D5CDD505-2E9C-101B-9397-08002B2CF9AE}" pid="3" name="KSOProductBuildVer">
    <vt:lpwstr>2052-12.1.0.21541</vt:lpwstr>
  </property>
  <property fmtid="{D5CDD505-2E9C-101B-9397-08002B2CF9AE}" pid="4" name="ICV">
    <vt:lpwstr>ACD4BC06F892483687E064269097B9E1_13</vt:lpwstr>
  </property>
</Properties>
</file>