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kinsoku w:val="0"/>
        <w:autoSpaceDE w:val="0"/>
        <w:autoSpaceDN w:val="0"/>
        <w:adjustRightInd w:val="0"/>
        <w:snapToGrid w:val="0"/>
        <w:spacing w:before="223" w:line="184" w:lineRule="auto"/>
        <w:ind w:left="1431"/>
        <w:jc w:val="left"/>
        <w:textAlignment w:val="baseline"/>
        <w:outlineLvl w:val="0"/>
        <w:rPr>
          <w:snapToGrid w:val="0"/>
          <w:color w:val="000000"/>
          <w:spacing w:val="-2"/>
          <w:kern w:val="0"/>
          <w:sz w:val="52"/>
          <w:szCs w:val="52"/>
        </w:rPr>
      </w:pPr>
    </w:p>
    <w:p>
      <w:pPr>
        <w:pStyle w:val="2"/>
        <w:widowControl/>
        <w:kinsoku w:val="0"/>
        <w:autoSpaceDE w:val="0"/>
        <w:autoSpaceDN w:val="0"/>
        <w:adjustRightInd w:val="0"/>
        <w:snapToGrid w:val="0"/>
        <w:spacing w:before="223" w:line="184" w:lineRule="auto"/>
        <w:ind w:left="1431"/>
        <w:jc w:val="left"/>
        <w:textAlignment w:val="baseline"/>
        <w:outlineLvl w:val="0"/>
        <w:rPr>
          <w:snapToGrid w:val="0"/>
          <w:color w:val="000000"/>
          <w:spacing w:val="-2"/>
          <w:kern w:val="0"/>
          <w:sz w:val="52"/>
          <w:szCs w:val="52"/>
        </w:rPr>
      </w:pPr>
      <w:r>
        <w:rPr>
          <w:snapToGrid w:val="0"/>
          <w:color w:val="000000"/>
          <w:spacing w:val="-2"/>
          <w:kern w:val="0"/>
          <w:sz w:val="52"/>
          <w:szCs w:val="52"/>
        </w:rPr>
        <w:t>防汛防台专项应急预案</w:t>
      </w:r>
    </w:p>
    <w:p>
      <w:pPr>
        <w:pStyle w:val="2"/>
        <w:widowControl/>
        <w:kinsoku w:val="0"/>
        <w:autoSpaceDE w:val="0"/>
        <w:autoSpaceDN w:val="0"/>
        <w:adjustRightInd w:val="0"/>
        <w:snapToGrid w:val="0"/>
        <w:spacing w:before="223" w:line="184" w:lineRule="auto"/>
        <w:ind w:left="1431"/>
        <w:jc w:val="left"/>
        <w:textAlignment w:val="baseline"/>
        <w:outlineLvl w:val="0"/>
        <w:rPr>
          <w:snapToGrid w:val="0"/>
          <w:color w:val="000000"/>
          <w:spacing w:val="-2"/>
          <w:kern w:val="0"/>
          <w:sz w:val="52"/>
          <w:szCs w:val="52"/>
        </w:rPr>
      </w:pPr>
      <w:r>
        <w:rPr>
          <w:snapToGrid w:val="0"/>
          <w:color w:val="000000"/>
          <w:spacing w:val="-2"/>
          <w:kern w:val="0"/>
          <w:sz w:val="52"/>
          <w:szCs w:val="52"/>
        </w:rPr>
        <w:t>火灾、爆炸事故专项应急预案</w:t>
      </w:r>
    </w:p>
    <w:p>
      <w:pPr>
        <w:pStyle w:val="2"/>
        <w:widowControl/>
        <w:kinsoku w:val="0"/>
        <w:autoSpaceDE w:val="0"/>
        <w:autoSpaceDN w:val="0"/>
        <w:adjustRightInd w:val="0"/>
        <w:snapToGrid w:val="0"/>
        <w:spacing w:before="223" w:line="184" w:lineRule="auto"/>
        <w:ind w:left="1431"/>
        <w:jc w:val="left"/>
        <w:textAlignment w:val="baseline"/>
        <w:outlineLvl w:val="0"/>
        <w:rPr>
          <w:snapToGrid w:val="0"/>
          <w:color w:val="000000"/>
          <w:spacing w:val="-2"/>
          <w:kern w:val="0"/>
          <w:sz w:val="52"/>
          <w:szCs w:val="52"/>
        </w:rPr>
      </w:pPr>
      <w:r>
        <w:rPr>
          <w:snapToGrid w:val="0"/>
          <w:color w:val="000000"/>
          <w:spacing w:val="-2"/>
          <w:kern w:val="0"/>
          <w:sz w:val="52"/>
          <w:szCs w:val="52"/>
        </w:rPr>
        <w:t>生产安全事故综合应急预案</w:t>
      </w:r>
    </w:p>
    <w:p>
      <w:pPr>
        <w:pStyle w:val="2"/>
        <w:widowControl/>
        <w:kinsoku w:val="0"/>
        <w:autoSpaceDE w:val="0"/>
        <w:autoSpaceDN w:val="0"/>
        <w:adjustRightInd w:val="0"/>
        <w:snapToGrid w:val="0"/>
        <w:spacing w:before="223" w:line="184" w:lineRule="auto"/>
        <w:ind w:left="1431"/>
        <w:jc w:val="left"/>
        <w:textAlignment w:val="baseline"/>
        <w:outlineLvl w:val="0"/>
        <w:rPr>
          <w:snapToGrid w:val="0"/>
          <w:color w:val="000000"/>
          <w:spacing w:val="-2"/>
          <w:kern w:val="0"/>
          <w:sz w:val="52"/>
          <w:szCs w:val="52"/>
        </w:rPr>
      </w:pPr>
      <w:r>
        <w:rPr>
          <w:snapToGrid w:val="0"/>
          <w:color w:val="000000"/>
          <w:spacing w:val="-2"/>
          <w:kern w:val="0"/>
          <w:sz w:val="52"/>
          <w:szCs w:val="52"/>
        </w:rPr>
        <w:t>人身伤害事故专项应急预案</w:t>
      </w: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  <w:bookmarkStart w:id="0" w:name="_GoBack"/>
      <w:bookmarkEnd w:id="0"/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center"/>
        <w:rPr>
          <w:rFonts w:ascii="仿宋" w:hAnsi="仿宋" w:eastAsia="仿宋" w:cs="仿宋"/>
          <w:spacing w:val="-3"/>
          <w:position w:val="3"/>
          <w:sz w:val="30"/>
          <w:szCs w:val="30"/>
        </w:rPr>
      </w:pPr>
    </w:p>
    <w:p>
      <w:pPr>
        <w:jc w:val="left"/>
        <w:rPr>
          <w:rFonts w:hint="eastAsia" w:ascii="仿宋" w:hAnsi="仿宋" w:eastAsia="仿宋" w:cs="仿宋"/>
          <w:spacing w:val="-3"/>
          <w:position w:val="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3"/>
          <w:position w:val="3"/>
          <w:sz w:val="30"/>
          <w:szCs w:val="30"/>
          <w:lang w:val="en-US" w:eastAsia="zh-CN"/>
        </w:rPr>
        <w:t>编制时间：</w:t>
      </w:r>
    </w:p>
    <w:p>
      <w:pPr>
        <w:jc w:val="left"/>
        <w:rPr>
          <w:rFonts w:hint="eastAsia" w:ascii="仿宋" w:hAnsi="仿宋" w:eastAsia="仿宋" w:cs="仿宋"/>
          <w:spacing w:val="-3"/>
          <w:position w:val="3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3"/>
          <w:position w:val="3"/>
          <w:sz w:val="30"/>
          <w:szCs w:val="30"/>
          <w:lang w:val="en-US" w:eastAsia="zh-CN"/>
        </w:rPr>
        <w:t>实施时间：</w:t>
      </w:r>
    </w:p>
    <w:p>
      <w:pPr>
        <w:jc w:val="left"/>
        <w:rPr>
          <w:rFonts w:hint="eastAsia" w:ascii="仿宋" w:hAnsi="仿宋" w:eastAsia="仿宋" w:cs="仿宋"/>
          <w:spacing w:val="-3"/>
          <w:position w:val="3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spacing w:before="98" w:line="227" w:lineRule="auto"/>
        <w:ind w:left="52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  <w:r>
        <w:rPr>
          <w:rFonts w:ascii="黑体" w:hAnsi="黑体" w:eastAsia="黑体" w:cs="黑体"/>
          <w:spacing w:val="13"/>
          <w:sz w:val="30"/>
          <w:szCs w:val="30"/>
        </w:rPr>
        <w:t>预案编制依据</w:t>
      </w:r>
    </w:p>
    <w:p>
      <w:pPr>
        <w:numPr>
          <w:numId w:val="0"/>
        </w:numPr>
        <w:spacing w:before="98" w:line="227" w:lineRule="auto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</w:p>
    <w:p>
      <w:pPr>
        <w:numPr>
          <w:ilvl w:val="0"/>
          <w:numId w:val="1"/>
        </w:numPr>
        <w:spacing w:before="98" w:line="227" w:lineRule="auto"/>
        <w:ind w:left="52" w:leftChars="0" w:firstLine="0" w:firstLine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  <w:r>
        <w:rPr>
          <w:rFonts w:ascii="黑体" w:hAnsi="黑体" w:eastAsia="黑体" w:cs="黑体"/>
          <w:spacing w:val="13"/>
          <w:sz w:val="30"/>
          <w:szCs w:val="30"/>
        </w:rPr>
        <w:t>编制目的与意义</w:t>
      </w:r>
    </w:p>
    <w:p>
      <w:pPr>
        <w:numPr>
          <w:numId w:val="0"/>
        </w:numPr>
        <w:spacing w:before="98" w:line="227" w:lineRule="auto"/>
        <w:ind w:left="52" w:left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</w:p>
    <w:p>
      <w:pPr>
        <w:numPr>
          <w:ilvl w:val="0"/>
          <w:numId w:val="1"/>
        </w:numPr>
        <w:spacing w:before="98" w:line="227" w:lineRule="auto"/>
        <w:ind w:left="52" w:leftChars="0" w:firstLine="0" w:firstLine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  <w:r>
        <w:rPr>
          <w:rFonts w:ascii="黑体" w:hAnsi="黑体" w:eastAsia="黑体" w:cs="黑体"/>
          <w:spacing w:val="13"/>
          <w:sz w:val="30"/>
          <w:szCs w:val="30"/>
        </w:rPr>
        <w:t>编制原则</w:t>
      </w:r>
    </w:p>
    <w:p>
      <w:pPr>
        <w:numPr>
          <w:numId w:val="0"/>
        </w:numPr>
        <w:spacing w:before="98" w:line="227" w:lineRule="auto"/>
        <w:ind w:left="52" w:left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</w:p>
    <w:p>
      <w:pPr>
        <w:numPr>
          <w:ilvl w:val="0"/>
          <w:numId w:val="1"/>
        </w:numPr>
        <w:spacing w:before="98" w:line="227" w:lineRule="auto"/>
        <w:ind w:left="52" w:leftChars="0" w:firstLine="0" w:firstLineChars="0"/>
        <w:jc w:val="left"/>
        <w:outlineLvl w:val="1"/>
        <w:rPr>
          <w:rFonts w:hint="eastAsia" w:ascii="黑体" w:hAnsi="黑体" w:eastAsia="黑体" w:cs="黑体"/>
          <w:spacing w:val="13"/>
          <w:sz w:val="30"/>
          <w:szCs w:val="30"/>
        </w:rPr>
      </w:pPr>
      <w:r>
        <w:rPr>
          <w:rFonts w:hint="eastAsia" w:ascii="黑体" w:hAnsi="黑体" w:eastAsia="黑体" w:cs="黑体"/>
          <w:spacing w:val="13"/>
          <w:sz w:val="30"/>
          <w:szCs w:val="30"/>
        </w:rPr>
        <w:t>编制说明(</w:t>
      </w:r>
      <w:r>
        <w:rPr>
          <w:rFonts w:hint="eastAsia" w:ascii="黑体" w:hAnsi="黑体" w:eastAsia="黑体" w:cs="黑体"/>
          <w:b w:val="0"/>
          <w:bCs w:val="0"/>
          <w:spacing w:val="13"/>
          <w:sz w:val="30"/>
          <w:szCs w:val="30"/>
        </w:rPr>
        <w:t>编制过程概述、重点内容说明、征求意见及 采纳情况说明、评审情况说明</w:t>
      </w:r>
      <w:r>
        <w:rPr>
          <w:rFonts w:hint="eastAsia" w:ascii="黑体" w:hAnsi="黑体" w:eastAsia="黑体" w:cs="黑体"/>
          <w:spacing w:val="13"/>
          <w:sz w:val="30"/>
          <w:szCs w:val="30"/>
        </w:rPr>
        <w:t>)</w:t>
      </w:r>
    </w:p>
    <w:p>
      <w:pPr>
        <w:numPr>
          <w:numId w:val="0"/>
        </w:numPr>
        <w:spacing w:before="98" w:line="227" w:lineRule="auto"/>
        <w:ind w:left="52" w:leftChars="0"/>
        <w:jc w:val="left"/>
        <w:outlineLvl w:val="1"/>
        <w:rPr>
          <w:rFonts w:hint="eastAsia" w:ascii="黑体" w:hAnsi="黑体" w:eastAsia="黑体" w:cs="黑体"/>
          <w:spacing w:val="13"/>
          <w:sz w:val="30"/>
          <w:szCs w:val="30"/>
        </w:rPr>
      </w:pPr>
    </w:p>
    <w:p>
      <w:pPr>
        <w:numPr>
          <w:ilvl w:val="0"/>
          <w:numId w:val="1"/>
        </w:numPr>
        <w:spacing w:before="98" w:line="227" w:lineRule="auto"/>
        <w:ind w:left="52" w:leftChars="0" w:firstLine="0" w:firstLine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  <w:r>
        <w:rPr>
          <w:rFonts w:ascii="黑体" w:hAnsi="黑体" w:eastAsia="黑体" w:cs="黑体"/>
          <w:spacing w:val="13"/>
          <w:sz w:val="30"/>
          <w:szCs w:val="30"/>
        </w:rPr>
        <w:t>预案的主要内容</w:t>
      </w:r>
    </w:p>
    <w:p>
      <w:pPr>
        <w:numPr>
          <w:numId w:val="0"/>
        </w:numPr>
        <w:spacing w:before="98" w:line="227" w:lineRule="auto"/>
        <w:ind w:left="52" w:leftChars="0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</w:p>
    <w:p>
      <w:pPr>
        <w:spacing w:before="98" w:line="227" w:lineRule="auto"/>
        <w:ind w:left="52"/>
        <w:jc w:val="left"/>
        <w:outlineLvl w:val="1"/>
        <w:rPr>
          <w:rFonts w:ascii="黑体" w:hAnsi="黑体" w:eastAsia="黑体" w:cs="黑体"/>
          <w:spacing w:val="13"/>
          <w:sz w:val="30"/>
          <w:szCs w:val="30"/>
        </w:rPr>
      </w:pPr>
      <w:r>
        <w:rPr>
          <w:rFonts w:ascii="黑体" w:hAnsi="黑体" w:eastAsia="黑体" w:cs="黑体"/>
          <w:spacing w:val="13"/>
          <w:sz w:val="30"/>
          <w:szCs w:val="30"/>
        </w:rPr>
        <w:t>六、相关报告</w:t>
      </w:r>
    </w:p>
    <w:p>
      <w:pPr>
        <w:jc w:val="left"/>
        <w:rPr>
          <w:rFonts w:hint="default" w:ascii="仿宋" w:hAnsi="仿宋" w:eastAsia="仿宋" w:cs="仿宋"/>
          <w:spacing w:val="-3"/>
          <w:position w:val="3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EA1A9"/>
    <w:multiLevelType w:val="singleLevel"/>
    <w:tmpl w:val="60AEA1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Y2Q2MjUxN2VmYjkwZjU3ZDcyZjcyNDNjZjViMWMifQ=="/>
  </w:docVars>
  <w:rsids>
    <w:rsidRoot w:val="00CB4813"/>
    <w:rsid w:val="00CB4813"/>
    <w:rsid w:val="3570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5"/>
      <w:szCs w:val="3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2024-07-05T05:04:00Z</dcterms:created>
  <dc:creator>天子门生</dc:creator>
  <cp:lastModifiedBy>天子门生</cp:lastModifiedBy>
  <dcterms:modified xsi:type="dcterms:W3CDTF">2024-07-05T05:16:50Z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27205877C3D440EAB9949877771E5753_13</vt:lpwstr>
  </property>
</Properties>
</file>