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E3D" w:rsidRPr="004D19BA" w:rsidRDefault="00FD2E3D" w:rsidP="00FD2E3D">
      <w:pPr>
        <w:pStyle w:val="015"/>
        <w:ind w:firstLineChars="199"/>
        <w:rPr>
          <w:rFonts w:ascii="宋体" w:hAnsi="宋体" w:cs="Times New Roman"/>
          <w:b/>
          <w:sz w:val="21"/>
          <w:szCs w:val="21"/>
          <w:lang w:val="en-US"/>
        </w:rPr>
      </w:pPr>
      <w:r w:rsidRPr="004D19BA">
        <w:rPr>
          <w:rFonts w:ascii="宋体" w:hAnsi="宋体" w:cs="Times New Roman" w:hint="eastAsia"/>
          <w:b/>
          <w:sz w:val="21"/>
          <w:szCs w:val="21"/>
          <w:lang w:val="en-US"/>
        </w:rPr>
        <w:t>一、项目概况</w:t>
      </w:r>
    </w:p>
    <w:p w:rsidR="00FD2E3D" w:rsidRPr="004D19BA" w:rsidRDefault="00FD2E3D" w:rsidP="00FD2E3D">
      <w:pPr>
        <w:pStyle w:val="015"/>
        <w:rPr>
          <w:rFonts w:ascii="宋体" w:hAnsi="宋体" w:cs="Times New Roman"/>
          <w:sz w:val="21"/>
          <w:szCs w:val="21"/>
          <w:lang w:val="en-US"/>
        </w:rPr>
      </w:pPr>
      <w:r w:rsidRPr="004D19BA">
        <w:rPr>
          <w:rFonts w:ascii="宋体" w:hAnsi="宋体" w:cs="Times New Roman"/>
          <w:sz w:val="21"/>
          <w:szCs w:val="21"/>
          <w:lang w:val="en-US"/>
        </w:rPr>
        <w:t>本项目</w:t>
      </w:r>
      <w:r w:rsidRPr="004D19BA">
        <w:rPr>
          <w:rFonts w:ascii="宋体" w:hAnsi="宋体" w:cs="Times New Roman" w:hint="eastAsia"/>
          <w:sz w:val="21"/>
          <w:szCs w:val="21"/>
          <w:lang w:val="en-US"/>
        </w:rPr>
        <w:t>为上海市浦东复旦附中分校综合整新工程代建管理服务。</w:t>
      </w:r>
      <w:r w:rsidRPr="004D19BA">
        <w:rPr>
          <w:rFonts w:ascii="宋体" w:hAnsi="宋体" w:hint="eastAsia"/>
          <w:sz w:val="21"/>
          <w:szCs w:val="21"/>
        </w:rPr>
        <w:t>本项目位于曹路镇金睦路366号，</w:t>
      </w:r>
      <w:r w:rsidRPr="004D19BA">
        <w:rPr>
          <w:rFonts w:ascii="宋体" w:hAnsi="宋体" w:cs="Times New Roman" w:hint="eastAsia"/>
          <w:sz w:val="21"/>
          <w:szCs w:val="21"/>
          <w:lang w:val="en-US"/>
        </w:rPr>
        <w:t>工程总投资：</w:t>
      </w:r>
      <w:r w:rsidRPr="004D19BA">
        <w:rPr>
          <w:rFonts w:ascii="宋体" w:hAnsi="宋体" w:cs="Times New Roman"/>
          <w:sz w:val="21"/>
          <w:szCs w:val="21"/>
          <w:lang w:val="en-US"/>
        </w:rPr>
        <w:t>16074.13</w:t>
      </w:r>
      <w:r w:rsidRPr="004D19BA">
        <w:rPr>
          <w:rFonts w:ascii="宋体" w:hAnsi="宋体" w:cs="Times New Roman" w:hint="eastAsia"/>
          <w:sz w:val="21"/>
          <w:szCs w:val="21"/>
          <w:lang w:val="en-US"/>
        </w:rPr>
        <w:t>万元。主要建设内容是对3栋教学楼综合楼、报告厅、食堂和体育馆、门卫变电所进行结构加固和综合整新，对垃圾房进行综合整新，对宿舍楼一层和地下一层图书馆区域进行功能提升，涉及建筑面积约40113平方米。同时，对学校出入口、广场、绿化、路灯、围墙、大门等室外总体设施进行改造。工作内容包括但不限于项目建设过程各阶段的投资、进度、质量、风险、安全、信息等的代建工作（其中投资管理必须按国家审计的规范运作)，服务达到采购人要求。</w:t>
      </w:r>
    </w:p>
    <w:p w:rsidR="00FD2E3D" w:rsidRPr="004D19BA" w:rsidRDefault="00FD2E3D" w:rsidP="00FD2E3D">
      <w:pPr>
        <w:pStyle w:val="015"/>
        <w:ind w:firstLine="422"/>
        <w:rPr>
          <w:rFonts w:ascii="宋体" w:hAnsi="宋体" w:cs="Times New Roman"/>
          <w:b/>
          <w:sz w:val="21"/>
          <w:szCs w:val="21"/>
          <w:lang w:val="en-US"/>
        </w:rPr>
      </w:pPr>
      <w:r w:rsidRPr="004D19BA">
        <w:rPr>
          <w:rFonts w:ascii="宋体" w:hAnsi="宋体" w:cs="Times New Roman" w:hint="eastAsia"/>
          <w:b/>
          <w:sz w:val="21"/>
          <w:szCs w:val="21"/>
          <w:lang w:val="en-US"/>
        </w:rPr>
        <w:t>二、采购预算</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采购预算：人民币2,688,000.00元整</w:t>
      </w:r>
    </w:p>
    <w:p w:rsidR="00FD2E3D" w:rsidRPr="004D19BA" w:rsidRDefault="00FD2E3D" w:rsidP="00FD2E3D">
      <w:pPr>
        <w:spacing w:before="120" w:after="120" w:line="360" w:lineRule="auto"/>
        <w:ind w:firstLineChars="200" w:firstLine="422"/>
        <w:rPr>
          <w:rFonts w:ascii="宋体" w:hAnsi="宋体"/>
          <w:b/>
          <w:szCs w:val="21"/>
        </w:rPr>
      </w:pPr>
      <w:r w:rsidRPr="004D19BA">
        <w:rPr>
          <w:rFonts w:ascii="宋体" w:hAnsi="宋体" w:hint="eastAsia"/>
          <w:b/>
          <w:szCs w:val="21"/>
        </w:rPr>
        <w:t>三、服务内容</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代建服务内容及目标</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（1）项目组配置要求：</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1）项目负责人具有丰富的代建管理服务方面经验，并承担过类似的项目的代建管理工作，必须常驻现场。</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2）项目合约（即投资、合同管理）负责人具有丰富的工程造价方面经验，并承担过类似的项目的投资控制工作。</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3）项目组人员须明确配备专职质量、安全、资料管理人员，且每周工作不少于5天。</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4）项目负责人根据本项目实际情况及特点，针对性地组建本项目管理团队，管理团队人员必须是供应商的在职人员，包含工程技术管理、工程质量管理、工程设计、工程投资管理、工程财务管理，相关管理负责人应具有丰富的类似项目工作经验。</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5）相关人员必须遵守采购人有关的规章制度，服从采购人管理。如采购人对项目管理人员在技术水平或服务态度方面不满意的，项目负责人将及时更项目管理人员。</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2）因供应商未完全履行代建合同或履行不力等原因，所造成的项目损失包括增加的投资费用经项目法人和工作小组审核确认后由项目法人向代建单位追偿，相关费用可以首先从其代建管理费中扣除，代建管理费不足以支付的，由代建单位以自有资金支付。</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项目竣工后，未能按规定及时送审的，按相关规定扣减代建管理费。</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（3）质量管理：项目管理期间，负责督促相关责任单位落实质量管理目标，确保工程设计满足使用功能需要；工程施工质量满足一次验收合格100%，配合采购人与施工单位达</w:t>
      </w:r>
      <w:r w:rsidRPr="004D19BA">
        <w:rPr>
          <w:rFonts w:ascii="宋体" w:hAnsi="宋体" w:hint="eastAsia"/>
          <w:szCs w:val="21"/>
        </w:rPr>
        <w:lastRenderedPageBreak/>
        <w:t>到施工合同所确定的质量目标。</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（4）进度管理：项目管理期间，负责督促相关责任单位落实进度管理目标，确保按国家颁布的施工定额工期完成项目建设并竣工交验。</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（5）投资控制管理：项目管理期间，严格按照批准的概算（因国家政策调整的除外）进行投资控制，负责督促相关责任单位落实投资管理目标。</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（6）合同管理：项目管理期间，由建设单位和代建单位共同作为合同当事人参与签订各类合同；按照建设单位和代建单位确认的项目管理程序审核各类经济合同、合同跟踪管理和合同变更管理。</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7）财务管理：项目管理期间，根据基本建设财务管理制度的有关规定和相关程序进行管理，并根据项目进展情况和实物工作量的完成情况，审核项目付款申请，编制竣工财务决算，协助建设单位完成账面资产移交。</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（8）前期配套审批管理：项目管理期间，以建设单位名义办理规划、市政配套条件；以建设单位名义办理各项申报报批手续。</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（9）发包与采购管理：对建设单位委托的工程咨询单位进行监督管理工作。</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10）安全文明管理：项目管理期间，按照国家安全生产法及国务院安全生产管理条例规定，负责督促相关责任单位落实安全管理目标；负责督促相关责任单位落实文明施工管理目标，施工文明满足上海市有关文明工地各项规定与要求。</w:t>
      </w:r>
    </w:p>
    <w:p w:rsidR="00FD2E3D" w:rsidRPr="004D19BA" w:rsidRDefault="00FD2E3D" w:rsidP="00FD2E3D">
      <w:pPr>
        <w:spacing w:line="360" w:lineRule="auto"/>
        <w:ind w:firstLineChars="200" w:firstLine="420"/>
        <w:rPr>
          <w:rFonts w:ascii="宋体" w:hAnsi="宋体"/>
          <w:szCs w:val="21"/>
        </w:rPr>
      </w:pPr>
      <w:r w:rsidRPr="004D19BA">
        <w:rPr>
          <w:rFonts w:ascii="宋体" w:hAnsi="宋体" w:hint="eastAsia"/>
          <w:szCs w:val="21"/>
        </w:rPr>
        <w:t>（11）反腐保廉管理：严格遵守国家、上海市有关反腐保廉相关规定。</w:t>
      </w:r>
    </w:p>
    <w:p w:rsidR="00FD2E3D" w:rsidRPr="004D19BA" w:rsidRDefault="00FD2E3D" w:rsidP="00FD2E3D">
      <w:pPr>
        <w:spacing w:line="360" w:lineRule="auto"/>
        <w:ind w:firstLineChars="200" w:firstLine="420"/>
        <w:rPr>
          <w:rFonts w:ascii="宋体" w:hAnsi="宋体"/>
          <w:szCs w:val="21"/>
          <w:lang w:bidi="zh-CN"/>
        </w:rPr>
      </w:pPr>
      <w:r w:rsidRPr="004D19BA">
        <w:rPr>
          <w:rFonts w:ascii="宋体" w:hAnsi="宋体" w:hint="eastAsia"/>
          <w:szCs w:val="21"/>
        </w:rPr>
        <w:t>（12）档案管理：项目管理过程中，及时将各类相关批文、招投标资料、合同、图纸等资料提交</w:t>
      </w:r>
      <w:r w:rsidRPr="004D19BA">
        <w:rPr>
          <w:rFonts w:ascii="宋体" w:hAnsi="宋体"/>
          <w:szCs w:val="21"/>
        </w:rPr>
        <w:t>采购人</w:t>
      </w:r>
      <w:r w:rsidRPr="004D19BA">
        <w:rPr>
          <w:rFonts w:ascii="宋体" w:hAnsi="宋体" w:hint="eastAsia"/>
          <w:szCs w:val="21"/>
        </w:rPr>
        <w:t>存档（不包括另行委托第三方档案编制工作）。</w:t>
      </w:r>
    </w:p>
    <w:p w:rsidR="00FD2E3D" w:rsidRPr="004D19BA" w:rsidRDefault="00FD2E3D" w:rsidP="00FD2E3D">
      <w:pPr>
        <w:spacing w:line="360" w:lineRule="auto"/>
        <w:ind w:firstLineChars="200" w:firstLine="422"/>
        <w:outlineLvl w:val="1"/>
        <w:rPr>
          <w:rFonts w:ascii="宋体" w:hAnsi="宋体"/>
          <w:b/>
          <w:bCs/>
          <w:szCs w:val="21"/>
          <w:lang w:val="zh-CN" w:bidi="zh-CN"/>
        </w:rPr>
      </w:pPr>
      <w:r w:rsidRPr="004D19BA">
        <w:rPr>
          <w:rFonts w:ascii="宋体" w:hAnsi="宋体" w:hint="eastAsia"/>
          <w:b/>
          <w:bCs/>
          <w:szCs w:val="21"/>
          <w:lang w:val="zh-CN" w:bidi="zh-CN"/>
        </w:rPr>
        <w:t>四、服务期限</w:t>
      </w:r>
    </w:p>
    <w:p w:rsidR="00FD2E3D" w:rsidRPr="004D19BA" w:rsidRDefault="00FD2E3D" w:rsidP="00FD2E3D">
      <w:pPr>
        <w:spacing w:line="360" w:lineRule="auto"/>
        <w:ind w:firstLineChars="200" w:firstLine="420"/>
        <w:outlineLvl w:val="1"/>
        <w:rPr>
          <w:rFonts w:ascii="宋体" w:hAnsi="宋体"/>
          <w:b/>
          <w:bCs/>
          <w:szCs w:val="21"/>
          <w:lang w:val="zh-CN" w:bidi="zh-CN"/>
        </w:rPr>
      </w:pPr>
      <w:r w:rsidRPr="004D19BA">
        <w:rPr>
          <w:rFonts w:ascii="宋体" w:hAnsi="宋体"/>
          <w:szCs w:val="21"/>
          <w:lang w:val="zh-CN" w:bidi="zh-CN"/>
        </w:rPr>
        <w:t>从项目前期直至项目质量保修期结束后30日</w:t>
      </w:r>
      <w:r w:rsidRPr="004D19BA">
        <w:rPr>
          <w:rFonts w:ascii="宋体" w:hAnsi="宋体" w:hint="eastAsia"/>
          <w:szCs w:val="21"/>
          <w:lang w:val="zh-CN" w:bidi="zh-CN"/>
        </w:rPr>
        <w:t>。</w:t>
      </w:r>
    </w:p>
    <w:p w:rsidR="00FD2E3D" w:rsidRPr="004D19BA" w:rsidRDefault="00FD2E3D" w:rsidP="00FD2E3D">
      <w:pPr>
        <w:spacing w:line="360" w:lineRule="auto"/>
        <w:ind w:firstLineChars="200" w:firstLine="420"/>
        <w:rPr>
          <w:rFonts w:ascii="宋体" w:hAnsi="宋体" w:cs="宋体"/>
          <w:szCs w:val="24"/>
        </w:rPr>
      </w:pPr>
    </w:p>
    <w:p w:rsidR="00FD2E3D" w:rsidRPr="004D19BA" w:rsidRDefault="00FD2E3D" w:rsidP="00FD2E3D">
      <w:pPr>
        <w:spacing w:line="360" w:lineRule="auto"/>
        <w:ind w:firstLineChars="200" w:firstLine="422"/>
        <w:outlineLvl w:val="1"/>
        <w:rPr>
          <w:rFonts w:ascii="宋体" w:hAnsi="宋体"/>
          <w:b/>
          <w:bCs/>
          <w:szCs w:val="21"/>
          <w:lang w:val="zh-CN" w:bidi="zh-CN"/>
        </w:rPr>
      </w:pPr>
      <w:r w:rsidRPr="004D19BA">
        <w:rPr>
          <w:rFonts w:ascii="宋体" w:hAnsi="宋体" w:hint="eastAsia"/>
          <w:b/>
          <w:bCs/>
          <w:szCs w:val="21"/>
          <w:lang w:val="zh-CN" w:bidi="zh-CN"/>
        </w:rPr>
        <w:t>五、付款方式</w:t>
      </w:r>
    </w:p>
    <w:p w:rsidR="00C1755A" w:rsidRDefault="00FD2E3D" w:rsidP="00FD2E3D">
      <w:pPr>
        <w:ind w:firstLineChars="200" w:firstLine="420"/>
      </w:pPr>
      <w:bookmarkStart w:id="0" w:name="_GoBack"/>
      <w:bookmarkEnd w:id="0"/>
      <w:r w:rsidRPr="004D19BA">
        <w:rPr>
          <w:rFonts w:ascii="宋体" w:hAnsi="宋体" w:hint="eastAsia"/>
          <w:szCs w:val="21"/>
          <w:lang w:val="zh-CN" w:bidi="zh-CN"/>
        </w:rPr>
        <w:t>详见第四章合同条款内容。</w:t>
      </w:r>
    </w:p>
    <w:sectPr w:rsidR="00C17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C1" w:rsidRDefault="004B14C1" w:rsidP="00FD2E3D">
      <w:r>
        <w:separator/>
      </w:r>
    </w:p>
  </w:endnote>
  <w:endnote w:type="continuationSeparator" w:id="0">
    <w:p w:rsidR="004B14C1" w:rsidRDefault="004B14C1" w:rsidP="00F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C1" w:rsidRDefault="004B14C1" w:rsidP="00FD2E3D">
      <w:r>
        <w:separator/>
      </w:r>
    </w:p>
  </w:footnote>
  <w:footnote w:type="continuationSeparator" w:id="0">
    <w:p w:rsidR="004B14C1" w:rsidRDefault="004B14C1" w:rsidP="00F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19"/>
    <w:rsid w:val="00334C19"/>
    <w:rsid w:val="004B14C1"/>
    <w:rsid w:val="00C1755A"/>
    <w:rsid w:val="00FD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949B3"/>
  <w15:chartTrackingRefBased/>
  <w15:docId w15:val="{8952A6C9-9957-4E4B-970F-1D10ADB9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E3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E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D2E3D"/>
    <w:rPr>
      <w:sz w:val="18"/>
      <w:szCs w:val="18"/>
    </w:rPr>
  </w:style>
  <w:style w:type="paragraph" w:styleId="a5">
    <w:name w:val="footer"/>
    <w:basedOn w:val="a"/>
    <w:link w:val="a6"/>
    <w:uiPriority w:val="99"/>
    <w:unhideWhenUsed/>
    <w:rsid w:val="00FD2E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D2E3D"/>
    <w:rPr>
      <w:sz w:val="18"/>
      <w:szCs w:val="18"/>
    </w:rPr>
  </w:style>
  <w:style w:type="paragraph" w:customStyle="1" w:styleId="015">
    <w:name w:val="样式 正文文本 + 段后: 0 磅 行距: 1.5 倍行距"/>
    <w:basedOn w:val="a7"/>
    <w:qFormat/>
    <w:rsid w:val="00FD2E3D"/>
    <w:pPr>
      <w:spacing w:after="0" w:line="360" w:lineRule="auto"/>
      <w:ind w:firstLineChars="200" w:firstLine="420"/>
    </w:pPr>
    <w:rPr>
      <w:rFonts w:cs="宋体"/>
      <w:sz w:val="24"/>
      <w:szCs w:val="20"/>
      <w:lang w:val="zh-CN"/>
    </w:rPr>
  </w:style>
  <w:style w:type="paragraph" w:styleId="a7">
    <w:name w:val="Body Text"/>
    <w:basedOn w:val="a"/>
    <w:link w:val="a8"/>
    <w:uiPriority w:val="99"/>
    <w:semiHidden/>
    <w:unhideWhenUsed/>
    <w:rsid w:val="00FD2E3D"/>
    <w:pPr>
      <w:spacing w:after="120"/>
    </w:pPr>
  </w:style>
  <w:style w:type="character" w:customStyle="1" w:styleId="a8">
    <w:name w:val="正文文本 字符"/>
    <w:basedOn w:val="a0"/>
    <w:link w:val="a7"/>
    <w:uiPriority w:val="99"/>
    <w:semiHidden/>
    <w:rsid w:val="00FD2E3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781</Characters>
  <Application>Microsoft Office Word</Application>
  <DocSecurity>0</DocSecurity>
  <Lines>32</Lines>
  <Paragraphs>36</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2024-11-20T09:25:00Z</dcterms:created>
  <dcterms:modified xsi:type="dcterms:W3CDTF">2024-11-20T09:27:00Z</dcterms:modified>
</cp:coreProperties>
</file>