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BAA" w:rsidRPr="00C50887" w:rsidRDefault="00367BAA" w:rsidP="00367BAA">
      <w:pPr>
        <w:outlineLvl w:val="1"/>
        <w:rPr>
          <w:rFonts w:ascii="宋体" w:hAnsi="宋体" w:cs="宋体"/>
          <w:sz w:val="21"/>
          <w:szCs w:val="21"/>
        </w:rPr>
      </w:pPr>
      <w:r w:rsidRPr="00C50887">
        <w:rPr>
          <w:rFonts w:ascii="宋体" w:hAnsi="宋体" w:cs="宋体" w:hint="eastAsia"/>
          <w:b/>
          <w:bCs/>
          <w:sz w:val="21"/>
          <w:szCs w:val="21"/>
        </w:rPr>
        <w:t>一、项目概述</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本项目拟通过公开竞争性磋商采购的方式选取一家合格供应商为2024年潍坊新村街道机关食堂提供管理服务工作，服务内容包括提供工作日的早餐、午餐，工作日值班人员（晚）、双休日及国定假日（春节假期等）值班人员（早、午、晚）用餐，其他重大活动用餐（需服从采购人调整），每两个月至少举办一次美食节活动等。</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餐饮服务管理方式：清包。供应商自负各项经营过程中涉及的法律责任。</w:t>
      </w:r>
    </w:p>
    <w:p w:rsidR="00367BAA" w:rsidRPr="00C50887" w:rsidRDefault="00367BAA" w:rsidP="00367BAA">
      <w:pPr>
        <w:ind w:firstLine="426"/>
        <w:rPr>
          <w:rFonts w:ascii="宋体" w:hAnsi="宋体" w:cs="宋体" w:hint="eastAsia"/>
          <w:sz w:val="21"/>
          <w:szCs w:val="21"/>
        </w:rPr>
      </w:pPr>
    </w:p>
    <w:p w:rsidR="00367BAA" w:rsidRPr="00C50887" w:rsidRDefault="00367BAA" w:rsidP="00367BAA">
      <w:pPr>
        <w:outlineLvl w:val="1"/>
        <w:rPr>
          <w:rFonts w:ascii="宋体" w:hAnsi="宋体" w:cs="宋体"/>
          <w:b/>
          <w:bCs/>
          <w:sz w:val="21"/>
          <w:szCs w:val="21"/>
        </w:rPr>
      </w:pPr>
      <w:r w:rsidRPr="00C50887">
        <w:rPr>
          <w:rFonts w:ascii="宋体" w:hAnsi="宋体" w:cs="宋体" w:hint="eastAsia"/>
          <w:b/>
          <w:bCs/>
          <w:sz w:val="21"/>
          <w:szCs w:val="21"/>
        </w:rPr>
        <w:t>二、餐厅现状</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（1）水、电、煤、物业由采购人支付；</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（2）采购人提供必备的厨房设备，如各种冰柜，空调，餐具，消防设施等；</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（3）餐厅规模，面积，用餐人数：</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共1层，总面积约为160㎡,日均用餐人数早餐80人左右，午餐120人左右，工作日值班人员（晚）、双休日及国定假日值班人员（早、午、晚）用餐，其他重大活动用餐（服从采购人调整），每两个月至少举办一次美食节活动等。</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（4）排污符合国家规范（有隔油池，三个月清洗一次），费用由采购人支付。</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（5）废气物处理方式：现有废油处理、餐余垃圾回收。废油、餐余垃圾有专业单位回收；费用由采购人支付。</w:t>
      </w:r>
    </w:p>
    <w:p w:rsidR="00367BAA" w:rsidRPr="00C50887" w:rsidRDefault="00367BAA" w:rsidP="00367BAA">
      <w:pPr>
        <w:ind w:firstLine="426"/>
        <w:rPr>
          <w:rFonts w:ascii="宋体" w:hAnsi="宋体" w:cs="宋体"/>
          <w:sz w:val="21"/>
          <w:szCs w:val="21"/>
        </w:rPr>
      </w:pPr>
      <w:r w:rsidRPr="00C50887">
        <w:rPr>
          <w:rFonts w:ascii="宋体" w:hAnsi="宋体" w:cs="宋体" w:hint="eastAsia"/>
          <w:sz w:val="21"/>
          <w:szCs w:val="21"/>
        </w:rPr>
        <w:t>中标人应自觉服从采购人管理，接受采购人相关科室和相关部门的监督和指导。不准改变食堂用途，不准转包。</w:t>
      </w:r>
    </w:p>
    <w:p w:rsidR="00367BAA" w:rsidRPr="00C50887" w:rsidRDefault="00367BAA" w:rsidP="00367BAA">
      <w:pPr>
        <w:ind w:firstLine="426"/>
        <w:rPr>
          <w:rFonts w:ascii="宋体" w:hAnsi="宋体" w:cs="宋体" w:hint="eastAsia"/>
          <w:sz w:val="21"/>
          <w:szCs w:val="21"/>
        </w:rPr>
      </w:pPr>
    </w:p>
    <w:p w:rsidR="00367BAA" w:rsidRPr="00C50887" w:rsidRDefault="00367BAA" w:rsidP="00367BAA">
      <w:pPr>
        <w:outlineLvl w:val="1"/>
        <w:rPr>
          <w:rFonts w:ascii="宋体" w:hAnsi="宋体" w:cs="宋体"/>
          <w:b/>
          <w:bCs/>
          <w:sz w:val="21"/>
          <w:szCs w:val="21"/>
        </w:rPr>
      </w:pPr>
      <w:r w:rsidRPr="00C50887">
        <w:rPr>
          <w:rFonts w:ascii="宋体" w:hAnsi="宋体" w:cs="宋体" w:hint="eastAsia"/>
          <w:b/>
          <w:bCs/>
          <w:sz w:val="21"/>
          <w:szCs w:val="21"/>
        </w:rPr>
        <w:t>三、服务内容</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供应商将根据年历，保证每个工作日（国定节假日除外）为采购人提供工作餐的服务，每日早餐提供时间不晚于7：15，午餐提供时间不晚于11：00。</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双休日及国定假日（春节假期等）值班人员（早、午、晚）用餐，其他重大活动用餐需服从采购人安排。</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采购人在需要提供应急服务供餐时，供应商应当服从采购方的安排，在对菜品、数量和时间沟通协调一致后，提供相应服务。</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中标人要积极配合采购人，通过组建膳食委员会，采用座谈会，征询表和考察基地等形式征集各方面意见和建议，提高管理水平和服务质量，每半年组织一次膳食委员会活动。</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食堂供应食品的起价均为：合理的采购成本价加以佐料及适量的损耗，每日供应的品种</w:t>
      </w:r>
      <w:r w:rsidRPr="00C50887">
        <w:rPr>
          <w:rFonts w:ascii="宋体" w:hAnsi="宋体" w:cs="宋体" w:hint="eastAsia"/>
          <w:sz w:val="21"/>
          <w:szCs w:val="21"/>
        </w:rPr>
        <w:lastRenderedPageBreak/>
        <w:t>和单价应在显示屏上公布。</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食堂经理要根据季节情况和就餐人员需求安排好每周供应的品种，提前一周将菜单提交主管部门审核，并根据就餐人员的意见及时调整或增加供应品种。</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用餐方式：自选餐。职工早餐、午餐采用明码标价自选方式挑选各类粥类、饮品、酱菜、点心、各类饭菜、面食、水果等食品，每次在所供产品中选购所需的食品，按个人实际消费在POS机上刷卡结算。</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早餐：粥类2-3种如白粥、菜粥、南瓜粥等，饮品类2种以上如牛奶、豆浆等，酱菜类3-5种，点心类4-5种（原则上要求当日制作，保持食品新鲜度），以及现场现煮的馄饨、面条等品种。</w:t>
      </w:r>
    </w:p>
    <w:p w:rsidR="00367BAA" w:rsidRPr="00C50887" w:rsidRDefault="00367BAA" w:rsidP="00367BAA">
      <w:pPr>
        <w:ind w:firstLine="426"/>
        <w:rPr>
          <w:rFonts w:ascii="宋体" w:hAnsi="宋体" w:cs="宋体"/>
          <w:sz w:val="21"/>
          <w:szCs w:val="21"/>
        </w:rPr>
      </w:pPr>
      <w:r w:rsidRPr="00C50887">
        <w:rPr>
          <w:rFonts w:ascii="宋体" w:hAnsi="宋体" w:cs="宋体" w:hint="eastAsia"/>
          <w:sz w:val="21"/>
          <w:szCs w:val="21"/>
        </w:rPr>
        <w:t>午餐：（1）供应不少于三大荤、三小荤、三素菜、二种饭、二种汤、二种水果。</w:t>
      </w:r>
    </w:p>
    <w:p w:rsidR="00367BAA" w:rsidRPr="00C50887" w:rsidRDefault="00367BAA" w:rsidP="00367BAA">
      <w:pPr>
        <w:ind w:firstLineChars="500" w:firstLine="1050"/>
        <w:rPr>
          <w:rFonts w:ascii="宋体" w:hAnsi="宋体" w:cs="宋体"/>
          <w:sz w:val="21"/>
          <w:szCs w:val="21"/>
        </w:rPr>
      </w:pPr>
      <w:r w:rsidRPr="00C50887">
        <w:rPr>
          <w:rFonts w:ascii="宋体" w:hAnsi="宋体" w:cs="宋体" w:hint="eastAsia"/>
          <w:sz w:val="21"/>
          <w:szCs w:val="21"/>
        </w:rPr>
        <w:t>（2）盖浇饭+汤+水果或煲仔饭+汤+酸奶、汤面、冷面、馄饨等。（具体以当日菜单为准）</w:t>
      </w:r>
    </w:p>
    <w:p w:rsidR="00367BAA" w:rsidRPr="00C50887" w:rsidRDefault="00367BAA" w:rsidP="00367BAA">
      <w:pPr>
        <w:outlineLvl w:val="1"/>
        <w:rPr>
          <w:rFonts w:ascii="宋体" w:hAnsi="宋体" w:cs="宋体" w:hint="eastAsia"/>
          <w:b/>
          <w:bCs/>
          <w:sz w:val="21"/>
          <w:szCs w:val="21"/>
        </w:rPr>
      </w:pPr>
      <w:r w:rsidRPr="00C50887">
        <w:rPr>
          <w:rFonts w:ascii="宋体" w:hAnsi="宋体" w:cs="宋体" w:hint="eastAsia"/>
          <w:b/>
          <w:bCs/>
          <w:sz w:val="21"/>
          <w:szCs w:val="21"/>
        </w:rPr>
        <w:t>四、人员配置及要求</w:t>
      </w:r>
    </w:p>
    <w:p w:rsidR="00367BAA" w:rsidRPr="00C50887" w:rsidRDefault="00367BAA" w:rsidP="00367BAA">
      <w:pPr>
        <w:outlineLvl w:val="1"/>
        <w:rPr>
          <w:rFonts w:ascii="宋体" w:hAnsi="宋体" w:cs="宋体" w:hint="eastAsia"/>
          <w:b/>
          <w:bCs/>
          <w:sz w:val="21"/>
          <w:szCs w:val="21"/>
        </w:rPr>
      </w:pPr>
      <w:r w:rsidRPr="00C50887">
        <w:rPr>
          <w:rFonts w:ascii="宋体" w:hAnsi="宋体" w:cs="宋体" w:hint="eastAsia"/>
          <w:b/>
          <w:bCs/>
          <w:sz w:val="21"/>
          <w:szCs w:val="21"/>
        </w:rPr>
        <w:t>4.1 人员配置（每月工作日按照21.75天计算）</w:t>
      </w:r>
    </w:p>
    <w:tbl>
      <w:tblPr>
        <w:tblW w:w="4440" w:type="dxa"/>
        <w:jc w:val="center"/>
        <w:tblLook w:val="0000" w:firstRow="0" w:lastRow="0" w:firstColumn="0" w:lastColumn="0" w:noHBand="0" w:noVBand="0"/>
      </w:tblPr>
      <w:tblGrid>
        <w:gridCol w:w="1035"/>
        <w:gridCol w:w="1965"/>
        <w:gridCol w:w="1440"/>
      </w:tblGrid>
      <w:tr w:rsidR="00367BAA" w:rsidRPr="00C50887" w:rsidTr="005334E2">
        <w:trPr>
          <w:trHeight w:val="420"/>
          <w:jc w:val="center"/>
        </w:trPr>
        <w:tc>
          <w:tcPr>
            <w:tcW w:w="1035" w:type="dxa"/>
            <w:tcBorders>
              <w:top w:val="single" w:sz="4" w:space="0" w:color="000000"/>
              <w:left w:val="single" w:sz="4" w:space="0" w:color="000000"/>
              <w:bottom w:val="single" w:sz="4" w:space="0" w:color="000000"/>
              <w:right w:val="single" w:sz="4" w:space="0" w:color="000000"/>
            </w:tcBorders>
            <w:noWrap/>
            <w:vAlign w:val="center"/>
          </w:tcPr>
          <w:p w:rsidR="00367BAA" w:rsidRPr="00C50887" w:rsidRDefault="00367BAA" w:rsidP="005334E2">
            <w:pPr>
              <w:widowControl/>
              <w:jc w:val="center"/>
              <w:textAlignment w:val="center"/>
              <w:rPr>
                <w:rFonts w:ascii="宋体" w:hAnsi="宋体" w:cs="宋体" w:hint="eastAsia"/>
                <w:sz w:val="21"/>
                <w:szCs w:val="21"/>
              </w:rPr>
            </w:pPr>
            <w:r w:rsidRPr="00C50887">
              <w:rPr>
                <w:rFonts w:ascii="宋体" w:hAnsi="宋体" w:cs="宋体" w:hint="eastAsia"/>
                <w:sz w:val="21"/>
                <w:szCs w:val="21"/>
                <w:lang w:bidi="ar"/>
              </w:rPr>
              <w:t>序号</w:t>
            </w: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367BAA" w:rsidRPr="00C50887" w:rsidRDefault="00367BAA" w:rsidP="005334E2">
            <w:pPr>
              <w:widowControl/>
              <w:jc w:val="center"/>
              <w:textAlignment w:val="center"/>
              <w:rPr>
                <w:rFonts w:ascii="宋体" w:hAnsi="宋体" w:cs="宋体" w:hint="eastAsia"/>
                <w:sz w:val="21"/>
                <w:szCs w:val="21"/>
              </w:rPr>
            </w:pPr>
            <w:r w:rsidRPr="00C50887">
              <w:rPr>
                <w:rFonts w:ascii="宋体" w:hAnsi="宋体" w:cs="宋体" w:hint="eastAsia"/>
                <w:sz w:val="21"/>
                <w:szCs w:val="21"/>
                <w:lang w:bidi="ar"/>
              </w:rPr>
              <w:t>岗位名称</w:t>
            </w: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367BAA" w:rsidRPr="00C50887" w:rsidRDefault="00367BAA" w:rsidP="005334E2">
            <w:pPr>
              <w:widowControl/>
              <w:jc w:val="center"/>
              <w:textAlignment w:val="center"/>
              <w:rPr>
                <w:rFonts w:ascii="宋体" w:hAnsi="宋体" w:cs="宋体" w:hint="eastAsia"/>
                <w:sz w:val="21"/>
                <w:szCs w:val="21"/>
              </w:rPr>
            </w:pPr>
            <w:r w:rsidRPr="00C50887">
              <w:rPr>
                <w:rFonts w:ascii="宋体" w:hAnsi="宋体" w:cs="宋体" w:hint="eastAsia"/>
                <w:sz w:val="21"/>
                <w:szCs w:val="21"/>
              </w:rPr>
              <w:t>工作量（单位：小时/月）</w:t>
            </w:r>
          </w:p>
        </w:tc>
      </w:tr>
      <w:tr w:rsidR="00367BAA" w:rsidRPr="00C50887" w:rsidTr="005334E2">
        <w:trPr>
          <w:trHeight w:val="42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67BAA" w:rsidRPr="00C50887" w:rsidRDefault="00367BAA" w:rsidP="005334E2">
            <w:pPr>
              <w:widowControl/>
              <w:jc w:val="center"/>
              <w:textAlignment w:val="center"/>
              <w:rPr>
                <w:rFonts w:ascii="宋体" w:hAnsi="宋体" w:cs="宋体" w:hint="eastAsia"/>
                <w:sz w:val="21"/>
                <w:szCs w:val="21"/>
              </w:rPr>
            </w:pPr>
            <w:r w:rsidRPr="00C50887">
              <w:rPr>
                <w:rFonts w:ascii="宋体" w:hAnsi="宋体" w:cs="宋体" w:hint="eastAsia"/>
                <w:sz w:val="21"/>
                <w:szCs w:val="21"/>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67BAA" w:rsidRPr="00C50887" w:rsidRDefault="00367BAA" w:rsidP="005334E2">
            <w:pPr>
              <w:widowControl/>
              <w:jc w:val="center"/>
              <w:textAlignment w:val="center"/>
              <w:rPr>
                <w:rFonts w:ascii="宋体" w:hAnsi="宋体" w:cs="宋体" w:hint="eastAsia"/>
                <w:sz w:val="21"/>
                <w:szCs w:val="21"/>
              </w:rPr>
            </w:pPr>
            <w:r w:rsidRPr="00C50887">
              <w:rPr>
                <w:rFonts w:ascii="宋体" w:hAnsi="宋体" w:cs="宋体" w:hint="eastAsia"/>
                <w:sz w:val="21"/>
                <w:szCs w:val="21"/>
                <w:lang w:bidi="ar"/>
              </w:rPr>
              <w:t>项目经理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67BAA" w:rsidRPr="00C50887" w:rsidRDefault="00367BAA" w:rsidP="005334E2">
            <w:pPr>
              <w:widowControl/>
              <w:jc w:val="center"/>
              <w:textAlignment w:val="center"/>
              <w:rPr>
                <w:rFonts w:ascii="宋体" w:hAnsi="宋体" w:cs="宋体" w:hint="eastAsia"/>
                <w:sz w:val="21"/>
                <w:szCs w:val="21"/>
              </w:rPr>
            </w:pPr>
            <w:r w:rsidRPr="00C50887">
              <w:rPr>
                <w:rFonts w:ascii="宋体" w:hAnsi="宋体" w:cs="宋体" w:hint="eastAsia"/>
                <w:sz w:val="21"/>
                <w:szCs w:val="21"/>
                <w:lang w:bidi="ar"/>
              </w:rPr>
              <w:t>≥174</w:t>
            </w:r>
          </w:p>
        </w:tc>
      </w:tr>
      <w:tr w:rsidR="00367BAA" w:rsidRPr="00C50887" w:rsidTr="005334E2">
        <w:trPr>
          <w:trHeight w:val="42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67BAA" w:rsidRPr="00C50887" w:rsidRDefault="00367BAA" w:rsidP="005334E2">
            <w:pPr>
              <w:widowControl/>
              <w:jc w:val="center"/>
              <w:textAlignment w:val="center"/>
              <w:rPr>
                <w:rFonts w:ascii="宋体" w:hAnsi="宋体" w:cs="宋体" w:hint="eastAsia"/>
                <w:sz w:val="21"/>
                <w:szCs w:val="21"/>
              </w:rPr>
            </w:pPr>
            <w:r w:rsidRPr="00C50887">
              <w:rPr>
                <w:rFonts w:ascii="宋体" w:hAnsi="宋体" w:cs="宋体" w:hint="eastAsia"/>
                <w:sz w:val="21"/>
                <w:szCs w:val="21"/>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67BAA" w:rsidRPr="00C50887" w:rsidRDefault="00367BAA" w:rsidP="005334E2">
            <w:pPr>
              <w:widowControl/>
              <w:jc w:val="center"/>
              <w:textAlignment w:val="center"/>
              <w:rPr>
                <w:rFonts w:ascii="宋体" w:hAnsi="宋体" w:cs="宋体" w:hint="eastAsia"/>
                <w:sz w:val="21"/>
                <w:szCs w:val="21"/>
              </w:rPr>
            </w:pPr>
            <w:r w:rsidRPr="00C50887">
              <w:rPr>
                <w:rFonts w:ascii="宋体" w:hAnsi="宋体" w:cs="宋体" w:hint="eastAsia"/>
                <w:sz w:val="21"/>
                <w:szCs w:val="21"/>
                <w:lang w:bidi="ar"/>
              </w:rPr>
              <w:t>厨师长</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67BAA" w:rsidRPr="00C50887" w:rsidRDefault="00367BAA" w:rsidP="005334E2">
            <w:pPr>
              <w:widowControl/>
              <w:jc w:val="center"/>
              <w:textAlignment w:val="center"/>
              <w:rPr>
                <w:rFonts w:ascii="宋体" w:hAnsi="宋体" w:cs="宋体" w:hint="eastAsia"/>
                <w:sz w:val="21"/>
                <w:szCs w:val="21"/>
              </w:rPr>
            </w:pPr>
            <w:r w:rsidRPr="00C50887">
              <w:rPr>
                <w:rFonts w:ascii="宋体" w:hAnsi="宋体" w:cs="宋体" w:hint="eastAsia"/>
                <w:sz w:val="21"/>
                <w:szCs w:val="21"/>
                <w:lang w:bidi="ar"/>
              </w:rPr>
              <w:t>≥174</w:t>
            </w:r>
          </w:p>
        </w:tc>
      </w:tr>
      <w:tr w:rsidR="00367BAA" w:rsidRPr="00C50887" w:rsidTr="005334E2">
        <w:trPr>
          <w:trHeight w:val="42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67BAA" w:rsidRPr="00C50887" w:rsidRDefault="00367BAA" w:rsidP="005334E2">
            <w:pPr>
              <w:widowControl/>
              <w:jc w:val="center"/>
              <w:textAlignment w:val="center"/>
              <w:rPr>
                <w:rFonts w:ascii="宋体" w:hAnsi="宋体" w:cs="宋体" w:hint="eastAsia"/>
                <w:sz w:val="21"/>
                <w:szCs w:val="21"/>
              </w:rPr>
            </w:pPr>
            <w:r w:rsidRPr="00C50887">
              <w:rPr>
                <w:rFonts w:ascii="宋体" w:hAnsi="宋体" w:cs="宋体" w:hint="eastAsia"/>
                <w:sz w:val="21"/>
                <w:szCs w:val="21"/>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67BAA" w:rsidRPr="00C50887" w:rsidRDefault="00367BAA" w:rsidP="005334E2">
            <w:pPr>
              <w:widowControl/>
              <w:jc w:val="center"/>
              <w:textAlignment w:val="center"/>
              <w:rPr>
                <w:rFonts w:ascii="宋体" w:hAnsi="宋体" w:cs="宋体" w:hint="eastAsia"/>
                <w:sz w:val="21"/>
                <w:szCs w:val="21"/>
              </w:rPr>
            </w:pPr>
            <w:r w:rsidRPr="00C50887">
              <w:rPr>
                <w:rFonts w:ascii="宋体" w:hAnsi="宋体" w:cs="宋体" w:hint="eastAsia"/>
                <w:sz w:val="21"/>
                <w:szCs w:val="21"/>
                <w:lang w:bidi="ar"/>
              </w:rPr>
              <w:t>切配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67BAA" w:rsidRPr="00C50887" w:rsidRDefault="00367BAA" w:rsidP="005334E2">
            <w:pPr>
              <w:widowControl/>
              <w:jc w:val="center"/>
              <w:textAlignment w:val="center"/>
              <w:rPr>
                <w:rFonts w:ascii="宋体" w:hAnsi="宋体" w:cs="宋体" w:hint="eastAsia"/>
                <w:sz w:val="21"/>
                <w:szCs w:val="21"/>
              </w:rPr>
            </w:pPr>
            <w:r w:rsidRPr="00C50887">
              <w:rPr>
                <w:rFonts w:ascii="宋体" w:hAnsi="宋体" w:cs="宋体" w:hint="eastAsia"/>
                <w:sz w:val="21"/>
                <w:szCs w:val="21"/>
                <w:lang w:bidi="ar"/>
              </w:rPr>
              <w:t>≥174</w:t>
            </w:r>
          </w:p>
        </w:tc>
      </w:tr>
      <w:tr w:rsidR="00367BAA" w:rsidRPr="00C50887" w:rsidTr="005334E2">
        <w:trPr>
          <w:trHeight w:val="42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67BAA" w:rsidRPr="00C50887" w:rsidRDefault="00367BAA" w:rsidP="005334E2">
            <w:pPr>
              <w:widowControl/>
              <w:jc w:val="center"/>
              <w:textAlignment w:val="center"/>
              <w:rPr>
                <w:rFonts w:ascii="宋体" w:hAnsi="宋体" w:cs="宋体" w:hint="eastAsia"/>
                <w:sz w:val="21"/>
                <w:szCs w:val="21"/>
              </w:rPr>
            </w:pPr>
            <w:r w:rsidRPr="00C50887">
              <w:rPr>
                <w:rFonts w:ascii="宋体" w:hAnsi="宋体" w:cs="宋体" w:hint="eastAsia"/>
                <w:sz w:val="21"/>
                <w:szCs w:val="21"/>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67BAA" w:rsidRPr="00C50887" w:rsidRDefault="00367BAA" w:rsidP="005334E2">
            <w:pPr>
              <w:widowControl/>
              <w:jc w:val="center"/>
              <w:textAlignment w:val="center"/>
              <w:rPr>
                <w:rFonts w:ascii="宋体" w:hAnsi="宋体" w:cs="宋体" w:hint="eastAsia"/>
                <w:sz w:val="21"/>
                <w:szCs w:val="21"/>
              </w:rPr>
            </w:pPr>
            <w:r w:rsidRPr="00C50887">
              <w:rPr>
                <w:rFonts w:ascii="宋体" w:hAnsi="宋体" w:cs="宋体" w:hint="eastAsia"/>
                <w:sz w:val="21"/>
                <w:szCs w:val="21"/>
                <w:lang w:bidi="ar"/>
              </w:rPr>
              <w:t>点心师</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67BAA" w:rsidRPr="00C50887" w:rsidRDefault="00367BAA" w:rsidP="005334E2">
            <w:pPr>
              <w:widowControl/>
              <w:jc w:val="center"/>
              <w:textAlignment w:val="center"/>
              <w:rPr>
                <w:rFonts w:ascii="宋体" w:hAnsi="宋体" w:cs="宋体" w:hint="eastAsia"/>
                <w:sz w:val="21"/>
                <w:szCs w:val="21"/>
              </w:rPr>
            </w:pPr>
            <w:r w:rsidRPr="00C50887">
              <w:rPr>
                <w:rFonts w:ascii="宋体" w:hAnsi="宋体" w:cs="宋体" w:hint="eastAsia"/>
                <w:sz w:val="21"/>
                <w:szCs w:val="21"/>
                <w:lang w:bidi="ar"/>
              </w:rPr>
              <w:t>≥174</w:t>
            </w:r>
          </w:p>
        </w:tc>
      </w:tr>
      <w:tr w:rsidR="00367BAA" w:rsidRPr="00C50887" w:rsidTr="005334E2">
        <w:trPr>
          <w:trHeight w:val="42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67BAA" w:rsidRPr="00C50887" w:rsidRDefault="00367BAA" w:rsidP="005334E2">
            <w:pPr>
              <w:widowControl/>
              <w:jc w:val="center"/>
              <w:textAlignment w:val="center"/>
              <w:rPr>
                <w:rFonts w:ascii="宋体" w:hAnsi="宋体" w:cs="宋体" w:hint="eastAsia"/>
                <w:sz w:val="21"/>
                <w:szCs w:val="21"/>
              </w:rPr>
            </w:pPr>
            <w:r w:rsidRPr="00C50887">
              <w:rPr>
                <w:rFonts w:ascii="宋体" w:hAnsi="宋体" w:cs="宋体" w:hint="eastAsia"/>
                <w:sz w:val="21"/>
                <w:szCs w:val="21"/>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67BAA" w:rsidRPr="00C50887" w:rsidRDefault="00367BAA" w:rsidP="005334E2">
            <w:pPr>
              <w:widowControl/>
              <w:jc w:val="center"/>
              <w:textAlignment w:val="center"/>
              <w:rPr>
                <w:rFonts w:ascii="宋体" w:hAnsi="宋体" w:cs="宋体" w:hint="eastAsia"/>
                <w:sz w:val="21"/>
                <w:szCs w:val="21"/>
              </w:rPr>
            </w:pPr>
            <w:r w:rsidRPr="00C50887">
              <w:rPr>
                <w:rFonts w:ascii="宋体" w:hAnsi="宋体" w:cs="宋体" w:hint="eastAsia"/>
                <w:sz w:val="21"/>
                <w:szCs w:val="21"/>
                <w:lang w:bidi="ar"/>
              </w:rPr>
              <w:t>辅助工</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67BAA" w:rsidRPr="00C50887" w:rsidRDefault="00367BAA" w:rsidP="005334E2">
            <w:pPr>
              <w:widowControl/>
              <w:jc w:val="center"/>
              <w:textAlignment w:val="center"/>
              <w:rPr>
                <w:rFonts w:ascii="宋体" w:hAnsi="宋体" w:cs="宋体" w:hint="eastAsia"/>
                <w:sz w:val="21"/>
                <w:szCs w:val="21"/>
              </w:rPr>
            </w:pPr>
            <w:r w:rsidRPr="00C50887">
              <w:rPr>
                <w:rFonts w:ascii="宋体" w:hAnsi="宋体" w:cs="宋体" w:hint="eastAsia"/>
                <w:sz w:val="21"/>
                <w:szCs w:val="21"/>
                <w:lang w:bidi="ar"/>
              </w:rPr>
              <w:t>≥696</w:t>
            </w:r>
          </w:p>
        </w:tc>
      </w:tr>
      <w:tr w:rsidR="00367BAA" w:rsidRPr="00C50887" w:rsidTr="005334E2">
        <w:trPr>
          <w:trHeight w:val="42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67BAA" w:rsidRPr="00C50887" w:rsidRDefault="00367BAA" w:rsidP="005334E2">
            <w:pPr>
              <w:widowControl/>
              <w:jc w:val="center"/>
              <w:textAlignment w:val="center"/>
              <w:rPr>
                <w:rFonts w:ascii="宋体" w:hAnsi="宋体" w:cs="宋体" w:hint="eastAsia"/>
                <w:sz w:val="21"/>
                <w:szCs w:val="21"/>
              </w:rPr>
            </w:pPr>
            <w:r w:rsidRPr="00C50887">
              <w:rPr>
                <w:rFonts w:ascii="宋体" w:hAnsi="宋体" w:cs="宋体" w:hint="eastAsia"/>
                <w:sz w:val="21"/>
                <w:szCs w:val="21"/>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67BAA" w:rsidRPr="00C50887" w:rsidRDefault="00367BAA" w:rsidP="005334E2">
            <w:pPr>
              <w:widowControl/>
              <w:jc w:val="center"/>
              <w:textAlignment w:val="center"/>
              <w:rPr>
                <w:rFonts w:ascii="宋体" w:hAnsi="宋体" w:cs="宋体" w:hint="eastAsia"/>
                <w:sz w:val="21"/>
                <w:szCs w:val="21"/>
              </w:rPr>
            </w:pPr>
            <w:r w:rsidRPr="00C50887">
              <w:rPr>
                <w:rFonts w:ascii="宋体" w:hAnsi="宋体" w:cs="宋体" w:hint="eastAsia"/>
                <w:sz w:val="21"/>
                <w:szCs w:val="21"/>
                <w:lang w:bidi="ar"/>
              </w:rPr>
              <w:t>仓管员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67BAA" w:rsidRPr="00C50887" w:rsidRDefault="00367BAA" w:rsidP="005334E2">
            <w:pPr>
              <w:widowControl/>
              <w:jc w:val="center"/>
              <w:textAlignment w:val="center"/>
              <w:rPr>
                <w:rFonts w:ascii="宋体" w:hAnsi="宋体" w:cs="宋体" w:hint="eastAsia"/>
                <w:sz w:val="21"/>
                <w:szCs w:val="21"/>
              </w:rPr>
            </w:pPr>
            <w:r w:rsidRPr="00C50887">
              <w:rPr>
                <w:rFonts w:ascii="宋体" w:hAnsi="宋体" w:cs="宋体" w:hint="eastAsia"/>
                <w:sz w:val="21"/>
                <w:szCs w:val="21"/>
                <w:lang w:bidi="ar"/>
              </w:rPr>
              <w:t>≥174</w:t>
            </w:r>
          </w:p>
        </w:tc>
      </w:tr>
      <w:tr w:rsidR="00367BAA" w:rsidRPr="00C50887" w:rsidTr="005334E2">
        <w:trPr>
          <w:trHeight w:val="42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67BAA" w:rsidRPr="00C50887" w:rsidRDefault="00367BAA" w:rsidP="005334E2">
            <w:pPr>
              <w:widowControl/>
              <w:jc w:val="center"/>
              <w:textAlignment w:val="center"/>
              <w:rPr>
                <w:rFonts w:ascii="宋体" w:hAnsi="宋体" w:cs="宋体" w:hint="eastAsia"/>
                <w:sz w:val="21"/>
                <w:szCs w:val="21"/>
              </w:rPr>
            </w:pPr>
            <w:r w:rsidRPr="00C50887">
              <w:rPr>
                <w:rFonts w:ascii="宋体" w:hAnsi="宋体" w:cs="宋体" w:hint="eastAsia"/>
                <w:sz w:val="21"/>
                <w:szCs w:val="21"/>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67BAA" w:rsidRPr="00C50887" w:rsidRDefault="00367BAA" w:rsidP="005334E2">
            <w:pPr>
              <w:widowControl/>
              <w:jc w:val="center"/>
              <w:textAlignment w:val="center"/>
              <w:rPr>
                <w:rFonts w:ascii="宋体" w:hAnsi="宋体" w:cs="宋体" w:hint="eastAsia"/>
                <w:sz w:val="21"/>
                <w:szCs w:val="21"/>
              </w:rPr>
            </w:pPr>
            <w:r w:rsidRPr="00C50887">
              <w:rPr>
                <w:rFonts w:ascii="宋体" w:hAnsi="宋体" w:cs="宋体" w:hint="eastAsia"/>
                <w:sz w:val="21"/>
                <w:szCs w:val="21"/>
                <w:lang w:bidi="ar"/>
              </w:rPr>
              <w:t>收银员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67BAA" w:rsidRPr="00C50887" w:rsidRDefault="00367BAA" w:rsidP="005334E2">
            <w:pPr>
              <w:widowControl/>
              <w:jc w:val="center"/>
              <w:textAlignment w:val="center"/>
              <w:rPr>
                <w:rFonts w:ascii="宋体" w:hAnsi="宋体" w:cs="宋体" w:hint="eastAsia"/>
                <w:sz w:val="21"/>
                <w:szCs w:val="21"/>
              </w:rPr>
            </w:pPr>
            <w:r w:rsidRPr="00C50887">
              <w:rPr>
                <w:rFonts w:ascii="宋体" w:hAnsi="宋体" w:cs="宋体" w:hint="eastAsia"/>
                <w:sz w:val="21"/>
                <w:szCs w:val="21"/>
                <w:lang w:bidi="ar"/>
              </w:rPr>
              <w:t>≥174</w:t>
            </w:r>
          </w:p>
        </w:tc>
      </w:tr>
    </w:tbl>
    <w:p w:rsidR="00367BAA" w:rsidRPr="00C50887" w:rsidRDefault="00367BAA" w:rsidP="00367BAA">
      <w:pPr>
        <w:outlineLvl w:val="1"/>
        <w:rPr>
          <w:rFonts w:ascii="宋体" w:hAnsi="宋体" w:cs="宋体"/>
          <w:b/>
          <w:bCs/>
          <w:sz w:val="21"/>
          <w:szCs w:val="21"/>
        </w:rPr>
      </w:pPr>
      <w:r w:rsidRPr="00C50887">
        <w:rPr>
          <w:rFonts w:ascii="宋体" w:hAnsi="宋体" w:cs="宋体" w:hint="eastAsia"/>
          <w:b/>
          <w:bCs/>
          <w:sz w:val="21"/>
          <w:szCs w:val="21"/>
        </w:rPr>
        <w:t>4.2管理与服务人员的总体要求</w:t>
      </w:r>
    </w:p>
    <w:p w:rsidR="00367BAA" w:rsidRPr="00C50887" w:rsidRDefault="00367BAA" w:rsidP="00367BAA">
      <w:pPr>
        <w:spacing w:line="500" w:lineRule="exact"/>
        <w:ind w:firstLineChars="200" w:firstLine="420"/>
        <w:rPr>
          <w:rFonts w:hint="eastAsia"/>
          <w:kern w:val="2"/>
          <w:sz w:val="21"/>
          <w:szCs w:val="21"/>
        </w:rPr>
      </w:pPr>
      <w:r w:rsidRPr="00C50887">
        <w:rPr>
          <w:rFonts w:ascii="宋体" w:hAnsi="宋体" w:cs="宋体" w:hint="eastAsia"/>
          <w:sz w:val="21"/>
          <w:szCs w:val="21"/>
        </w:rPr>
        <w:t>中标人</w:t>
      </w:r>
      <w:r w:rsidRPr="00C50887">
        <w:rPr>
          <w:rFonts w:hint="eastAsia"/>
          <w:kern w:val="2"/>
          <w:sz w:val="21"/>
          <w:szCs w:val="21"/>
        </w:rPr>
        <w:t>招聘的所有员工，均按国家规定与其签订劳动协议，享受国家规定的福利待遇。</w:t>
      </w:r>
    </w:p>
    <w:p w:rsidR="00367BAA" w:rsidRPr="00C50887" w:rsidRDefault="00367BAA" w:rsidP="00367BAA">
      <w:pPr>
        <w:spacing w:line="500" w:lineRule="exact"/>
        <w:ind w:firstLineChars="200" w:firstLine="420"/>
        <w:rPr>
          <w:kern w:val="2"/>
          <w:sz w:val="21"/>
          <w:szCs w:val="21"/>
        </w:rPr>
      </w:pPr>
      <w:r w:rsidRPr="00C50887">
        <w:rPr>
          <w:rFonts w:hint="eastAsia"/>
          <w:kern w:val="2"/>
          <w:sz w:val="21"/>
          <w:szCs w:val="21"/>
        </w:rPr>
        <w:t>（一）管理团队要求</w:t>
      </w:r>
    </w:p>
    <w:p w:rsidR="00367BAA" w:rsidRPr="00C50887" w:rsidRDefault="00367BAA" w:rsidP="00367BAA">
      <w:pPr>
        <w:spacing w:line="500" w:lineRule="exact"/>
        <w:ind w:firstLineChars="200" w:firstLine="420"/>
        <w:rPr>
          <w:kern w:val="2"/>
          <w:sz w:val="21"/>
          <w:szCs w:val="21"/>
        </w:rPr>
      </w:pPr>
      <w:r w:rsidRPr="00C50887">
        <w:rPr>
          <w:rFonts w:hint="eastAsia"/>
          <w:kern w:val="2"/>
          <w:sz w:val="21"/>
          <w:szCs w:val="21"/>
        </w:rPr>
        <w:t>（</w:t>
      </w:r>
      <w:r w:rsidRPr="00C50887">
        <w:rPr>
          <w:rFonts w:hint="eastAsia"/>
          <w:kern w:val="2"/>
          <w:sz w:val="21"/>
          <w:szCs w:val="21"/>
        </w:rPr>
        <w:t>1</w:t>
      </w:r>
      <w:r w:rsidRPr="00C50887">
        <w:rPr>
          <w:rFonts w:hint="eastAsia"/>
          <w:kern w:val="2"/>
          <w:sz w:val="21"/>
          <w:szCs w:val="21"/>
        </w:rPr>
        <w:t>）专业、科学、合理的配置管理与服务人员，岗位配置不低于以上要求。</w:t>
      </w:r>
    </w:p>
    <w:p w:rsidR="00367BAA" w:rsidRPr="00C50887" w:rsidRDefault="00367BAA" w:rsidP="00367BAA">
      <w:pPr>
        <w:spacing w:line="500" w:lineRule="exact"/>
        <w:ind w:firstLineChars="200" w:firstLine="420"/>
        <w:rPr>
          <w:kern w:val="2"/>
          <w:sz w:val="21"/>
          <w:szCs w:val="21"/>
        </w:rPr>
      </w:pPr>
      <w:r w:rsidRPr="00C50887">
        <w:rPr>
          <w:rFonts w:hint="eastAsia"/>
          <w:kern w:val="2"/>
          <w:sz w:val="21"/>
          <w:szCs w:val="21"/>
        </w:rPr>
        <w:t>（</w:t>
      </w:r>
      <w:r w:rsidRPr="00C50887">
        <w:rPr>
          <w:rFonts w:hint="eastAsia"/>
          <w:kern w:val="2"/>
          <w:sz w:val="21"/>
          <w:szCs w:val="21"/>
        </w:rPr>
        <w:t>2</w:t>
      </w:r>
      <w:r w:rsidRPr="00C50887">
        <w:rPr>
          <w:rFonts w:hint="eastAsia"/>
          <w:kern w:val="2"/>
          <w:sz w:val="21"/>
          <w:szCs w:val="21"/>
        </w:rPr>
        <w:t>）主管以上管理人员应有餐饮相关条线</w:t>
      </w:r>
      <w:r w:rsidRPr="00C50887">
        <w:rPr>
          <w:rFonts w:hint="eastAsia"/>
          <w:kern w:val="2"/>
          <w:sz w:val="21"/>
          <w:szCs w:val="21"/>
        </w:rPr>
        <w:t>5</w:t>
      </w:r>
      <w:r w:rsidRPr="00C50887">
        <w:rPr>
          <w:rFonts w:hint="eastAsia"/>
          <w:kern w:val="2"/>
          <w:sz w:val="21"/>
          <w:szCs w:val="21"/>
        </w:rPr>
        <w:t>年以上管理经验为佳。</w:t>
      </w:r>
    </w:p>
    <w:p w:rsidR="00367BAA" w:rsidRPr="00C50887" w:rsidRDefault="00367BAA" w:rsidP="00367BAA">
      <w:pPr>
        <w:spacing w:line="500" w:lineRule="exact"/>
        <w:ind w:firstLineChars="200" w:firstLine="420"/>
        <w:rPr>
          <w:kern w:val="2"/>
          <w:sz w:val="21"/>
          <w:szCs w:val="21"/>
        </w:rPr>
      </w:pPr>
      <w:r w:rsidRPr="00C50887">
        <w:rPr>
          <w:rFonts w:hint="eastAsia"/>
          <w:kern w:val="2"/>
          <w:sz w:val="21"/>
          <w:szCs w:val="21"/>
        </w:rPr>
        <w:lastRenderedPageBreak/>
        <w:t>（</w:t>
      </w:r>
      <w:r w:rsidRPr="00C50887">
        <w:rPr>
          <w:rFonts w:hint="eastAsia"/>
          <w:kern w:val="2"/>
          <w:sz w:val="21"/>
          <w:szCs w:val="21"/>
        </w:rPr>
        <w:t>3</w:t>
      </w:r>
      <w:r w:rsidRPr="00C50887">
        <w:rPr>
          <w:rFonts w:hint="eastAsia"/>
          <w:kern w:val="2"/>
          <w:sz w:val="21"/>
          <w:szCs w:val="21"/>
        </w:rPr>
        <w:t>）管理与服务岗位应根据餐饮管理的范围、内容和标准要求，确定服务和岗位，各岗位应制订相应的岗位职责和任职条件。</w:t>
      </w:r>
    </w:p>
    <w:p w:rsidR="00367BAA" w:rsidRPr="00C50887" w:rsidRDefault="00367BAA" w:rsidP="00367BAA">
      <w:pPr>
        <w:spacing w:line="500" w:lineRule="exact"/>
        <w:ind w:firstLineChars="200" w:firstLine="420"/>
        <w:rPr>
          <w:rFonts w:hint="eastAsia"/>
          <w:kern w:val="2"/>
          <w:sz w:val="21"/>
          <w:szCs w:val="21"/>
        </w:rPr>
      </w:pPr>
      <w:r w:rsidRPr="00C50887">
        <w:rPr>
          <w:rFonts w:hint="eastAsia"/>
          <w:kern w:val="2"/>
          <w:sz w:val="21"/>
          <w:szCs w:val="21"/>
        </w:rPr>
        <w:t>（</w:t>
      </w:r>
      <w:r w:rsidRPr="00C50887">
        <w:rPr>
          <w:rFonts w:hint="eastAsia"/>
          <w:kern w:val="2"/>
          <w:sz w:val="21"/>
          <w:szCs w:val="21"/>
        </w:rPr>
        <w:t>4</w:t>
      </w:r>
      <w:r w:rsidRPr="00C50887">
        <w:rPr>
          <w:rFonts w:hint="eastAsia"/>
          <w:kern w:val="2"/>
          <w:sz w:val="21"/>
          <w:szCs w:val="21"/>
        </w:rPr>
        <w:t>）建立完善的培训体系，确保员工队伍整体的业务能力和技术水平的提高。</w:t>
      </w:r>
    </w:p>
    <w:p w:rsidR="00367BAA" w:rsidRPr="00C50887" w:rsidRDefault="00367BAA" w:rsidP="00367BAA">
      <w:pPr>
        <w:spacing w:line="500" w:lineRule="exact"/>
        <w:ind w:firstLineChars="200" w:firstLine="420"/>
        <w:rPr>
          <w:kern w:val="2"/>
          <w:sz w:val="21"/>
          <w:szCs w:val="21"/>
        </w:rPr>
      </w:pPr>
      <w:r w:rsidRPr="00C50887">
        <w:rPr>
          <w:rFonts w:hint="eastAsia"/>
          <w:kern w:val="2"/>
          <w:sz w:val="21"/>
          <w:szCs w:val="21"/>
        </w:rPr>
        <w:t>（二）员工基本素质</w:t>
      </w:r>
    </w:p>
    <w:p w:rsidR="00367BAA" w:rsidRPr="00C50887" w:rsidRDefault="00367BAA" w:rsidP="00367BAA">
      <w:pPr>
        <w:spacing w:line="500" w:lineRule="exact"/>
        <w:ind w:firstLineChars="200" w:firstLine="420"/>
        <w:rPr>
          <w:kern w:val="2"/>
          <w:sz w:val="21"/>
          <w:szCs w:val="21"/>
        </w:rPr>
      </w:pPr>
      <w:r w:rsidRPr="00C50887">
        <w:rPr>
          <w:rFonts w:hint="eastAsia"/>
          <w:kern w:val="2"/>
          <w:sz w:val="21"/>
          <w:szCs w:val="21"/>
        </w:rPr>
        <w:t>（</w:t>
      </w:r>
      <w:r w:rsidRPr="00C50887">
        <w:rPr>
          <w:rFonts w:hint="eastAsia"/>
          <w:kern w:val="2"/>
          <w:sz w:val="21"/>
          <w:szCs w:val="21"/>
        </w:rPr>
        <w:t>1</w:t>
      </w:r>
      <w:r w:rsidRPr="00C50887">
        <w:rPr>
          <w:rFonts w:hint="eastAsia"/>
          <w:kern w:val="2"/>
          <w:sz w:val="21"/>
          <w:szCs w:val="21"/>
        </w:rPr>
        <w:t>）管理岗位人员应取得相应的职业资质证书或岗位证书、专业技术证书，操作</w:t>
      </w:r>
      <w:r w:rsidRPr="00C50887">
        <w:rPr>
          <w:rFonts w:hint="eastAsia"/>
          <w:kern w:val="2"/>
          <w:sz w:val="21"/>
          <w:szCs w:val="21"/>
        </w:rPr>
        <w:t>/</w:t>
      </w:r>
      <w:r w:rsidRPr="00C50887">
        <w:rPr>
          <w:rFonts w:hint="eastAsia"/>
          <w:kern w:val="2"/>
          <w:sz w:val="21"/>
          <w:szCs w:val="21"/>
        </w:rPr>
        <w:t>服务岗位人员应取得相应的专业技能证书或职业技能资格证书。</w:t>
      </w:r>
    </w:p>
    <w:p w:rsidR="00367BAA" w:rsidRPr="00C50887" w:rsidRDefault="00367BAA" w:rsidP="00367BAA">
      <w:pPr>
        <w:spacing w:line="500" w:lineRule="exact"/>
        <w:ind w:firstLineChars="200" w:firstLine="420"/>
        <w:rPr>
          <w:rFonts w:hint="eastAsia"/>
          <w:kern w:val="2"/>
          <w:sz w:val="21"/>
          <w:szCs w:val="21"/>
        </w:rPr>
      </w:pPr>
      <w:r w:rsidRPr="00C50887">
        <w:rPr>
          <w:rFonts w:hint="eastAsia"/>
          <w:kern w:val="2"/>
          <w:sz w:val="21"/>
          <w:szCs w:val="21"/>
        </w:rPr>
        <w:t>（</w:t>
      </w:r>
      <w:r w:rsidRPr="00C50887">
        <w:rPr>
          <w:rFonts w:hint="eastAsia"/>
          <w:kern w:val="2"/>
          <w:sz w:val="21"/>
          <w:szCs w:val="21"/>
        </w:rPr>
        <w:t>2</w:t>
      </w:r>
      <w:r w:rsidRPr="00C50887">
        <w:rPr>
          <w:rFonts w:hint="eastAsia"/>
          <w:kern w:val="2"/>
          <w:sz w:val="21"/>
          <w:szCs w:val="21"/>
        </w:rPr>
        <w:t>）现场管理与服务人员应符合入职审核的相关规定，均应通过政治审核，无刑事犯罪记录。</w:t>
      </w:r>
    </w:p>
    <w:p w:rsidR="00367BAA" w:rsidRPr="00C50887" w:rsidRDefault="00367BAA" w:rsidP="00367BAA">
      <w:pPr>
        <w:spacing w:line="500" w:lineRule="exact"/>
        <w:ind w:firstLineChars="200" w:firstLine="420"/>
        <w:rPr>
          <w:rFonts w:hint="eastAsia"/>
          <w:kern w:val="2"/>
          <w:sz w:val="21"/>
          <w:szCs w:val="21"/>
        </w:rPr>
      </w:pPr>
      <w:r w:rsidRPr="00C50887">
        <w:rPr>
          <w:rFonts w:hint="eastAsia"/>
          <w:kern w:val="2"/>
          <w:sz w:val="21"/>
          <w:szCs w:val="21"/>
        </w:rPr>
        <w:t>（</w:t>
      </w:r>
      <w:r w:rsidRPr="00C50887">
        <w:rPr>
          <w:rFonts w:hint="eastAsia"/>
          <w:kern w:val="2"/>
          <w:sz w:val="21"/>
          <w:szCs w:val="21"/>
        </w:rPr>
        <w:t>3</w:t>
      </w:r>
      <w:r w:rsidRPr="00C50887">
        <w:rPr>
          <w:rFonts w:hint="eastAsia"/>
          <w:kern w:val="2"/>
          <w:sz w:val="21"/>
          <w:szCs w:val="21"/>
        </w:rPr>
        <w:t>）管理和服务人员应按规定统一着装、着装整齐清洁，仪表仪容整洁端，佩戴标志、站姿端正、坐姿稳重，行为规范、服务主动。具有健康证，主要岗位持岗位证书为佳，佩戴工作牌上岗，接受监督。</w:t>
      </w:r>
    </w:p>
    <w:p w:rsidR="00367BAA" w:rsidRPr="00C50887" w:rsidRDefault="00367BAA" w:rsidP="00367BAA">
      <w:pPr>
        <w:spacing w:line="500" w:lineRule="exact"/>
        <w:ind w:firstLineChars="200" w:firstLine="420"/>
        <w:rPr>
          <w:rFonts w:hint="eastAsia"/>
          <w:kern w:val="2"/>
          <w:sz w:val="21"/>
          <w:szCs w:val="21"/>
        </w:rPr>
      </w:pPr>
      <w:r w:rsidRPr="00C50887">
        <w:rPr>
          <w:rFonts w:hint="eastAsia"/>
          <w:kern w:val="2"/>
          <w:sz w:val="21"/>
          <w:szCs w:val="21"/>
        </w:rPr>
        <w:t>（</w:t>
      </w:r>
      <w:r w:rsidRPr="00C50887">
        <w:rPr>
          <w:rFonts w:hint="eastAsia"/>
          <w:kern w:val="2"/>
          <w:sz w:val="21"/>
          <w:szCs w:val="21"/>
        </w:rPr>
        <w:t>4</w:t>
      </w:r>
      <w:r w:rsidRPr="00C50887">
        <w:rPr>
          <w:rFonts w:hint="eastAsia"/>
          <w:kern w:val="2"/>
          <w:sz w:val="21"/>
          <w:szCs w:val="21"/>
        </w:rPr>
        <w:t>）管理和服务人员在工作中应保持良好的精神状态，表情自然、亲切，举止大方、有礼，用语文明、规范，对待使用单位（人）主动、热情、耐心、周到并及时为使用单位（人）提供服务。</w:t>
      </w:r>
    </w:p>
    <w:p w:rsidR="00367BAA" w:rsidRPr="00C50887" w:rsidRDefault="00367BAA" w:rsidP="00367BAA">
      <w:pPr>
        <w:spacing w:line="500" w:lineRule="exact"/>
        <w:ind w:firstLineChars="200" w:firstLine="420"/>
        <w:rPr>
          <w:rFonts w:hint="eastAsia"/>
          <w:kern w:val="2"/>
          <w:sz w:val="21"/>
          <w:szCs w:val="21"/>
        </w:rPr>
      </w:pPr>
      <w:r w:rsidRPr="00C50887">
        <w:rPr>
          <w:rFonts w:hint="eastAsia"/>
          <w:kern w:val="2"/>
          <w:sz w:val="21"/>
          <w:szCs w:val="21"/>
        </w:rPr>
        <w:t>（</w:t>
      </w:r>
      <w:r w:rsidRPr="00C50887">
        <w:rPr>
          <w:rFonts w:hint="eastAsia"/>
          <w:kern w:val="2"/>
          <w:sz w:val="21"/>
          <w:szCs w:val="21"/>
        </w:rPr>
        <w:t>5</w:t>
      </w:r>
      <w:r w:rsidRPr="00C50887">
        <w:rPr>
          <w:rFonts w:hint="eastAsia"/>
          <w:kern w:val="2"/>
          <w:sz w:val="21"/>
          <w:szCs w:val="21"/>
        </w:rPr>
        <w:t>）建立对现场管理和服务人员的考评和奖惩制度，并提供具体的考评和奖惩的实施措施和办法，通过合理的激励机制，促使员工队伍优胜劣汰。</w:t>
      </w:r>
    </w:p>
    <w:p w:rsidR="00367BAA" w:rsidRPr="00C50887" w:rsidRDefault="00367BAA" w:rsidP="00367BAA">
      <w:pPr>
        <w:spacing w:line="500" w:lineRule="exact"/>
        <w:ind w:firstLineChars="200" w:firstLine="420"/>
        <w:rPr>
          <w:rFonts w:hint="eastAsia"/>
          <w:kern w:val="2"/>
          <w:sz w:val="21"/>
          <w:szCs w:val="21"/>
        </w:rPr>
      </w:pPr>
      <w:r w:rsidRPr="00C50887">
        <w:rPr>
          <w:rFonts w:hint="eastAsia"/>
          <w:kern w:val="2"/>
          <w:sz w:val="21"/>
          <w:szCs w:val="21"/>
        </w:rPr>
        <w:t>（</w:t>
      </w:r>
      <w:r w:rsidRPr="00C50887">
        <w:rPr>
          <w:rFonts w:hint="eastAsia"/>
          <w:kern w:val="2"/>
          <w:sz w:val="21"/>
          <w:szCs w:val="21"/>
        </w:rPr>
        <w:t>6</w:t>
      </w:r>
      <w:r w:rsidRPr="00C50887">
        <w:rPr>
          <w:rFonts w:hint="eastAsia"/>
          <w:kern w:val="2"/>
          <w:sz w:val="21"/>
          <w:szCs w:val="21"/>
        </w:rPr>
        <w:t>）现场经理和厨师服务骨干（项目经理、厨师长等）不得随意调动，除采购人要求外，调动需提前一个月征得采购人同意。</w:t>
      </w:r>
    </w:p>
    <w:p w:rsidR="00367BAA" w:rsidRPr="00C50887" w:rsidRDefault="00367BAA" w:rsidP="00367BAA">
      <w:pPr>
        <w:outlineLvl w:val="1"/>
        <w:rPr>
          <w:rFonts w:ascii="宋体" w:hAnsi="宋体" w:cs="宋体"/>
          <w:b/>
          <w:bCs/>
          <w:sz w:val="21"/>
          <w:szCs w:val="21"/>
        </w:rPr>
      </w:pPr>
      <w:r w:rsidRPr="00C50887">
        <w:rPr>
          <w:rFonts w:ascii="宋体" w:hAnsi="宋体" w:cs="宋体" w:hint="eastAsia"/>
          <w:b/>
          <w:bCs/>
          <w:sz w:val="21"/>
          <w:szCs w:val="21"/>
        </w:rPr>
        <w:t>五、餐厅服务管理要求</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（1）根据国家相关法律、法规，对餐厅的食品安全、生产安全、消防安全等工作具有完备有效的可操作的制度，具有安全生产应急预案，有相应的责任人和原始记录，并接受采购人职能部门的监管；</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（2）在就餐人员中成立“</w:t>
      </w:r>
      <w:r w:rsidRPr="00C50887">
        <w:rPr>
          <w:rFonts w:ascii="宋体" w:hAnsi="宋体" w:cs="宋体" w:hint="eastAsia"/>
          <w:b/>
          <w:bCs/>
          <w:sz w:val="21"/>
          <w:szCs w:val="21"/>
        </w:rPr>
        <w:t>膳食管理委员会</w:t>
      </w:r>
      <w:r w:rsidRPr="00C50887">
        <w:rPr>
          <w:rFonts w:ascii="宋体" w:hAnsi="宋体" w:cs="宋体" w:hint="eastAsia"/>
          <w:sz w:val="21"/>
          <w:szCs w:val="21"/>
        </w:rPr>
        <w:t>”，对餐厅各项管理工作、菜肴质量、品种口味、食品卫生进行监督和指导，设立不定期意见征询会、建议箱、满意度测评表等，收集反馈意见不断提高服务质量和满意度；</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（3）为确保早餐新鲜度，采购人提供食堂工作人员夜间休息室，中标人应合理安排工作人员留宿制作菜品。</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（4）采购人提供的所有厨房设备、通讯设备和消防器材等设施需要开具清单，要求中</w:t>
      </w:r>
      <w:r w:rsidRPr="00C50887">
        <w:rPr>
          <w:rFonts w:ascii="宋体" w:hAnsi="宋体" w:cs="宋体" w:hint="eastAsia"/>
          <w:sz w:val="21"/>
          <w:szCs w:val="21"/>
        </w:rPr>
        <w:lastRenderedPageBreak/>
        <w:t>标人（经理）必须签收后，方可使用；中标人不得转移采购人提供的设备。</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5）采购人有权对中标人进驻人员进行审核。中标人有新的员工进驻时应事先向采购人书面提供新进人员的身份证（复印件）、健康证（复印件）、居住证（复印件），并填制《调入人员审批表》征得采购人同意以后方可进驻；未办理健康证的员工不得进入餐厅；</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6）采购人无偿向中标人提供水、电、煤、供餐场所、厨房场地及厨房设施设备和相关的固定通讯设备、餐具、器皿、物品；以上设施中经营场地及空调设备的日常维护维修由采购人负责（中标人使用不当或人为损害除外）；厨房设施设备日常使用过程中的维护由中标人负责，设备维修保养由采购人负责（中标人使用不当或人为损害除外）。</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（7）中标人负责餐厅所需保洁材料、低值易耗品等社会杂费和其他相关费用；</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（8）采购人有权对采购的食品原料进行抽查验收，杜绝无证有害食品流入餐厅；</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（9）中标人应加强人员管理，对进驻人员在政治、技能、健康等方面进行挑选和把关，并组织正规培训；在人员结构、数量上，中标人应当保证服务质量，配足配强工作人员；</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（10）中标人应接受采购人的随时监督检查，并在规定的时间内，答复采购人提出的意见和要求；同时中标人应保证有一名管理人员负责现场指挥，且保持同采购人联系沟通；</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（11）中标人应制定完整的生产、消防等安全制度，落实安全责任，防火、防盗、防毒，保证安全生产，凡因违章操作等造成的事故责任，均</w:t>
      </w:r>
      <w:r w:rsidRPr="00C50887">
        <w:rPr>
          <w:rFonts w:ascii="宋体" w:hAnsi="宋体" w:cs="宋体"/>
          <w:sz w:val="21"/>
          <w:szCs w:val="21"/>
        </w:rPr>
        <w:t>由</w:t>
      </w:r>
      <w:r w:rsidRPr="00C50887">
        <w:rPr>
          <w:rFonts w:ascii="宋体" w:hAnsi="宋体" w:cs="宋体" w:hint="eastAsia"/>
          <w:sz w:val="21"/>
          <w:szCs w:val="21"/>
        </w:rPr>
        <w:t>中标人负责。</w:t>
      </w:r>
    </w:p>
    <w:p w:rsidR="00367BAA" w:rsidRPr="00C50887" w:rsidRDefault="00367BAA" w:rsidP="00367BAA">
      <w:pPr>
        <w:ind w:firstLine="426"/>
        <w:rPr>
          <w:rFonts w:ascii="宋体" w:hAnsi="宋体" w:cs="宋体" w:hint="eastAsia"/>
          <w:sz w:val="21"/>
          <w:szCs w:val="21"/>
        </w:rPr>
      </w:pPr>
      <w:r w:rsidRPr="00C50887">
        <w:rPr>
          <w:rFonts w:ascii="宋体" w:hAnsi="宋体" w:cs="宋体" w:hint="eastAsia"/>
          <w:sz w:val="21"/>
          <w:szCs w:val="21"/>
        </w:rPr>
        <w:t>（12）中标人本着厉行节约的原则合理使用水、电、气能源，杜绝浪费。</w:t>
      </w:r>
    </w:p>
    <w:p w:rsidR="00367BAA" w:rsidRPr="00C50887" w:rsidRDefault="00367BAA" w:rsidP="00367BAA">
      <w:pPr>
        <w:outlineLvl w:val="1"/>
        <w:rPr>
          <w:rFonts w:ascii="宋体" w:hAnsi="宋体" w:cs="宋体"/>
          <w:b/>
          <w:bCs/>
          <w:sz w:val="21"/>
          <w:szCs w:val="21"/>
        </w:rPr>
      </w:pPr>
      <w:r w:rsidRPr="00C50887">
        <w:rPr>
          <w:rFonts w:ascii="宋体" w:hAnsi="宋体" w:cs="宋体" w:hint="eastAsia"/>
          <w:b/>
          <w:bCs/>
          <w:sz w:val="21"/>
          <w:szCs w:val="21"/>
        </w:rPr>
        <w:t>六、其他要求</w:t>
      </w:r>
    </w:p>
    <w:p w:rsidR="00367BAA" w:rsidRPr="00C50887" w:rsidRDefault="00367BAA" w:rsidP="00367BAA">
      <w:pPr>
        <w:ind w:firstLineChars="100" w:firstLine="210"/>
        <w:outlineLvl w:val="1"/>
        <w:rPr>
          <w:rFonts w:ascii="宋体" w:hAnsi="宋体" w:cs="宋体" w:hint="eastAsia"/>
          <w:sz w:val="21"/>
          <w:szCs w:val="21"/>
        </w:rPr>
      </w:pPr>
      <w:r w:rsidRPr="00C50887">
        <w:rPr>
          <w:rFonts w:ascii="宋体" w:hAnsi="宋体" w:cs="宋体" w:hint="eastAsia"/>
          <w:sz w:val="21"/>
          <w:szCs w:val="21"/>
        </w:rPr>
        <w:t>（1）中标人在原材料采购中，要保证从正规渠道购买，必须严格执行国家相关法律、食品安全等规定。其中，肉制品的采购必须实行定点采购，并应提供定点采购的采购点的营业执照、经营许可证、卫生许可证、检验检疫合格证等。蔬菜类材料采购必须从正规市场购入并符合国家有关食品安全方面的规定。各种主食材料（米面等）、辅料、调味品及卫生消毒用品、消耗品等必须从正规厂商或商场购入，指定品牌和采购渠道，并提供产品的品牌和采购点的营业执照、经营许可证、卫生许可证、检验检疫合格证等材料，保证质量、杜绝使用三无产品、假冒伪劣、过期产品。一经发现中标人在经营过程中违反上述采购规定和承诺，采购人可以单方面终止合同及采用其他惩罚措施的权利。</w:t>
      </w:r>
    </w:p>
    <w:p w:rsidR="00367BAA" w:rsidRPr="00C50887" w:rsidRDefault="00367BAA" w:rsidP="00367BAA">
      <w:pPr>
        <w:ind w:firstLineChars="200" w:firstLine="420"/>
        <w:outlineLvl w:val="1"/>
        <w:rPr>
          <w:rFonts w:ascii="宋体" w:hAnsi="宋体" w:cs="宋体" w:hint="eastAsia"/>
          <w:sz w:val="21"/>
          <w:szCs w:val="21"/>
        </w:rPr>
      </w:pPr>
      <w:r w:rsidRPr="00C50887">
        <w:rPr>
          <w:rFonts w:ascii="宋体" w:hAnsi="宋体" w:cs="宋体" w:hint="eastAsia"/>
          <w:sz w:val="21"/>
          <w:szCs w:val="21"/>
        </w:rPr>
        <w:t>（2）禁止使用半成品食材。</w:t>
      </w:r>
    </w:p>
    <w:p w:rsidR="00367BAA" w:rsidRPr="00C50887" w:rsidRDefault="00367BAA" w:rsidP="00367BAA">
      <w:pPr>
        <w:ind w:firstLineChars="200" w:firstLine="420"/>
        <w:outlineLvl w:val="1"/>
        <w:rPr>
          <w:rFonts w:ascii="宋体" w:hAnsi="宋体" w:cs="宋体" w:hint="eastAsia"/>
          <w:sz w:val="21"/>
          <w:szCs w:val="21"/>
        </w:rPr>
      </w:pPr>
      <w:r w:rsidRPr="00C50887">
        <w:rPr>
          <w:rFonts w:ascii="宋体" w:hAnsi="宋体" w:cs="宋体" w:hint="eastAsia"/>
          <w:sz w:val="21"/>
          <w:szCs w:val="21"/>
        </w:rPr>
        <w:t>（3）合同终止时成交中标人应如数退还采购人职工预付充值餐费。</w:t>
      </w:r>
    </w:p>
    <w:p w:rsidR="00367BAA" w:rsidRPr="00C50887" w:rsidRDefault="00367BAA" w:rsidP="00367BAA">
      <w:pPr>
        <w:outlineLvl w:val="1"/>
        <w:rPr>
          <w:rFonts w:ascii="宋体" w:hAnsi="宋体" w:cs="宋体"/>
          <w:b/>
          <w:bCs/>
          <w:sz w:val="21"/>
          <w:szCs w:val="21"/>
        </w:rPr>
      </w:pPr>
      <w:r w:rsidRPr="00C50887">
        <w:rPr>
          <w:rFonts w:ascii="宋体" w:hAnsi="宋体" w:cs="宋体" w:hint="eastAsia"/>
          <w:b/>
          <w:bCs/>
          <w:sz w:val="21"/>
          <w:szCs w:val="21"/>
        </w:rPr>
        <w:t>七、付款方式</w:t>
      </w:r>
    </w:p>
    <w:p w:rsidR="00367BAA" w:rsidRPr="00C50887" w:rsidRDefault="00367BAA" w:rsidP="00367BAA">
      <w:pPr>
        <w:ind w:firstLineChars="200" w:firstLine="420"/>
        <w:rPr>
          <w:rFonts w:ascii="宋体" w:hAnsi="宋体" w:cs="宋体"/>
          <w:sz w:val="21"/>
          <w:szCs w:val="21"/>
        </w:rPr>
      </w:pPr>
      <w:r w:rsidRPr="00C50887">
        <w:rPr>
          <w:rFonts w:ascii="宋体" w:hAnsi="宋体" w:cs="宋体" w:hint="eastAsia"/>
          <w:sz w:val="21"/>
          <w:szCs w:val="21"/>
        </w:rPr>
        <w:t>合同签订后，由中标人每月出具营业报表、发票，每月支付费用。</w:t>
      </w:r>
    </w:p>
    <w:p w:rsidR="00367BAA" w:rsidRPr="00C50887" w:rsidRDefault="00367BAA" w:rsidP="00367BAA">
      <w:pPr>
        <w:ind w:firstLineChars="200" w:firstLine="420"/>
        <w:rPr>
          <w:rFonts w:ascii="宋体" w:hAnsi="宋体" w:cs="宋体" w:hint="eastAsia"/>
          <w:sz w:val="21"/>
          <w:szCs w:val="21"/>
        </w:rPr>
      </w:pPr>
    </w:p>
    <w:p w:rsidR="00367BAA" w:rsidRPr="00C50887" w:rsidRDefault="00367BAA" w:rsidP="00367BAA">
      <w:pPr>
        <w:rPr>
          <w:rFonts w:ascii="宋体" w:hAnsi="宋体" w:cs="宋体"/>
          <w:b/>
          <w:kern w:val="2"/>
          <w:sz w:val="21"/>
          <w:szCs w:val="21"/>
        </w:rPr>
      </w:pPr>
      <w:r w:rsidRPr="00C50887">
        <w:rPr>
          <w:rFonts w:ascii="宋体" w:hAnsi="宋体" w:cs="宋体" w:hint="eastAsia"/>
          <w:b/>
          <w:kern w:val="2"/>
          <w:sz w:val="21"/>
          <w:szCs w:val="21"/>
        </w:rPr>
        <w:t>八、服务期限</w:t>
      </w:r>
    </w:p>
    <w:p w:rsidR="00367BAA" w:rsidRPr="00C50887" w:rsidRDefault="00367BAA" w:rsidP="00367BAA">
      <w:pPr>
        <w:ind w:firstLineChars="200" w:firstLine="420"/>
        <w:rPr>
          <w:rFonts w:ascii="宋体" w:hAnsi="宋体" w:cs="宋体" w:hint="eastAsia"/>
          <w:kern w:val="2"/>
          <w:sz w:val="21"/>
          <w:szCs w:val="21"/>
        </w:rPr>
      </w:pPr>
      <w:r w:rsidRPr="00C50887">
        <w:rPr>
          <w:rFonts w:ascii="宋体" w:hAnsi="宋体" w:cs="宋体" w:hint="eastAsia"/>
          <w:kern w:val="2"/>
          <w:sz w:val="21"/>
          <w:szCs w:val="21"/>
        </w:rPr>
        <w:t>服务期限：2024年9月1日至2025年8月31日</w:t>
      </w:r>
    </w:p>
    <w:p w:rsidR="00613F8A" w:rsidRPr="00367BAA" w:rsidRDefault="00613F8A">
      <w:bookmarkStart w:id="0" w:name="_GoBack"/>
      <w:bookmarkEnd w:id="0"/>
    </w:p>
    <w:sectPr w:rsidR="00613F8A" w:rsidRPr="00367B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589" w:rsidRDefault="006A4589" w:rsidP="00367BAA">
      <w:pPr>
        <w:spacing w:line="240" w:lineRule="auto"/>
      </w:pPr>
      <w:r>
        <w:separator/>
      </w:r>
    </w:p>
  </w:endnote>
  <w:endnote w:type="continuationSeparator" w:id="0">
    <w:p w:rsidR="006A4589" w:rsidRDefault="006A4589" w:rsidP="00367B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589" w:rsidRDefault="006A4589" w:rsidP="00367BAA">
      <w:pPr>
        <w:spacing w:line="240" w:lineRule="auto"/>
      </w:pPr>
      <w:r>
        <w:separator/>
      </w:r>
    </w:p>
  </w:footnote>
  <w:footnote w:type="continuationSeparator" w:id="0">
    <w:p w:rsidR="006A4589" w:rsidRDefault="006A4589" w:rsidP="00367BA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F9"/>
    <w:rsid w:val="00367BAA"/>
    <w:rsid w:val="005A0FF9"/>
    <w:rsid w:val="00613F8A"/>
    <w:rsid w:val="006A4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E927E9-E8CE-4574-8EB4-AC561F90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367BAA"/>
    <w:pPr>
      <w:widowControl w:val="0"/>
      <w:adjustRightInd w:val="0"/>
      <w:spacing w:line="360" w:lineRule="auto"/>
      <w:jc w:val="both"/>
      <w:textAlignment w:val="baseline"/>
    </w:pPr>
    <w:rPr>
      <w:rFonts w:ascii="Times New Roman" w:eastAsia="宋体" w:hAnsi="Times New Roman" w:cs="Times New Roman"/>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67BAA"/>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a5">
    <w:name w:val="页眉 字符"/>
    <w:basedOn w:val="a1"/>
    <w:link w:val="a4"/>
    <w:uiPriority w:val="99"/>
    <w:rsid w:val="00367BAA"/>
    <w:rPr>
      <w:sz w:val="18"/>
      <w:szCs w:val="18"/>
    </w:rPr>
  </w:style>
  <w:style w:type="paragraph" w:styleId="a6">
    <w:name w:val="footer"/>
    <w:basedOn w:val="a"/>
    <w:link w:val="a7"/>
    <w:uiPriority w:val="99"/>
    <w:unhideWhenUsed/>
    <w:rsid w:val="00367BAA"/>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a7">
    <w:name w:val="页脚 字符"/>
    <w:basedOn w:val="a1"/>
    <w:link w:val="a6"/>
    <w:uiPriority w:val="99"/>
    <w:rsid w:val="00367BAA"/>
    <w:rPr>
      <w:sz w:val="18"/>
      <w:szCs w:val="18"/>
    </w:rPr>
  </w:style>
  <w:style w:type="paragraph" w:styleId="a0">
    <w:name w:val="Body Text"/>
    <w:basedOn w:val="a"/>
    <w:link w:val="a8"/>
    <w:uiPriority w:val="99"/>
    <w:semiHidden/>
    <w:unhideWhenUsed/>
    <w:rsid w:val="00367BAA"/>
    <w:pPr>
      <w:spacing w:after="120"/>
    </w:pPr>
  </w:style>
  <w:style w:type="character" w:customStyle="1" w:styleId="a8">
    <w:name w:val="正文文本 字符"/>
    <w:basedOn w:val="a1"/>
    <w:link w:val="a0"/>
    <w:uiPriority w:val="99"/>
    <w:semiHidden/>
    <w:rsid w:val="00367BAA"/>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1617</Words>
  <Characters>1666</Characters>
  <Application>Microsoft Office Word</Application>
  <DocSecurity>0</DocSecurity>
  <Lines>138</Lines>
  <Paragraphs>109</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2024-08-06T06:21:00Z</dcterms:created>
  <dcterms:modified xsi:type="dcterms:W3CDTF">2024-08-06T06:22:00Z</dcterms:modified>
</cp:coreProperties>
</file>