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eastAsia" w:ascii="Arial" w:hAnsi="Arial" w:cs="Arial" w:eastAsiaTheme="minorEastAsia"/>
          <w:b w:val="0"/>
          <w:bCs w:val="0"/>
          <w:kern w:val="2"/>
          <w:sz w:val="28"/>
          <w:szCs w:val="24"/>
          <w:lang w:val="en-US" w:eastAsia="zh-CN" w:bidi="ar-SA"/>
        </w:rPr>
        <w:t>2023年嘉兴路街道市容管理服务</w:t>
      </w:r>
      <w:r>
        <w:rPr>
          <w:rFonts w:hint="eastAsia" w:ascii="Arial" w:hAnsi="Arial" w:cs="Arial"/>
          <w:b w:val="0"/>
          <w:bCs w:val="0"/>
          <w:sz w:val="28"/>
        </w:rPr>
        <w:t>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sz w:val="28"/>
          <w:szCs w:val="28"/>
          <w:lang w:val="en-US" w:eastAsia="zh-CN"/>
        </w:rPr>
      </w:pPr>
      <w:r>
        <w:rPr>
          <w:rFonts w:hint="eastAsia"/>
          <w:b w:val="0"/>
          <w:bCs w:val="0"/>
          <w:sz w:val="28"/>
          <w:szCs w:val="28"/>
          <w:lang w:val="en-US" w:eastAsia="zh-CN"/>
        </w:rPr>
        <w:t>项目</w:t>
      </w:r>
      <w:r>
        <w:rPr>
          <w:rFonts w:hint="eastAsia" w:ascii="Arial" w:hAnsi="Arial" w:cs="Arial"/>
          <w:sz w:val="28"/>
          <w:lang w:val="en-US" w:eastAsia="zh-CN"/>
        </w:rPr>
        <w:t>编号：</w:t>
      </w:r>
      <w:r>
        <w:rPr>
          <w:rFonts w:hint="eastAsia" w:ascii="Arial" w:hAnsi="Arial" w:cs="Arial"/>
          <w:sz w:val="28"/>
          <w:lang w:eastAsia="zh-CN"/>
        </w:rPr>
        <w:t>SHXM-09-20221221-1064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eastAsiaTheme="minorEastAsia"/>
          <w:b w:val="0"/>
          <w:bCs w:val="0"/>
          <w:kern w:val="2"/>
          <w:sz w:val="28"/>
          <w:szCs w:val="24"/>
          <w:lang w:val="en-US" w:eastAsia="zh-CN" w:bidi="ar-SA"/>
        </w:rPr>
      </w:pPr>
      <w:r>
        <w:rPr>
          <w:rFonts w:hint="eastAsia"/>
          <w:b w:val="0"/>
          <w:bCs w:val="0"/>
          <w:sz w:val="28"/>
          <w:szCs w:val="28"/>
          <w:lang w:val="en-US" w:eastAsia="zh-CN"/>
        </w:rPr>
        <w:t>中标（成交</w:t>
      </w:r>
      <w:r>
        <w:rPr>
          <w:rFonts w:hint="eastAsia" w:ascii="Arial" w:hAnsi="Arial" w:cs="Arial" w:eastAsiaTheme="minorEastAsia"/>
          <w:b w:val="0"/>
          <w:bCs w:val="0"/>
          <w:kern w:val="2"/>
          <w:sz w:val="28"/>
          <w:szCs w:val="24"/>
          <w:lang w:val="en-US" w:eastAsia="zh-CN" w:bidi="ar-SA"/>
        </w:rPr>
        <w:t>）单位：包一：上海擎天保安服务有限公司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eastAsiaTheme="minorEastAsia"/>
          <w:b w:val="0"/>
          <w:bCs w:val="0"/>
          <w:kern w:val="2"/>
          <w:sz w:val="28"/>
          <w:szCs w:val="24"/>
          <w:lang w:val="en-US" w:eastAsia="zh-CN" w:bidi="ar-SA"/>
        </w:rPr>
      </w:pPr>
      <w:r>
        <w:rPr>
          <w:rFonts w:hint="eastAsia" w:ascii="Arial" w:hAnsi="Arial" w:cs="Arial" w:eastAsiaTheme="minorEastAsia"/>
          <w:b w:val="0"/>
          <w:bCs w:val="0"/>
          <w:kern w:val="2"/>
          <w:sz w:val="28"/>
          <w:szCs w:val="24"/>
          <w:lang w:val="en-US" w:eastAsia="zh-CN" w:bidi="ar-SA"/>
        </w:rPr>
        <w:t xml:space="preserve">                  包二：上海义禄市容服务管理有限公司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eastAsiaTheme="minorEastAsia"/>
          <w:b w:val="0"/>
          <w:bCs w:val="0"/>
          <w:kern w:val="2"/>
          <w:sz w:val="28"/>
          <w:szCs w:val="24"/>
          <w:lang w:val="en-US" w:eastAsia="zh-CN" w:bidi="ar-SA"/>
        </w:rPr>
      </w:pPr>
      <w:r>
        <w:rPr>
          <w:rFonts w:hint="eastAsia" w:ascii="Arial" w:hAnsi="Arial" w:cs="Arial" w:eastAsiaTheme="minorEastAsia"/>
          <w:b w:val="0"/>
          <w:bCs w:val="0"/>
          <w:kern w:val="2"/>
          <w:sz w:val="28"/>
          <w:szCs w:val="24"/>
          <w:lang w:val="en-US" w:eastAsia="zh-CN" w:bidi="ar-SA"/>
        </w:rPr>
        <w:t xml:space="preserve">                  包三：上海海煊市容服务管理有限公司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eastAsiaTheme="minorEastAsia"/>
          <w:b w:val="0"/>
          <w:bCs w:val="0"/>
          <w:kern w:val="2"/>
          <w:sz w:val="28"/>
          <w:szCs w:val="24"/>
          <w:lang w:val="en-US" w:eastAsia="zh-CN" w:bidi="ar-SA"/>
        </w:rPr>
      </w:pPr>
      <w:r>
        <w:rPr>
          <w:rFonts w:hint="eastAsia" w:ascii="Arial" w:hAnsi="Arial" w:cs="Arial" w:eastAsiaTheme="minorEastAsia"/>
          <w:b w:val="0"/>
          <w:bCs w:val="0"/>
          <w:kern w:val="2"/>
          <w:sz w:val="28"/>
          <w:szCs w:val="24"/>
          <w:lang w:val="en-US" w:eastAsia="zh-CN" w:bidi="ar-SA"/>
        </w:rPr>
        <w:t>中标（成交）金额：包一：2373480元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eastAsiaTheme="minorEastAsia"/>
          <w:b w:val="0"/>
          <w:bCs w:val="0"/>
          <w:kern w:val="2"/>
          <w:sz w:val="28"/>
          <w:szCs w:val="24"/>
          <w:lang w:val="en-US" w:eastAsia="zh-CN" w:bidi="ar-SA"/>
        </w:rPr>
      </w:pPr>
      <w:r>
        <w:rPr>
          <w:rFonts w:hint="eastAsia" w:ascii="Arial" w:hAnsi="Arial" w:cs="Arial" w:eastAsiaTheme="minorEastAsia"/>
          <w:b w:val="0"/>
          <w:bCs w:val="0"/>
          <w:kern w:val="2"/>
          <w:sz w:val="28"/>
          <w:szCs w:val="24"/>
          <w:lang w:val="en-US" w:eastAsia="zh-CN" w:bidi="ar-SA"/>
        </w:rPr>
        <w:t xml:space="preserve">                  包二：2296858元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eastAsiaTheme="minorEastAsia"/>
          <w:b w:val="0"/>
          <w:bCs w:val="0"/>
          <w:kern w:val="2"/>
          <w:sz w:val="28"/>
          <w:szCs w:val="24"/>
          <w:lang w:val="en-US" w:eastAsia="zh-CN" w:bidi="ar-SA"/>
        </w:rPr>
      </w:pPr>
      <w:r>
        <w:rPr>
          <w:rFonts w:hint="eastAsia" w:ascii="Arial" w:hAnsi="Arial" w:cs="Arial" w:eastAsiaTheme="minorEastAsia"/>
          <w:b w:val="0"/>
          <w:bCs w:val="0"/>
          <w:kern w:val="2"/>
          <w:sz w:val="28"/>
          <w:szCs w:val="24"/>
          <w:lang w:val="en-US" w:eastAsia="zh-CN" w:bidi="ar-SA"/>
        </w:rPr>
        <w:t xml:space="preserve">                  包三：2036515元</w:t>
      </w:r>
    </w:p>
    <w:p>
      <w:pPr>
        <w:jc w:val="both"/>
        <w:rPr>
          <w:rFonts w:hint="eastAsia"/>
          <w:b w:val="0"/>
          <w:bCs w:val="0"/>
          <w:sz w:val="28"/>
          <w:szCs w:val="28"/>
          <w:lang w:val="en-US" w:eastAsia="zh-CN"/>
        </w:rPr>
      </w:pPr>
      <w:r>
        <w:rPr>
          <w:rFonts w:hint="eastAsia"/>
          <w:b w:val="0"/>
          <w:bCs w:val="0"/>
          <w:sz w:val="28"/>
          <w:szCs w:val="28"/>
          <w:lang w:val="en-US" w:eastAsia="zh-CN"/>
        </w:rPr>
        <w:t>中小企业：    是      （是/否）</w:t>
      </w:r>
    </w:p>
    <w:p>
      <w:pPr>
        <w:jc w:val="both"/>
        <w:rPr>
          <w:rFonts w:hint="eastAsia"/>
          <w:b w:val="0"/>
          <w:bCs w:val="0"/>
          <w:sz w:val="28"/>
          <w:szCs w:val="28"/>
          <w:lang w:val="en-US" w:eastAsia="zh-CN"/>
        </w:rPr>
      </w:pPr>
      <w:r>
        <w:rPr>
          <w:rFonts w:hint="eastAsia"/>
          <w:b w:val="0"/>
          <w:bCs w:val="0"/>
          <w:sz w:val="28"/>
          <w:szCs w:val="28"/>
          <w:lang w:val="en-US" w:eastAsia="zh-CN"/>
        </w:rPr>
        <w:t>福利性单位：  否      （是/否）</w:t>
      </w:r>
    </w:p>
    <w:p>
      <w:pPr>
        <w:jc w:val="both"/>
        <w:rPr>
          <w:rFonts w:hint="eastAsia"/>
          <w:b w:val="0"/>
          <w:bCs w:val="0"/>
          <w:sz w:val="28"/>
          <w:szCs w:val="28"/>
          <w:lang w:val="en-US" w:eastAsia="zh-CN"/>
        </w:rPr>
      </w:pPr>
      <w:r>
        <w:rPr>
          <w:rFonts w:hint="eastAsia"/>
          <w:b w:val="0"/>
          <w:bCs w:val="0"/>
          <w:sz w:val="28"/>
          <w:szCs w:val="28"/>
          <w:lang w:val="en-US" w:eastAsia="zh-CN"/>
        </w:rPr>
        <w:t>贫困县物业公司：  否  （是/否）</w:t>
      </w:r>
    </w:p>
    <w:p>
      <w:pPr>
        <w:jc w:val="both"/>
        <w:rPr>
          <w:rFonts w:hint="eastAsia"/>
          <w:b/>
          <w:bCs/>
          <w:sz w:val="28"/>
          <w:szCs w:val="28"/>
          <w:lang w:val="en-US" w:eastAsia="zh-CN"/>
        </w:rPr>
      </w:pPr>
      <w:r>
        <w:rPr>
          <w:rFonts w:hint="eastAsia"/>
          <w:b/>
          <w:bCs/>
          <w:sz w:val="28"/>
          <w:szCs w:val="28"/>
          <w:lang w:val="en-US" w:eastAsia="zh-CN"/>
        </w:rPr>
        <w:t>注：</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中标、成交供应商为中小企业的，应公告其《中小企业声明函》。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中标、成交供应商为残疾人福利性单位的，应公告其《残疾人福利性单位声明函》。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中标、成交供应商为注册地在国家级贫困县域内物业公司的，应公告注册所在县扶贫部门出具的聘用建档立卡贫困人员具体数量的证明。</w:t>
      </w:r>
    </w:p>
    <w:p>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根据《财政部令第87号》第五十七条、《财库【2014】214号》第二十五条，采购文件评审办法，推荐得分最高单位为中标（成交）单位。</w:t>
      </w:r>
    </w:p>
    <w:p>
      <w:pPr>
        <w:jc w:val="both"/>
        <w:rPr>
          <w:rFonts w:hint="eastAsia"/>
          <w:b w:val="0"/>
          <w:bCs w:val="0"/>
          <w:sz w:val="28"/>
          <w:szCs w:val="28"/>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3040" cy="6165850"/>
            <wp:effectExtent l="0" t="0" r="3810" b="6350"/>
            <wp:docPr id="1" name="图片 1" descr="擎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擎天"/>
                    <pic:cNvPicPr>
                      <a:picLocks noChangeAspect="1"/>
                    </pic:cNvPicPr>
                  </pic:nvPicPr>
                  <pic:blipFill>
                    <a:blip r:embed="rId4"/>
                    <a:stretch>
                      <a:fillRect/>
                    </a:stretch>
                  </pic:blipFill>
                  <pic:spPr>
                    <a:xfrm>
                      <a:off x="0" y="0"/>
                      <a:ext cx="5273040" cy="6165850"/>
                    </a:xfrm>
                    <a:prstGeom prst="rect">
                      <a:avLst/>
                    </a:prstGeom>
                  </pic:spPr>
                </pic:pic>
              </a:graphicData>
            </a:graphic>
          </wp:inline>
        </w:drawing>
      </w:r>
    </w:p>
    <w:p>
      <w:pPr>
        <w:jc w:val="both"/>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3040" cy="5435600"/>
            <wp:effectExtent l="0" t="0" r="3810" b="12700"/>
            <wp:docPr id="2" name="图片 2" descr="义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义禄"/>
                    <pic:cNvPicPr>
                      <a:picLocks noChangeAspect="1"/>
                    </pic:cNvPicPr>
                  </pic:nvPicPr>
                  <pic:blipFill>
                    <a:blip r:embed="rId5"/>
                    <a:stretch>
                      <a:fillRect/>
                    </a:stretch>
                  </pic:blipFill>
                  <pic:spPr>
                    <a:xfrm>
                      <a:off x="0" y="0"/>
                      <a:ext cx="5273040" cy="5435600"/>
                    </a:xfrm>
                    <a:prstGeom prst="rect">
                      <a:avLst/>
                    </a:prstGeom>
                  </pic:spPr>
                </pic:pic>
              </a:graphicData>
            </a:graphic>
          </wp:inline>
        </w:drawing>
      </w:r>
    </w:p>
    <w:p>
      <w:pPr>
        <w:jc w:val="both"/>
        <w:rPr>
          <w:rFonts w:hint="eastAsia"/>
          <w:b w:val="0"/>
          <w:bCs w:val="0"/>
          <w:sz w:val="28"/>
          <w:szCs w:val="28"/>
          <w:lang w:val="en-US" w:eastAsia="zh-CN"/>
        </w:rPr>
      </w:pPr>
      <w:bookmarkStart w:id="0" w:name="_GoBack"/>
      <w:r>
        <w:rPr>
          <w:rFonts w:hint="eastAsia"/>
          <w:b w:val="0"/>
          <w:bCs w:val="0"/>
          <w:sz w:val="28"/>
          <w:szCs w:val="28"/>
          <w:lang w:val="en-US" w:eastAsia="zh-CN"/>
        </w:rPr>
        <w:drawing>
          <wp:inline distT="0" distB="0" distL="114300" distR="114300">
            <wp:extent cx="5270500" cy="5037455"/>
            <wp:effectExtent l="0" t="0" r="6350" b="10795"/>
            <wp:docPr id="3" name="图片 3" descr="海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煊"/>
                    <pic:cNvPicPr>
                      <a:picLocks noChangeAspect="1"/>
                    </pic:cNvPicPr>
                  </pic:nvPicPr>
                  <pic:blipFill>
                    <a:blip r:embed="rId6"/>
                    <a:stretch>
                      <a:fillRect/>
                    </a:stretch>
                  </pic:blipFill>
                  <pic:spPr>
                    <a:xfrm>
                      <a:off x="0" y="0"/>
                      <a:ext cx="5270500" cy="503745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416F3"/>
    <w:rsid w:val="07FC0865"/>
    <w:rsid w:val="0F224D28"/>
    <w:rsid w:val="0FB4316F"/>
    <w:rsid w:val="14212E28"/>
    <w:rsid w:val="16FA622E"/>
    <w:rsid w:val="1DD95480"/>
    <w:rsid w:val="207F19AB"/>
    <w:rsid w:val="24234FBE"/>
    <w:rsid w:val="28FE0D2B"/>
    <w:rsid w:val="37194219"/>
    <w:rsid w:val="3945384F"/>
    <w:rsid w:val="39DB1956"/>
    <w:rsid w:val="42D619F1"/>
    <w:rsid w:val="4B71446C"/>
    <w:rsid w:val="4BC06223"/>
    <w:rsid w:val="592B4D42"/>
    <w:rsid w:val="620B0AE6"/>
    <w:rsid w:val="6FC80262"/>
    <w:rsid w:val="75E94C98"/>
    <w:rsid w:val="7E907CA2"/>
    <w:rsid w:val="7EEB08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2023-01-31T03:01:34Z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