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jc w:val="both"/>
        <w:rPr>
          <w:rFonts w:hint="eastAsia"/>
          <w:b w:val="0"/>
          <w:bCs w:val="0"/>
          <w:sz w:val="28"/>
          <w:szCs w:val="28"/>
          <w:lang w:val="en-US" w:eastAsia="zh-CN"/>
        </w:rPr>
      </w:pPr>
      <w:r>
        <w:rPr>
          <w:rFonts w:hint="eastAsia"/>
          <w:b w:val="0"/>
          <w:bCs w:val="0"/>
          <w:sz w:val="28"/>
          <w:szCs w:val="28"/>
          <w:lang w:val="en-US" w:eastAsia="zh-CN"/>
        </w:rPr>
        <w:t>项目名称：</w:t>
      </w:r>
      <w:r>
        <w:rPr>
          <w:rFonts w:hint="eastAsia" w:ascii="Arial" w:hAnsi="Arial" w:cs="Arial"/>
          <w:sz w:val="28"/>
        </w:rPr>
        <w:t>虹口区</w:t>
      </w:r>
      <w:r>
        <w:rPr>
          <w:rFonts w:hint="eastAsia" w:ascii="Arial" w:hAnsi="Arial" w:cs="Arial"/>
          <w:sz w:val="28"/>
          <w:lang w:eastAsia="zh-CN"/>
        </w:rPr>
        <w:t>绿管中心公共绿地养护</w:t>
      </w:r>
      <w:r>
        <w:rPr>
          <w:rFonts w:hint="eastAsia" w:ascii="Arial" w:hAnsi="Arial" w:cs="Arial"/>
          <w:sz w:val="28"/>
        </w:rPr>
        <w:t>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sz w:val="28"/>
          <w:szCs w:val="28"/>
          <w:lang w:val="en-US" w:eastAsia="zh-CN"/>
        </w:rPr>
      </w:pPr>
      <w:r>
        <w:rPr>
          <w:rFonts w:hint="eastAsia"/>
          <w:b w:val="0"/>
          <w:bCs w:val="0"/>
          <w:sz w:val="28"/>
          <w:szCs w:val="28"/>
          <w:lang w:val="en-US" w:eastAsia="zh-CN"/>
        </w:rPr>
        <w:t>项目</w:t>
      </w:r>
      <w:r>
        <w:rPr>
          <w:rFonts w:hint="eastAsia" w:ascii="Arial" w:hAnsi="Arial" w:cs="Arial"/>
          <w:sz w:val="28"/>
          <w:lang w:val="en-US" w:eastAsia="zh-CN"/>
        </w:rPr>
        <w:t>编号：</w:t>
      </w:r>
      <w:r>
        <w:rPr>
          <w:rFonts w:hint="eastAsia" w:ascii="Arial" w:hAnsi="Arial" w:cs="Arial"/>
          <w:sz w:val="28"/>
          <w:lang w:eastAsia="zh-CN"/>
        </w:rPr>
        <w:t>SHXM-09-20221214-1037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b w:val="0"/>
          <w:bCs w:val="0"/>
          <w:sz w:val="28"/>
          <w:szCs w:val="28"/>
          <w:lang w:val="en-US" w:eastAsia="zh-CN"/>
        </w:rPr>
        <w:t>中标（成交）单位：包</w:t>
      </w:r>
      <w:r>
        <w:rPr>
          <w:rFonts w:hint="eastAsia" w:ascii="Arial" w:hAnsi="Arial" w:cs="Arial"/>
          <w:sz w:val="28"/>
          <w:lang w:val="en-US" w:eastAsia="zh-CN"/>
        </w:rPr>
        <w:t>一:</w:t>
      </w:r>
      <w:r>
        <w:rPr>
          <w:rFonts w:hint="eastAsia" w:ascii="Arial" w:hAnsi="Arial" w:cs="Arial"/>
          <w:sz w:val="28"/>
          <w:lang w:eastAsia="zh-CN"/>
        </w:rPr>
        <w:t>上海虹元园林建设发展有限公司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 xml:space="preserve">                  包二:</w:t>
      </w:r>
      <w:r>
        <w:rPr>
          <w:rFonts w:hint="eastAsia" w:ascii="Arial" w:hAnsi="Arial" w:cs="Arial"/>
          <w:sz w:val="28"/>
          <w:lang w:eastAsia="zh-CN"/>
        </w:rPr>
        <w:t>上海虹元园林建设发展有限公司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 xml:space="preserve">                  包三：</w:t>
      </w:r>
      <w:r>
        <w:rPr>
          <w:rFonts w:hint="eastAsia" w:ascii="Arial" w:hAnsi="Arial" w:cs="Arial"/>
          <w:sz w:val="28"/>
          <w:lang w:eastAsia="zh-CN"/>
        </w:rPr>
        <w:t>上海园林绿化建设有限公司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default" w:ascii="Arial" w:hAnsi="Arial" w:cs="Arial"/>
          <w:sz w:val="28"/>
          <w:lang w:val="en-US" w:eastAsia="zh-CN"/>
        </w:rPr>
      </w:pPr>
      <w:r>
        <w:rPr>
          <w:rFonts w:hint="eastAsia" w:ascii="Arial" w:hAnsi="Arial" w:cs="Arial"/>
          <w:sz w:val="28"/>
          <w:lang w:val="en-US" w:eastAsia="zh-CN"/>
        </w:rPr>
        <w:t xml:space="preserve">                  包四：</w:t>
      </w:r>
      <w:r>
        <w:rPr>
          <w:rFonts w:hint="eastAsia" w:ascii="Arial" w:hAnsi="Arial" w:cs="Arial"/>
          <w:sz w:val="28"/>
          <w:lang w:eastAsia="zh-CN"/>
        </w:rPr>
        <w:t>上海园林绿化建设有限公司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中标（成交）金额：</w:t>
      </w:r>
      <w:r>
        <w:rPr>
          <w:rFonts w:hint="eastAsia" w:ascii="Arial" w:hAnsi="Arial" w:cs="Arial"/>
          <w:sz w:val="28"/>
          <w:lang w:eastAsia="zh-CN"/>
        </w:rPr>
        <w:t> </w:t>
      </w:r>
      <w:r>
        <w:rPr>
          <w:rFonts w:hint="eastAsia" w:ascii="Arial" w:hAnsi="Arial" w:cs="Arial"/>
          <w:sz w:val="28"/>
          <w:lang w:val="en-US" w:eastAsia="zh-CN"/>
        </w:rPr>
        <w:t>包一:</w:t>
      </w:r>
      <w:r>
        <w:rPr>
          <w:rFonts w:hint="eastAsia" w:ascii="Arial" w:hAnsi="Arial" w:cs="Arial"/>
          <w:sz w:val="28"/>
          <w:lang w:eastAsia="zh-CN"/>
        </w:rPr>
        <w:t>4559000元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 xml:space="preserve">                  包二:</w:t>
      </w:r>
      <w:r>
        <w:rPr>
          <w:rFonts w:hint="eastAsia" w:ascii="Arial" w:hAnsi="Arial" w:cs="Arial"/>
          <w:sz w:val="28"/>
          <w:lang w:eastAsia="zh-CN"/>
        </w:rPr>
        <w:t>19233000元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 xml:space="preserve">                  包三：</w:t>
      </w:r>
      <w:r>
        <w:rPr>
          <w:rFonts w:hint="eastAsia" w:ascii="Arial" w:hAnsi="Arial" w:cs="Arial"/>
          <w:sz w:val="28"/>
          <w:lang w:eastAsia="zh-CN"/>
        </w:rPr>
        <w:t>5105095元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sz w:val="28"/>
          <w:lang w:val="en-US" w:eastAsia="zh-CN"/>
        </w:rPr>
      </w:pPr>
      <w:r>
        <w:rPr>
          <w:rFonts w:hint="eastAsia" w:ascii="Arial" w:hAnsi="Arial" w:cs="Arial"/>
          <w:sz w:val="28"/>
          <w:lang w:val="en-US" w:eastAsia="zh-CN"/>
        </w:rPr>
        <w:t xml:space="preserve">                  包四：</w:t>
      </w:r>
      <w:r>
        <w:rPr>
          <w:rFonts w:hint="eastAsia" w:ascii="Arial" w:hAnsi="Arial" w:cs="Arial"/>
          <w:sz w:val="28"/>
          <w:lang w:eastAsia="zh-CN"/>
        </w:rPr>
        <w:t>2644984元</w:t>
      </w:r>
    </w:p>
    <w:p>
      <w:pPr>
        <w:jc w:val="both"/>
        <w:rPr>
          <w:rFonts w:hint="eastAsia"/>
          <w:b w:val="0"/>
          <w:bCs w:val="0"/>
          <w:sz w:val="28"/>
          <w:szCs w:val="28"/>
          <w:lang w:val="en-US" w:eastAsia="zh-CN"/>
        </w:rPr>
      </w:pPr>
      <w:r>
        <w:rPr>
          <w:rFonts w:hint="eastAsia"/>
          <w:b w:val="0"/>
          <w:bCs w:val="0"/>
          <w:sz w:val="28"/>
          <w:szCs w:val="28"/>
          <w:lang w:val="en-US" w:eastAsia="zh-CN"/>
        </w:rPr>
        <w:t>中小企业：        包一:是</w:t>
      </w:r>
    </w:p>
    <w:p>
      <w:pPr>
        <w:jc w:val="both"/>
        <w:rPr>
          <w:rFonts w:hint="eastAsia"/>
          <w:b w:val="0"/>
          <w:bCs w:val="0"/>
          <w:sz w:val="28"/>
          <w:szCs w:val="28"/>
          <w:lang w:val="en-US" w:eastAsia="zh-CN"/>
        </w:rPr>
      </w:pPr>
      <w:r>
        <w:rPr>
          <w:rFonts w:hint="eastAsia"/>
          <w:b w:val="0"/>
          <w:bCs w:val="0"/>
          <w:sz w:val="28"/>
          <w:szCs w:val="28"/>
          <w:lang w:val="en-US" w:eastAsia="zh-CN"/>
        </w:rPr>
        <w:t xml:space="preserve">                  包二:是</w:t>
      </w:r>
    </w:p>
    <w:p>
      <w:pPr>
        <w:jc w:val="both"/>
        <w:rPr>
          <w:rFonts w:hint="eastAsia"/>
          <w:b w:val="0"/>
          <w:bCs w:val="0"/>
          <w:sz w:val="28"/>
          <w:szCs w:val="28"/>
          <w:lang w:val="en-US" w:eastAsia="zh-CN"/>
        </w:rPr>
      </w:pPr>
      <w:r>
        <w:rPr>
          <w:rFonts w:hint="eastAsia"/>
          <w:b w:val="0"/>
          <w:bCs w:val="0"/>
          <w:sz w:val="28"/>
          <w:szCs w:val="28"/>
          <w:lang w:val="en-US" w:eastAsia="zh-CN"/>
        </w:rPr>
        <w:t xml:space="preserve">                  包三：否</w:t>
      </w:r>
    </w:p>
    <w:p>
      <w:pPr>
        <w:jc w:val="both"/>
        <w:rPr>
          <w:rFonts w:hint="eastAsia"/>
          <w:b w:val="0"/>
          <w:bCs w:val="0"/>
          <w:sz w:val="28"/>
          <w:szCs w:val="28"/>
          <w:lang w:val="en-US" w:eastAsia="zh-CN"/>
        </w:rPr>
      </w:pPr>
      <w:r>
        <w:rPr>
          <w:rFonts w:hint="eastAsia"/>
          <w:b w:val="0"/>
          <w:bCs w:val="0"/>
          <w:sz w:val="28"/>
          <w:szCs w:val="28"/>
          <w:lang w:val="en-US" w:eastAsia="zh-CN"/>
        </w:rPr>
        <w:t xml:space="preserve">                  包四：否（是/否）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bookmarkStart w:id="0" w:name="_GoBack"/>
      <w:r>
        <w:rPr>
          <w:rFonts w:hint="eastAsia"/>
          <w:b w:val="0"/>
          <w:bCs w:val="0"/>
          <w:sz w:val="28"/>
          <w:szCs w:val="28"/>
          <w:lang w:val="en-US" w:eastAsia="zh-CN"/>
        </w:rPr>
        <w:drawing>
          <wp:inline distT="0" distB="0" distL="114300" distR="114300">
            <wp:extent cx="5273040" cy="4528820"/>
            <wp:effectExtent l="0" t="0" r="3810" b="5080"/>
            <wp:docPr id="1" name="图片 1" descr="中小企业声明函-虹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虹元"/>
                    <pic:cNvPicPr>
                      <a:picLocks noChangeAspect="1"/>
                    </pic:cNvPicPr>
                  </pic:nvPicPr>
                  <pic:blipFill>
                    <a:blip r:embed="rId4"/>
                    <a:stretch>
                      <a:fillRect/>
                    </a:stretch>
                  </pic:blipFill>
                  <pic:spPr>
                    <a:xfrm>
                      <a:off x="0" y="0"/>
                      <a:ext cx="5273040" cy="45288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16F3"/>
    <w:rsid w:val="07FC0865"/>
    <w:rsid w:val="0FB4316F"/>
    <w:rsid w:val="14212E28"/>
    <w:rsid w:val="1A7E16CA"/>
    <w:rsid w:val="1DD95480"/>
    <w:rsid w:val="207F19AB"/>
    <w:rsid w:val="21F549F3"/>
    <w:rsid w:val="24234FBE"/>
    <w:rsid w:val="2BB80339"/>
    <w:rsid w:val="35010ED0"/>
    <w:rsid w:val="36FE6DAA"/>
    <w:rsid w:val="37194219"/>
    <w:rsid w:val="3945384F"/>
    <w:rsid w:val="39DB1956"/>
    <w:rsid w:val="3B69477C"/>
    <w:rsid w:val="3EC52BF0"/>
    <w:rsid w:val="4A217A88"/>
    <w:rsid w:val="4B71446C"/>
    <w:rsid w:val="4BC06223"/>
    <w:rsid w:val="4D532A6C"/>
    <w:rsid w:val="524231EF"/>
    <w:rsid w:val="58331EBB"/>
    <w:rsid w:val="592B4D42"/>
    <w:rsid w:val="670152D2"/>
    <w:rsid w:val="717426F8"/>
    <w:rsid w:val="75E94C98"/>
    <w:rsid w:val="7C2A1B5E"/>
    <w:rsid w:val="7E350F04"/>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2023-01-17T07:20:00Z</cp:lastPrinted>
  <dcterms:modified xsi:type="dcterms:W3CDTF">2023-01-18T01:07:25Z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