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4F" w:rsidRPr="00143A42" w:rsidRDefault="0039014F" w:rsidP="0039014F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一</w:t>
      </w:r>
      <w:r w:rsidRPr="00143A42">
        <w:rPr>
          <w:rFonts w:ascii="仿宋" w:eastAsia="仿宋" w:hAnsi="仿宋" w:hint="eastAsia"/>
          <w:b/>
          <w:bCs/>
          <w:sz w:val="24"/>
          <w:szCs w:val="24"/>
        </w:rPr>
        <w:t>、基本情况</w:t>
      </w:r>
    </w:p>
    <w:p w:rsidR="0039014F" w:rsidRPr="00143A42" w:rsidRDefault="0039014F" w:rsidP="0039014F">
      <w:pPr>
        <w:spacing w:line="360" w:lineRule="auto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康桥镇区域面积41.25平方公里，位于浦东新区腹地，东靠迪士尼，北接自贸区张江板块，随着大浦东战略和国际旅游度假区的开发建设，城市化进程的急速推进，市容环境整治压力越来越重。康桥镇常住人口13万左右，而流动外来人员有17万左右，超过了常住人口，居民的流动性和不稳定因素带来了高难度的城市管理，城市管理执法力量严重不足，需配备第三方力量执行相关工作。</w:t>
      </w:r>
    </w:p>
    <w:p w:rsidR="0039014F" w:rsidRPr="00143A42" w:rsidRDefault="0039014F" w:rsidP="0039014F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143A42">
        <w:rPr>
          <w:rFonts w:ascii="仿宋" w:eastAsia="仿宋" w:hAnsi="仿宋" w:hint="eastAsia"/>
          <w:b/>
          <w:bCs/>
          <w:sz w:val="24"/>
          <w:szCs w:val="24"/>
        </w:rPr>
        <w:t>二、服务范围与内容</w:t>
      </w:r>
    </w:p>
    <w:p w:rsidR="0039014F" w:rsidRPr="00D779C0" w:rsidRDefault="0039014F" w:rsidP="0039014F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hint="eastAsia"/>
          <w:b/>
          <w:bCs/>
          <w:sz w:val="24"/>
          <w:szCs w:val="24"/>
        </w:rPr>
        <w:t>2.1 服务区域</w:t>
      </w:r>
    </w:p>
    <w:p w:rsidR="0039014F" w:rsidRPr="00143A42" w:rsidRDefault="0039014F" w:rsidP="0039014F">
      <w:pPr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康桥镇行政辖区周园路以东区域。在44个重点管理区域进行定点固守和机动巡查，现将东康地区划分3个主要区域及1个机动队伍，具体如下：</w:t>
      </w:r>
    </w:p>
    <w:p w:rsidR="0039014F" w:rsidRPr="00143A42" w:rsidRDefault="0039014F" w:rsidP="0039014F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2.1.1 昌硕周边区域</w:t>
      </w:r>
    </w:p>
    <w:p w:rsidR="0039014F" w:rsidRPr="00143A42" w:rsidRDefault="0039014F" w:rsidP="0039014F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2.1.2 火箭村周边区域</w:t>
      </w:r>
    </w:p>
    <w:p w:rsidR="0039014F" w:rsidRPr="00143A42" w:rsidRDefault="0039014F" w:rsidP="0039014F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2.1.3 横沔社区周边区域</w:t>
      </w:r>
    </w:p>
    <w:p w:rsidR="0039014F" w:rsidRPr="00143A42" w:rsidRDefault="0039014F" w:rsidP="0039014F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2.1.4 城管机动</w:t>
      </w:r>
    </w:p>
    <w:p w:rsidR="0039014F" w:rsidRPr="00143A42" w:rsidRDefault="0039014F" w:rsidP="0039014F">
      <w:pPr>
        <w:spacing w:line="360" w:lineRule="auto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配合和执行城管中队整个康桥镇东康区域内安排的各项工作。</w:t>
      </w:r>
    </w:p>
    <w:p w:rsidR="0039014F" w:rsidRPr="00D779C0" w:rsidRDefault="0039014F" w:rsidP="0039014F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hint="eastAsia"/>
          <w:b/>
          <w:bCs/>
          <w:sz w:val="24"/>
          <w:szCs w:val="24"/>
        </w:rPr>
        <w:t>2.2 服务内容</w:t>
      </w:r>
    </w:p>
    <w:p w:rsidR="0039014F" w:rsidRPr="00D779C0" w:rsidRDefault="0039014F" w:rsidP="0039014F">
      <w:pPr>
        <w:spacing w:line="360" w:lineRule="auto"/>
        <w:ind w:firstLineChars="100" w:firstLine="241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hint="eastAsia"/>
          <w:b/>
          <w:bCs/>
          <w:sz w:val="24"/>
          <w:szCs w:val="24"/>
        </w:rPr>
        <w:t>2.2.1市容管理</w:t>
      </w:r>
    </w:p>
    <w:p w:rsidR="0039014F" w:rsidRPr="00143A42" w:rsidRDefault="0039014F" w:rsidP="0039014F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2.2.1.1 跨门营业。劝导、劝阻跨门经营和占道经营行为，要求不跨门营业和占道经营。</w:t>
      </w:r>
    </w:p>
    <w:p w:rsidR="0039014F" w:rsidRPr="00143A42" w:rsidRDefault="0039014F" w:rsidP="0039014F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2.2.1.2 乱设摊。对妨碍交通、占用人行道、影响市容的设摊行为进行教育和劝阻。</w:t>
      </w:r>
    </w:p>
    <w:p w:rsidR="0039014F" w:rsidRPr="00143A42" w:rsidRDefault="0039014F" w:rsidP="0039014F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2.2.1.3 乱停放。对非机动车的乱停乱放现象，要求排放整齐或按规定停放在停车线的范围内。</w:t>
      </w:r>
    </w:p>
    <w:p w:rsidR="0039014F" w:rsidRPr="00143A42" w:rsidRDefault="0039014F" w:rsidP="0039014F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2.2.1.4 乱晾晒。对树木、电杆、指示牌之间，绿化带、市政设施上的各种晾晒现象，要进行劝阻。</w:t>
      </w:r>
    </w:p>
    <w:p w:rsidR="0039014F" w:rsidRPr="00143A42" w:rsidRDefault="0039014F" w:rsidP="0039014F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2.2.1.5 乱堆物。占道堆物，影响行人行走，主要是商铺进货门前堆物，销售助动车停放门前、铝合金门窗制作过程门前堆放等，要劝阻处理，保持道路通畅。</w:t>
      </w:r>
    </w:p>
    <w:p w:rsidR="0039014F" w:rsidRPr="00143A42" w:rsidRDefault="0039014F" w:rsidP="0039014F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2.2.1.6 乱搭建。主要是道路两旁乱搭乱建现象进行劝阻和制止。</w:t>
      </w:r>
    </w:p>
    <w:p w:rsidR="0039014F" w:rsidRPr="00143A42" w:rsidRDefault="0039014F" w:rsidP="0039014F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lastRenderedPageBreak/>
        <w:t>2.2.1.7 乱张贴。一是为了宣传自己的商品和销售手段张贴的宣传广告；二是乱拉的各种横幅，主要是场地出租、开张祝贺、促销等都要进行清除。</w:t>
      </w:r>
    </w:p>
    <w:p w:rsidR="0039014F" w:rsidRPr="00143A42" w:rsidRDefault="0039014F" w:rsidP="0039014F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2.2.1.8 其他工作。积极参与突发性事件的协助处理（如防汛防台期间不可预见的事故、紧急情况下人员的调动等）工作。</w:t>
      </w:r>
    </w:p>
    <w:p w:rsidR="0039014F" w:rsidRPr="00D779C0" w:rsidRDefault="0039014F" w:rsidP="0039014F">
      <w:pPr>
        <w:spacing w:line="360" w:lineRule="auto"/>
        <w:ind w:firstLineChars="100" w:firstLine="241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hint="eastAsia"/>
          <w:b/>
          <w:bCs/>
          <w:sz w:val="24"/>
          <w:szCs w:val="24"/>
        </w:rPr>
        <w:t>2.2.2 黑车管理</w:t>
      </w:r>
    </w:p>
    <w:p w:rsidR="0039014F" w:rsidRPr="00143A42" w:rsidRDefault="0039014F" w:rsidP="0039014F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2.2.2.1 发现非机动三轮车载客的黑车：及时告知他们此区域不允许进入，更不允许非法载客。如不听取劝告。立即报告执法人员前来处置。</w:t>
      </w:r>
    </w:p>
    <w:p w:rsidR="0039014F" w:rsidRPr="00143A42" w:rsidRDefault="0039014F" w:rsidP="0039014F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2.2.2.2 发现无正规营运证的出租车或非法营运私家车载客，将其控制，立即上报执法部门前来处置。并告知乘客此类车辆乱收费没有安全保障，属于违法营运车。</w:t>
      </w:r>
    </w:p>
    <w:p w:rsidR="0039014F" w:rsidRPr="00D779C0" w:rsidRDefault="0039014F" w:rsidP="0039014F">
      <w:pPr>
        <w:spacing w:line="360" w:lineRule="auto"/>
        <w:ind w:firstLineChars="100" w:firstLine="241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hint="eastAsia"/>
          <w:b/>
          <w:bCs/>
          <w:sz w:val="24"/>
          <w:szCs w:val="24"/>
        </w:rPr>
        <w:t>2.2.3 住宅小区管理</w:t>
      </w:r>
    </w:p>
    <w:p w:rsidR="0039014F" w:rsidRPr="00143A42" w:rsidRDefault="0039014F" w:rsidP="0039014F">
      <w:pPr>
        <w:spacing w:line="360" w:lineRule="auto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根据执法部门指示，对群租群租、违法搭建、居改非、非改居等违法行为住户及业主口头告知并发放告知函，要求其限期自行整改，对于限期未整改的，配合执法人员协助对现场进行整治。</w:t>
      </w:r>
    </w:p>
    <w:p w:rsidR="0039014F" w:rsidRPr="00D779C0" w:rsidRDefault="0039014F" w:rsidP="0039014F">
      <w:pPr>
        <w:spacing w:line="360" w:lineRule="auto"/>
        <w:ind w:firstLineChars="100" w:firstLine="241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hint="eastAsia"/>
          <w:b/>
          <w:bCs/>
          <w:sz w:val="24"/>
          <w:szCs w:val="24"/>
        </w:rPr>
        <w:t>2.2.4 其他</w:t>
      </w:r>
    </w:p>
    <w:p w:rsidR="0039014F" w:rsidRPr="00143A42" w:rsidRDefault="0039014F" w:rsidP="0039014F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2.2.4.1 协助执法部门进行“五违”、渣土专项整治工作</w:t>
      </w:r>
    </w:p>
    <w:p w:rsidR="0039014F" w:rsidRPr="00143A42" w:rsidRDefault="0039014F" w:rsidP="0039014F">
      <w:pPr>
        <w:spacing w:line="360" w:lineRule="auto"/>
        <w:ind w:firstLineChars="100" w:firstLine="240"/>
        <w:rPr>
          <w:rFonts w:ascii="仿宋" w:eastAsia="仿宋" w:hAnsi="仿宋"/>
          <w:bCs/>
          <w:sz w:val="24"/>
          <w:szCs w:val="24"/>
        </w:rPr>
      </w:pPr>
      <w:r w:rsidRPr="00143A42">
        <w:rPr>
          <w:rFonts w:ascii="仿宋" w:eastAsia="仿宋" w:hAnsi="仿宋" w:hint="eastAsia"/>
          <w:bCs/>
          <w:sz w:val="24"/>
          <w:szCs w:val="24"/>
        </w:rPr>
        <w:t>2.2.4.2 协助相关部门处理好上级交办、市民热线网络平台、群众来访、上级交办等各类信访投诉。</w:t>
      </w:r>
    </w:p>
    <w:p w:rsidR="0039014F" w:rsidRPr="00143A42" w:rsidRDefault="0039014F" w:rsidP="0039014F">
      <w:pPr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D779C0">
        <w:rPr>
          <w:rFonts w:ascii="仿宋" w:eastAsia="仿宋" w:hAnsi="仿宋" w:hint="eastAsia"/>
          <w:b/>
          <w:bCs/>
          <w:sz w:val="24"/>
          <w:szCs w:val="24"/>
        </w:rPr>
        <w:t>三、工作时间：</w:t>
      </w:r>
      <w:r w:rsidRPr="00143A42">
        <w:rPr>
          <w:rFonts w:ascii="仿宋" w:eastAsia="仿宋" w:hAnsi="仿宋" w:hint="eastAsia"/>
          <w:bCs/>
          <w:sz w:val="24"/>
          <w:szCs w:val="24"/>
        </w:rPr>
        <w:t>月度工作量14487小时（暂定）。</w:t>
      </w:r>
    </w:p>
    <w:p w:rsidR="0039014F" w:rsidRDefault="0039014F" w:rsidP="0039014F">
      <w:pPr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D779C0">
        <w:rPr>
          <w:rFonts w:ascii="仿宋" w:eastAsia="仿宋" w:hAnsi="仿宋" w:hint="eastAsia"/>
          <w:b/>
          <w:bCs/>
          <w:sz w:val="24"/>
          <w:szCs w:val="24"/>
        </w:rPr>
        <w:t>四、服务期限：</w:t>
      </w:r>
      <w:r w:rsidRPr="00143A42">
        <w:rPr>
          <w:rFonts w:ascii="仿宋" w:eastAsia="仿宋" w:hAnsi="仿宋" w:hint="eastAsia"/>
          <w:bCs/>
          <w:sz w:val="24"/>
          <w:szCs w:val="24"/>
        </w:rPr>
        <w:t>自</w:t>
      </w:r>
      <w:r>
        <w:rPr>
          <w:rFonts w:ascii="仿宋" w:eastAsia="仿宋" w:hAnsi="仿宋" w:hint="eastAsia"/>
          <w:bCs/>
          <w:sz w:val="24"/>
          <w:szCs w:val="24"/>
        </w:rPr>
        <w:t>202</w:t>
      </w:r>
      <w:r>
        <w:rPr>
          <w:rFonts w:ascii="仿宋" w:eastAsia="仿宋" w:hAnsi="仿宋"/>
          <w:bCs/>
          <w:sz w:val="24"/>
          <w:szCs w:val="24"/>
        </w:rPr>
        <w:t>3</w:t>
      </w:r>
      <w:r w:rsidRPr="00143A42">
        <w:rPr>
          <w:rFonts w:ascii="仿宋" w:eastAsia="仿宋" w:hAnsi="仿宋" w:hint="eastAsia"/>
          <w:bCs/>
          <w:sz w:val="24"/>
          <w:szCs w:val="24"/>
        </w:rPr>
        <w:t>年10月22日至</w:t>
      </w:r>
      <w:r>
        <w:rPr>
          <w:rFonts w:ascii="仿宋" w:eastAsia="仿宋" w:hAnsi="仿宋" w:hint="eastAsia"/>
          <w:bCs/>
          <w:sz w:val="24"/>
          <w:szCs w:val="24"/>
        </w:rPr>
        <w:t>202</w:t>
      </w:r>
      <w:r>
        <w:rPr>
          <w:rFonts w:ascii="仿宋" w:eastAsia="仿宋" w:hAnsi="仿宋"/>
          <w:bCs/>
          <w:sz w:val="24"/>
          <w:szCs w:val="24"/>
        </w:rPr>
        <w:t>4</w:t>
      </w:r>
      <w:r w:rsidRPr="00143A42">
        <w:rPr>
          <w:rFonts w:ascii="仿宋" w:eastAsia="仿宋" w:hAnsi="仿宋" w:hint="eastAsia"/>
          <w:bCs/>
          <w:sz w:val="24"/>
          <w:szCs w:val="24"/>
        </w:rPr>
        <w:t>年10月21日</w:t>
      </w:r>
    </w:p>
    <w:p w:rsidR="0039014F" w:rsidRDefault="0039014F" w:rsidP="0039014F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/>
          <w:b/>
          <w:bCs/>
          <w:sz w:val="24"/>
          <w:szCs w:val="24"/>
        </w:rPr>
        <w:t>五、付款方式</w:t>
      </w:r>
    </w:p>
    <w:p w:rsidR="0039014F" w:rsidRPr="00D779C0" w:rsidRDefault="0039014F" w:rsidP="0039014F">
      <w:pPr>
        <w:spacing w:line="360" w:lineRule="auto"/>
        <w:ind w:firstLineChars="200" w:firstLine="480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cs="Arial" w:hint="eastAsia"/>
          <w:color w:val="FF0000"/>
          <w:kern w:val="0"/>
          <w:sz w:val="24"/>
        </w:rPr>
        <w:t>本项目合同金额采用分期付款方式，在采购人和中标人合同签订后，且财政资金到位后，按下款要求支付相应的合同款项。</w:t>
      </w:r>
    </w:p>
    <w:p w:rsidR="0039014F" w:rsidRPr="00D779C0" w:rsidRDefault="0039014F" w:rsidP="0039014F">
      <w:pPr>
        <w:spacing w:line="360" w:lineRule="auto"/>
        <w:rPr>
          <w:rFonts w:ascii="仿宋" w:eastAsia="仿宋" w:hAnsi="仿宋" w:cs="Arial"/>
          <w:color w:val="FF0000"/>
          <w:kern w:val="0"/>
          <w:sz w:val="24"/>
        </w:rPr>
      </w:pPr>
      <w:r w:rsidRPr="00D779C0">
        <w:rPr>
          <w:rFonts w:ascii="仿宋" w:eastAsia="仿宋" w:hAnsi="仿宋" w:cs="Arial" w:hint="eastAsia"/>
          <w:color w:val="FF0000"/>
          <w:kern w:val="0"/>
          <w:sz w:val="24"/>
        </w:rPr>
        <w:t>分期付款的时间进度要求和支付比例具体如下：</w:t>
      </w:r>
    </w:p>
    <w:p w:rsidR="0039014F" w:rsidRPr="00D779C0" w:rsidRDefault="0039014F" w:rsidP="0039014F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cs="Arial" w:hint="eastAsia"/>
          <w:color w:val="FF0000"/>
          <w:kern w:val="0"/>
          <w:sz w:val="24"/>
        </w:rPr>
        <w:t>（1）合同费用以月为结算周期，提取合同总额的 10%作为绩效管理费，剩余金额（即合同总额的 90%）分 12 个月，每个月结算一次。</w:t>
      </w:r>
    </w:p>
    <w:p w:rsidR="0039014F" w:rsidRPr="00D779C0" w:rsidRDefault="0039014F" w:rsidP="0039014F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D779C0">
        <w:rPr>
          <w:rFonts w:ascii="仿宋" w:eastAsia="仿宋" w:hAnsi="仿宋" w:cs="Arial" w:hint="eastAsia"/>
          <w:color w:val="FF0000"/>
          <w:kern w:val="0"/>
          <w:sz w:val="24"/>
        </w:rPr>
        <w:t>（2）第 1 笔至第 12 笔，每月支付合同总额的 7.5%：中标人在月度结束后将当月的发票递交采购人确认，采购人确认无误后 30 日内将资金支付到合同约定的中标人账户。</w:t>
      </w:r>
    </w:p>
    <w:p w:rsidR="0039014F" w:rsidRDefault="0039014F" w:rsidP="0039014F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Arial"/>
          <w:color w:val="FF0000"/>
          <w:kern w:val="0"/>
          <w:sz w:val="24"/>
        </w:rPr>
      </w:pPr>
      <w:r w:rsidRPr="006F040C">
        <w:rPr>
          <w:rFonts w:ascii="仿宋" w:eastAsia="仿宋" w:hAnsi="仿宋" w:cs="Arial" w:hint="eastAsia"/>
          <w:color w:val="FF0000"/>
          <w:kern w:val="0"/>
          <w:sz w:val="24"/>
        </w:rPr>
        <w:lastRenderedPageBreak/>
        <w:t>（3）第 13 笔为绩效管理费，在合同总额 10%的范围内，根据考核情况在项目服务期满且考核结束后 30 日内支付。绩效考核得 85 分以上，全额支付绩效管理费；</w:t>
      </w:r>
      <w:r w:rsidRPr="005E2F5B">
        <w:rPr>
          <w:rFonts w:ascii="仿宋" w:eastAsia="仿宋" w:hAnsi="仿宋" w:cs="Arial" w:hint="eastAsia"/>
          <w:color w:val="FF0000"/>
          <w:kern w:val="0"/>
          <w:sz w:val="24"/>
        </w:rPr>
        <w:t>绩效考核评分得 75 分（含）~85 分（含），支付绩效管理费的 95%；绩效考核评分得 65分（含）~75 分（含），支付绩效管理费的 85%；绩效考核评分得 60 分（含）~65 分（含），支付绩效管理费的 70%；</w:t>
      </w:r>
      <w:r w:rsidRPr="006F040C">
        <w:rPr>
          <w:rFonts w:ascii="仿宋" w:eastAsia="仿宋" w:hAnsi="仿宋" w:cs="Arial" w:hint="eastAsia"/>
          <w:color w:val="FF0000"/>
          <w:kern w:val="0"/>
          <w:sz w:val="24"/>
        </w:rPr>
        <w:t xml:space="preserve">绩效考核得 </w:t>
      </w:r>
      <w:r>
        <w:rPr>
          <w:rFonts w:ascii="仿宋" w:eastAsia="仿宋" w:hAnsi="仿宋" w:cs="Arial" w:hint="eastAsia"/>
          <w:color w:val="FF0000"/>
          <w:kern w:val="0"/>
          <w:sz w:val="24"/>
        </w:rPr>
        <w:t>6</w:t>
      </w:r>
      <w:r w:rsidRPr="006F040C">
        <w:rPr>
          <w:rFonts w:ascii="仿宋" w:eastAsia="仿宋" w:hAnsi="仿宋" w:cs="Arial" w:hint="eastAsia"/>
          <w:color w:val="FF0000"/>
          <w:kern w:val="0"/>
          <w:sz w:val="24"/>
        </w:rPr>
        <w:t>0 分以下，不支付绩效管理费。</w:t>
      </w:r>
    </w:p>
    <w:p w:rsidR="0039014F" w:rsidRDefault="0039014F" w:rsidP="0039014F">
      <w:pPr>
        <w:spacing w:line="360" w:lineRule="auto"/>
        <w:ind w:firstLineChars="800" w:firstLine="2891"/>
        <w:outlineLvl w:val="0"/>
        <w:rPr>
          <w:rFonts w:ascii="仿宋" w:eastAsia="仿宋" w:hAnsi="仿宋" w:cs="仿宋"/>
          <w:b/>
          <w:sz w:val="36"/>
          <w:szCs w:val="36"/>
        </w:rPr>
        <w:sectPr w:rsidR="0039014F">
          <w:pgSz w:w="12240" w:h="15840"/>
          <w:pgMar w:top="1440" w:right="1800" w:bottom="1440" w:left="1800" w:header="720" w:footer="720" w:gutter="0"/>
          <w:cols w:space="720"/>
        </w:sectPr>
      </w:pPr>
    </w:p>
    <w:p w:rsidR="00942548" w:rsidRPr="0039014F" w:rsidRDefault="00942548" w:rsidP="0092237C">
      <w:bookmarkStart w:id="0" w:name="_GoBack"/>
      <w:bookmarkEnd w:id="0"/>
    </w:p>
    <w:sectPr w:rsidR="00942548" w:rsidRPr="0039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CB" w:rsidRDefault="00A571CB" w:rsidP="00BB41FD">
      <w:r>
        <w:separator/>
      </w:r>
    </w:p>
  </w:endnote>
  <w:endnote w:type="continuationSeparator" w:id="0">
    <w:p w:rsidR="00A571CB" w:rsidRDefault="00A571CB" w:rsidP="00BB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CB" w:rsidRDefault="00A571CB" w:rsidP="00BB41FD">
      <w:r>
        <w:separator/>
      </w:r>
    </w:p>
  </w:footnote>
  <w:footnote w:type="continuationSeparator" w:id="0">
    <w:p w:rsidR="00A571CB" w:rsidRDefault="00A571CB" w:rsidP="00BB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C73D"/>
    <w:multiLevelType w:val="singleLevel"/>
    <w:tmpl w:val="54D1C73D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39"/>
    <w:rsid w:val="0039014F"/>
    <w:rsid w:val="004923E8"/>
    <w:rsid w:val="0054120B"/>
    <w:rsid w:val="005D4E39"/>
    <w:rsid w:val="00767913"/>
    <w:rsid w:val="008D099E"/>
    <w:rsid w:val="008D0BF2"/>
    <w:rsid w:val="0092237C"/>
    <w:rsid w:val="00942548"/>
    <w:rsid w:val="00A571CB"/>
    <w:rsid w:val="00A9619D"/>
    <w:rsid w:val="00AC7D4B"/>
    <w:rsid w:val="00BB41FD"/>
    <w:rsid w:val="00C2762D"/>
    <w:rsid w:val="00D85072"/>
    <w:rsid w:val="00DB34FA"/>
    <w:rsid w:val="00DF3DD6"/>
    <w:rsid w:val="00EF41E4"/>
    <w:rsid w:val="00F345ED"/>
    <w:rsid w:val="00F4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61AFA-D4EE-421C-ACC4-CBAE7D41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1FD"/>
    <w:rPr>
      <w:sz w:val="18"/>
      <w:szCs w:val="18"/>
    </w:rPr>
  </w:style>
  <w:style w:type="table" w:styleId="a5">
    <w:name w:val="Table Grid"/>
    <w:basedOn w:val="a1"/>
    <w:uiPriority w:val="59"/>
    <w:qFormat/>
    <w:rsid w:val="00A9619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10</cp:revision>
  <dcterms:created xsi:type="dcterms:W3CDTF">2023-09-13T01:43:00Z</dcterms:created>
  <dcterms:modified xsi:type="dcterms:W3CDTF">2023-10-12T04:11:00Z</dcterms:modified>
</cp:coreProperties>
</file>