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p>
    <w:p>
      <w:pPr>
        <w:rPr>
          <w:sz w:val="28"/>
          <w:szCs w:val="28"/>
        </w:rPr>
      </w:pPr>
      <w:r>
        <w:rPr>
          <w:rFonts w:hint="eastAsia"/>
          <w:sz w:val="28"/>
          <w:szCs w:val="28"/>
        </w:rPr>
        <w:t>项目名称：</w:t>
      </w:r>
      <w:r>
        <w:rPr>
          <w:rFonts w:hint="default" w:ascii="Arial" w:hAnsi="Arial" w:eastAsia="宋体" w:cs="Arial"/>
          <w:b w:val="0"/>
          <w:kern w:val="2"/>
          <w:sz w:val="28"/>
          <w:szCs w:val="24"/>
          <w:lang w:val="en-US" w:eastAsia="zh-CN" w:bidi="ar-SA"/>
        </w:rPr>
        <w:t>518号食堂社会化服务</w:t>
      </w:r>
    </w:p>
    <w:p>
      <w:pPr>
        <w:rPr>
          <w:sz w:val="28"/>
          <w:szCs w:val="28"/>
        </w:rPr>
      </w:pPr>
      <w:r>
        <w:rPr>
          <w:rFonts w:hint="eastAsia"/>
          <w:sz w:val="28"/>
          <w:szCs w:val="28"/>
        </w:rPr>
        <w:t>项目编号：</w:t>
      </w:r>
      <w:r>
        <w:rPr>
          <w:rFonts w:hint="default" w:ascii="Arial" w:hAnsi="Arial" w:eastAsia="宋体" w:cs="Arial"/>
          <w:b w:val="0"/>
          <w:kern w:val="2"/>
          <w:sz w:val="28"/>
          <w:szCs w:val="24"/>
          <w:lang w:val="en-US" w:eastAsia="zh-CN" w:bidi="ar-SA"/>
        </w:rPr>
        <w:t>310109000240123154123-09061910</w:t>
      </w:r>
    </w:p>
    <w:p>
      <w:pPr>
        <w:rPr>
          <w:rFonts w:hint="eastAsia" w:ascii="Arial" w:hAnsi="Arial" w:eastAsia="宋体" w:cs="Arial"/>
          <w:b w:val="0"/>
          <w:kern w:val="2"/>
          <w:sz w:val="28"/>
          <w:szCs w:val="24"/>
          <w:lang w:val="en-US" w:eastAsia="zh-CN" w:bidi="ar-SA"/>
        </w:rPr>
      </w:pPr>
      <w:r>
        <w:rPr>
          <w:rFonts w:hint="eastAsia"/>
          <w:sz w:val="28"/>
          <w:szCs w:val="28"/>
        </w:rPr>
        <w:t>中标（成交）</w:t>
      </w:r>
      <w:r>
        <w:rPr>
          <w:rFonts w:hint="eastAsia" w:ascii="Arial" w:hAnsi="Arial" w:eastAsia="宋体" w:cs="Arial"/>
          <w:b w:val="0"/>
          <w:kern w:val="2"/>
          <w:sz w:val="28"/>
          <w:szCs w:val="24"/>
          <w:lang w:val="en-US" w:eastAsia="zh-CN" w:bidi="ar-SA"/>
        </w:rPr>
        <w:t>单位：</w:t>
      </w:r>
      <w:r>
        <w:rPr>
          <w:rFonts w:hint="default" w:ascii="Arial" w:hAnsi="Arial" w:eastAsia="宋体" w:cs="Arial"/>
          <w:b w:val="0"/>
          <w:kern w:val="2"/>
          <w:sz w:val="28"/>
          <w:szCs w:val="24"/>
          <w:lang w:val="en-US" w:eastAsia="zh-CN" w:bidi="ar-SA"/>
        </w:rPr>
        <w:t>上海锦江国际食品餐饮管理有限公司</w:t>
      </w:r>
    </w:p>
    <w:p>
      <w:pPr>
        <w:rPr>
          <w:rFonts w:hint="default" w:ascii="Arial" w:hAnsi="Arial" w:eastAsia="宋体" w:cs="Arial"/>
          <w:b w:val="0"/>
          <w:kern w:val="2"/>
          <w:sz w:val="28"/>
          <w:szCs w:val="24"/>
          <w:lang w:val="en-US" w:eastAsia="zh-CN" w:bidi="ar-SA"/>
        </w:rPr>
      </w:pPr>
      <w:r>
        <w:rPr>
          <w:rFonts w:hint="eastAsia" w:ascii="Arial" w:hAnsi="Arial" w:eastAsia="宋体" w:cs="Arial"/>
          <w:sz w:val="28"/>
        </w:rPr>
        <w:t>中标（成交</w:t>
      </w:r>
      <w:r>
        <w:rPr>
          <w:rFonts w:hint="eastAsia" w:ascii="Arial" w:hAnsi="Arial" w:eastAsia="宋体" w:cs="Arial"/>
          <w:b w:val="0"/>
          <w:kern w:val="2"/>
          <w:sz w:val="28"/>
          <w:szCs w:val="24"/>
          <w:lang w:val="en-US" w:eastAsia="zh-CN" w:bidi="ar-SA"/>
        </w:rPr>
        <w:t>）金额：</w:t>
      </w:r>
      <w:r>
        <w:rPr>
          <w:rFonts w:hint="default" w:ascii="Arial" w:hAnsi="Arial" w:eastAsia="宋体" w:cs="Arial"/>
          <w:b w:val="0"/>
          <w:kern w:val="2"/>
          <w:sz w:val="28"/>
          <w:szCs w:val="24"/>
          <w:lang w:val="en-US" w:eastAsia="zh-CN" w:bidi="ar-SA"/>
        </w:rPr>
        <w:t>5251934</w:t>
      </w:r>
      <w:r>
        <w:rPr>
          <w:rFonts w:hint="eastAsia" w:ascii="Arial" w:hAnsi="Arial" w:eastAsia="宋体" w:cs="Arial"/>
          <w:b w:val="0"/>
          <w:kern w:val="2"/>
          <w:sz w:val="28"/>
          <w:szCs w:val="24"/>
          <w:lang w:val="en-US" w:eastAsia="zh-CN" w:bidi="ar-SA"/>
        </w:rPr>
        <w:t>元</w:t>
      </w:r>
    </w:p>
    <w:p>
      <w:pPr>
        <w:rPr>
          <w:rFonts w:hint="eastAsia" w:ascii="Arial" w:hAnsi="Arial" w:eastAsia="宋体" w:cs="Arial"/>
          <w:b w:val="0"/>
          <w:kern w:val="2"/>
          <w:sz w:val="28"/>
          <w:szCs w:val="24"/>
          <w:lang w:val="en-US" w:eastAsia="zh-CN" w:bidi="ar-SA"/>
        </w:rPr>
      </w:pPr>
      <w:r>
        <w:rPr>
          <w:rFonts w:hint="eastAsia" w:ascii="Arial" w:hAnsi="Arial" w:eastAsia="宋体" w:cs="Arial"/>
          <w:b w:val="0"/>
          <w:kern w:val="2"/>
          <w:sz w:val="28"/>
          <w:szCs w:val="24"/>
          <w:lang w:val="en-US" w:eastAsia="zh-CN" w:bidi="ar-SA"/>
        </w:rPr>
        <w:t xml:space="preserve">评标得分：          </w:t>
      </w:r>
      <w:r>
        <w:rPr>
          <w:rFonts w:hint="default" w:ascii="Arial" w:hAnsi="Arial" w:eastAsia="宋体" w:cs="Arial"/>
          <w:b w:val="0"/>
          <w:kern w:val="2"/>
          <w:sz w:val="28"/>
          <w:szCs w:val="24"/>
          <w:lang w:val="en-US" w:eastAsia="zh-CN" w:bidi="ar-SA"/>
        </w:rPr>
        <w:t>90.6</w:t>
      </w:r>
      <w:r>
        <w:rPr>
          <w:rFonts w:hint="eastAsia" w:ascii="Arial" w:hAnsi="Arial" w:eastAsia="宋体" w:cs="Arial"/>
          <w:b w:val="0"/>
          <w:kern w:val="2"/>
          <w:sz w:val="28"/>
          <w:szCs w:val="24"/>
          <w:lang w:val="en-US" w:eastAsia="zh-CN" w:bidi="ar-SA"/>
        </w:rPr>
        <w:t>分</w:t>
      </w:r>
    </w:p>
    <w:p>
      <w:pPr>
        <w:rPr>
          <w:sz w:val="28"/>
          <w:szCs w:val="28"/>
        </w:rPr>
      </w:pPr>
      <w:r>
        <w:rPr>
          <w:rFonts w:hint="eastAsia"/>
          <w:sz w:val="28"/>
          <w:szCs w:val="28"/>
        </w:rPr>
        <w:t>中小企业：         （是/否）： 是</w:t>
      </w:r>
    </w:p>
    <w:p>
      <w:pPr>
        <w:rPr>
          <w:sz w:val="28"/>
          <w:szCs w:val="28"/>
        </w:rPr>
      </w:pPr>
      <w:r>
        <w:rPr>
          <w:rFonts w:hint="eastAsia"/>
          <w:sz w:val="28"/>
          <w:szCs w:val="28"/>
        </w:rPr>
        <w:t>福利性单位：       （是/否）： 否</w:t>
      </w:r>
    </w:p>
    <w:p>
      <w:pPr>
        <w:rPr>
          <w:sz w:val="28"/>
          <w:szCs w:val="28"/>
        </w:rPr>
      </w:pPr>
      <w:r>
        <w:rPr>
          <w:rFonts w:hint="eastAsia"/>
          <w:sz w:val="28"/>
          <w:szCs w:val="28"/>
        </w:rPr>
        <w:t>贫困县物业公司：   （是/否）： 否</w:t>
      </w:r>
    </w:p>
    <w:p>
      <w:pPr>
        <w:rPr>
          <w:b/>
          <w:bCs/>
          <w:sz w:val="28"/>
          <w:szCs w:val="28"/>
        </w:rPr>
      </w:pPr>
      <w:r>
        <w:rPr>
          <w:rFonts w:hint="eastAsia"/>
          <w:b/>
          <w:bCs/>
          <w:sz w:val="28"/>
          <w:szCs w:val="28"/>
        </w:rPr>
        <w:t>注：</w:t>
      </w:r>
    </w:p>
    <w:p>
      <w:pPr>
        <w:numPr>
          <w:ilvl w:val="0"/>
          <w:numId w:val="1"/>
        </w:numPr>
        <w:rPr>
          <w:sz w:val="28"/>
          <w:szCs w:val="28"/>
        </w:rPr>
      </w:pPr>
      <w:r>
        <w:rPr>
          <w:rFonts w:hint="eastAsia"/>
          <w:sz w:val="28"/>
          <w:szCs w:val="28"/>
        </w:rPr>
        <w:t>中标供应商为中小企业的，应公告其《中小企业声明函》。</w:t>
      </w:r>
    </w:p>
    <w:p>
      <w:pPr>
        <w:numPr>
          <w:ilvl w:val="0"/>
          <w:numId w:val="1"/>
        </w:numPr>
        <w:rPr>
          <w:sz w:val="28"/>
          <w:szCs w:val="28"/>
        </w:rPr>
      </w:pPr>
      <w:r>
        <w:rPr>
          <w:rFonts w:hint="eastAsia"/>
          <w:sz w:val="28"/>
          <w:szCs w:val="28"/>
        </w:rPr>
        <w:t>中标供应商为残疾人福利性单位的，应公告其《残疾人福利性单位声明函》。</w:t>
      </w:r>
    </w:p>
    <w:p>
      <w:pPr>
        <w:numPr>
          <w:ilvl w:val="0"/>
          <w:numId w:val="1"/>
        </w:numPr>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rPr>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rPr>
          <w:sz w:val="28"/>
          <w:szCs w:val="28"/>
        </w:rPr>
      </w:pPr>
    </w:p>
    <w:p>
      <w:pPr>
        <w:rPr>
          <w:rFonts w:hint="eastAsia" w:eastAsiaTheme="minorEastAsia"/>
          <w:sz w:val="28"/>
          <w:szCs w:val="28"/>
          <w:lang w:eastAsia="zh-CN"/>
        </w:rPr>
      </w:pPr>
      <w:bookmarkStart w:id="0" w:name="_GoBack"/>
      <w:r>
        <w:rPr>
          <w:rFonts w:hint="eastAsia" w:eastAsiaTheme="minorEastAsia"/>
          <w:sz w:val="28"/>
          <w:szCs w:val="28"/>
          <w:lang w:eastAsia="zh-CN"/>
        </w:rPr>
        <w:drawing>
          <wp:inline distT="0" distB="0" distL="114300" distR="114300">
            <wp:extent cx="5755005" cy="5340985"/>
            <wp:effectExtent l="0" t="0" r="17145" b="12065"/>
            <wp:docPr id="1" name="图片 1" descr="中小企业声明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小企业声明函"/>
                    <pic:cNvPicPr>
                      <a:picLocks noChangeAspect="1"/>
                    </pic:cNvPicPr>
                  </pic:nvPicPr>
                  <pic:blipFill>
                    <a:blip r:embed="rId4"/>
                    <a:stretch>
                      <a:fillRect/>
                    </a:stretch>
                  </pic:blipFill>
                  <pic:spPr>
                    <a:xfrm>
                      <a:off x="0" y="0"/>
                      <a:ext cx="5755005" cy="5340985"/>
                    </a:xfrm>
                    <a:prstGeom prst="rect">
                      <a:avLst/>
                    </a:prstGeom>
                  </pic:spPr>
                </pic:pic>
              </a:graphicData>
            </a:graphic>
          </wp:inline>
        </w:drawing>
      </w:r>
      <w:bookmarkEnd w:id="0"/>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Calibri Light">
    <w:altName w:val="Times New Roman"/>
    <w:panose1 w:val="00000000000000000000"/>
    <w:charset w:val="00"/>
    <w:family w:val="roman"/>
    <w:pitch w:val="default"/>
    <w:sig w:usb0="00000000" w:usb1="00000000" w:usb2="00000000" w:usb3="00000000" w:csb0="00000000" w:csb1="00000000"/>
  </w:font>
  <w:font w:name="Consolas">
    <w:panose1 w:val="020B0609020204030204"/>
    <w:charset w:val="00"/>
    <w:family w:val="modern"/>
    <w:pitch w:val="default"/>
    <w:sig w:usb0="E10002FF" w:usb1="4000FCFF" w:usb2="00000009" w:usb3="00000000" w:csb0="6000019F" w:csb1="DFD7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90A2A"/>
    <w:rsid w:val="00193AF8"/>
    <w:rsid w:val="00690A2A"/>
    <w:rsid w:val="00707DFA"/>
    <w:rsid w:val="035416F3"/>
    <w:rsid w:val="04900922"/>
    <w:rsid w:val="052D7A76"/>
    <w:rsid w:val="07012DEF"/>
    <w:rsid w:val="07FC0865"/>
    <w:rsid w:val="0AAE0485"/>
    <w:rsid w:val="0FB4316F"/>
    <w:rsid w:val="14212E28"/>
    <w:rsid w:val="19F35221"/>
    <w:rsid w:val="1DD95480"/>
    <w:rsid w:val="202132EA"/>
    <w:rsid w:val="207F19AB"/>
    <w:rsid w:val="24234FBE"/>
    <w:rsid w:val="259D7D7D"/>
    <w:rsid w:val="2E9716B5"/>
    <w:rsid w:val="347D177C"/>
    <w:rsid w:val="37194219"/>
    <w:rsid w:val="3945384F"/>
    <w:rsid w:val="39DB1956"/>
    <w:rsid w:val="3A95414B"/>
    <w:rsid w:val="3CB31461"/>
    <w:rsid w:val="438F62F0"/>
    <w:rsid w:val="4A661F87"/>
    <w:rsid w:val="4B71446C"/>
    <w:rsid w:val="4BC06223"/>
    <w:rsid w:val="4ECD1D57"/>
    <w:rsid w:val="5380146C"/>
    <w:rsid w:val="5595033B"/>
    <w:rsid w:val="55CF5288"/>
    <w:rsid w:val="57B415FA"/>
    <w:rsid w:val="592B4D42"/>
    <w:rsid w:val="5D141BC2"/>
    <w:rsid w:val="743657D2"/>
    <w:rsid w:val="75E94C98"/>
    <w:rsid w:val="7EEB081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305</Words>
  <Characters>89</Characters>
  <Lines>1</Lines>
  <Paragraphs>1</Paragraphs>
  <ScaleCrop>false</ScaleCrop>
  <LinksUpToDate>false</LinksUpToDate>
  <CharactersWithSpaces>393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2024-01-31T06:55:00Z</cp:lastPrinted>
  <dcterms:modified xsi:type="dcterms:W3CDTF">2024-03-25T08:43:14Z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97B9E5BBFFF64F1D9BA29A4A5DC7618F</vt:lpwstr>
  </property>
</Properties>
</file>