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A7" w:rsidRDefault="00A82E2C">
      <w:pPr>
        <w:jc w:val="center"/>
        <w:rPr>
          <w:b/>
          <w:bCs/>
          <w:sz w:val="30"/>
          <w:szCs w:val="30"/>
        </w:rPr>
      </w:pPr>
      <w:r>
        <w:rPr>
          <w:rFonts w:hint="eastAsia"/>
          <w:b/>
          <w:bCs/>
          <w:sz w:val="30"/>
          <w:szCs w:val="30"/>
        </w:rPr>
        <w:t>中标推荐理由</w:t>
      </w:r>
    </w:p>
    <w:p w:rsidR="001F3AA7" w:rsidRDefault="001F3AA7" w:rsidP="0070233B">
      <w:pPr>
        <w:spacing w:line="340" w:lineRule="exact"/>
        <w:ind w:left="1277" w:hangingChars="456" w:hanging="1277"/>
        <w:rPr>
          <w:sz w:val="28"/>
          <w:szCs w:val="28"/>
        </w:rPr>
      </w:pPr>
    </w:p>
    <w:p w:rsidR="001F3AA7" w:rsidRDefault="00A82E2C" w:rsidP="0070233B">
      <w:pPr>
        <w:spacing w:line="34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凉城新村街道物业管理服务项目</w:t>
      </w:r>
    </w:p>
    <w:p w:rsidR="001F3AA7" w:rsidRDefault="00A82E2C" w:rsidP="0070233B">
      <w:pPr>
        <w:spacing w:line="340" w:lineRule="exact"/>
        <w:rPr>
          <w:rFonts w:asciiTheme="minorEastAsia" w:hAnsiTheme="minorEastAsia"/>
          <w:bCs/>
          <w:sz w:val="28"/>
          <w:szCs w:val="28"/>
        </w:rPr>
      </w:pPr>
      <w:r>
        <w:rPr>
          <w:rFonts w:asciiTheme="minorEastAsia" w:hAnsiTheme="minorEastAsia" w:hint="eastAsia"/>
          <w:bCs/>
          <w:sz w:val="28"/>
          <w:szCs w:val="28"/>
        </w:rPr>
        <w:t>项目编号：</w:t>
      </w:r>
      <w:r>
        <w:rPr>
          <w:rFonts w:asciiTheme="minorEastAsia" w:hAnsiTheme="minorEastAsia" w:hint="eastAsia"/>
          <w:bCs/>
          <w:sz w:val="28"/>
          <w:szCs w:val="28"/>
        </w:rPr>
        <w:t>310109000241218156298-09182156</w:t>
      </w:r>
    </w:p>
    <w:p w:rsidR="001F3AA7" w:rsidRDefault="001F3AA7" w:rsidP="0070233B">
      <w:pPr>
        <w:autoSpaceDE w:val="0"/>
        <w:autoSpaceDN w:val="0"/>
        <w:adjustRightInd w:val="0"/>
        <w:spacing w:line="340" w:lineRule="exact"/>
        <w:jc w:val="left"/>
        <w:rPr>
          <w:rFonts w:ascii="宋体" w:hAnsi="宋体"/>
          <w:bCs/>
          <w:sz w:val="28"/>
          <w:szCs w:val="28"/>
        </w:rPr>
      </w:pPr>
    </w:p>
    <w:p w:rsidR="001F3AA7" w:rsidRDefault="00A82E2C" w:rsidP="0070233B">
      <w:pPr>
        <w:autoSpaceDE w:val="0"/>
        <w:autoSpaceDN w:val="0"/>
        <w:adjustRightInd w:val="0"/>
        <w:spacing w:line="340" w:lineRule="exact"/>
        <w:jc w:val="left"/>
        <w:rPr>
          <w:rFonts w:asciiTheme="minorEastAsia" w:hAnsiTheme="minorEastAsia"/>
          <w:bCs/>
          <w:sz w:val="28"/>
          <w:szCs w:val="28"/>
        </w:rPr>
      </w:pPr>
      <w:r>
        <w:rPr>
          <w:rFonts w:ascii="宋体" w:hAnsi="宋体" w:hint="eastAsia"/>
          <w:bCs/>
          <w:sz w:val="28"/>
          <w:szCs w:val="28"/>
        </w:rPr>
        <w:t>第一包中标单位：上海上勤物业管理有限公司</w:t>
      </w:r>
    </w:p>
    <w:p w:rsidR="001F3AA7" w:rsidRDefault="00A82E2C" w:rsidP="0070233B">
      <w:pPr>
        <w:autoSpaceDE w:val="0"/>
        <w:autoSpaceDN w:val="0"/>
        <w:adjustRightInd w:val="0"/>
        <w:spacing w:line="340" w:lineRule="exact"/>
        <w:jc w:val="left"/>
        <w:rPr>
          <w:sz w:val="28"/>
          <w:szCs w:val="28"/>
        </w:rPr>
      </w:pPr>
      <w:r>
        <w:rPr>
          <w:rFonts w:hint="eastAsia"/>
          <w:sz w:val="28"/>
          <w:szCs w:val="28"/>
        </w:rPr>
        <w:t>第一包中标金额：￥</w:t>
      </w:r>
      <w:r>
        <w:rPr>
          <w:rFonts w:hint="eastAsia"/>
          <w:sz w:val="28"/>
          <w:szCs w:val="28"/>
        </w:rPr>
        <w:t>2,228,676</w:t>
      </w:r>
      <w:r>
        <w:rPr>
          <w:rFonts w:hint="eastAsia"/>
          <w:sz w:val="28"/>
          <w:szCs w:val="28"/>
        </w:rPr>
        <w:t>元</w:t>
      </w:r>
    </w:p>
    <w:p w:rsidR="001F3AA7" w:rsidRDefault="00A82E2C" w:rsidP="0070233B">
      <w:pPr>
        <w:spacing w:line="340" w:lineRule="exact"/>
        <w:rPr>
          <w:sz w:val="28"/>
          <w:szCs w:val="28"/>
        </w:rPr>
      </w:pPr>
      <w:r>
        <w:rPr>
          <w:rFonts w:hint="eastAsia"/>
          <w:sz w:val="28"/>
          <w:szCs w:val="28"/>
        </w:rPr>
        <w:t>第一包评审总得分：</w:t>
      </w:r>
      <w:r>
        <w:rPr>
          <w:rFonts w:hint="eastAsia"/>
          <w:sz w:val="28"/>
          <w:szCs w:val="28"/>
        </w:rPr>
        <w:t xml:space="preserve">       </w:t>
      </w:r>
      <w:r>
        <w:rPr>
          <w:rFonts w:hint="eastAsia"/>
          <w:sz w:val="28"/>
          <w:szCs w:val="28"/>
        </w:rPr>
        <w:t>91.20</w:t>
      </w:r>
      <w:r>
        <w:rPr>
          <w:rFonts w:hint="eastAsia"/>
          <w:sz w:val="28"/>
          <w:szCs w:val="28"/>
        </w:rPr>
        <w:t>分</w:t>
      </w:r>
    </w:p>
    <w:p w:rsidR="001F3AA7" w:rsidRDefault="00A82E2C" w:rsidP="0070233B">
      <w:pPr>
        <w:spacing w:line="34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1F3AA7" w:rsidRDefault="00A82E2C" w:rsidP="0070233B">
      <w:pPr>
        <w:spacing w:line="3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1F3AA7" w:rsidRDefault="00A82E2C" w:rsidP="0070233B">
      <w:pPr>
        <w:spacing w:line="3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1F3AA7" w:rsidRDefault="001F3AA7" w:rsidP="0070233B">
      <w:pPr>
        <w:spacing w:line="340" w:lineRule="exact"/>
        <w:rPr>
          <w:b/>
          <w:bCs/>
          <w:sz w:val="28"/>
          <w:szCs w:val="28"/>
        </w:rPr>
      </w:pPr>
    </w:p>
    <w:p w:rsidR="001F3AA7" w:rsidRDefault="00A82E2C" w:rsidP="0070233B">
      <w:pPr>
        <w:autoSpaceDE w:val="0"/>
        <w:autoSpaceDN w:val="0"/>
        <w:adjustRightInd w:val="0"/>
        <w:spacing w:line="340" w:lineRule="exact"/>
        <w:jc w:val="left"/>
        <w:rPr>
          <w:rFonts w:asciiTheme="minorEastAsia" w:hAnsiTheme="minorEastAsia"/>
          <w:bCs/>
          <w:sz w:val="28"/>
          <w:szCs w:val="28"/>
        </w:rPr>
      </w:pPr>
      <w:r>
        <w:rPr>
          <w:rFonts w:ascii="宋体" w:hAnsi="宋体" w:hint="eastAsia"/>
          <w:bCs/>
          <w:sz w:val="28"/>
          <w:szCs w:val="28"/>
        </w:rPr>
        <w:t>第二包中标单位：上海华吉清洁科技有限公司</w:t>
      </w:r>
    </w:p>
    <w:p w:rsidR="001F3AA7" w:rsidRDefault="00A82E2C" w:rsidP="0070233B">
      <w:pPr>
        <w:autoSpaceDE w:val="0"/>
        <w:autoSpaceDN w:val="0"/>
        <w:adjustRightInd w:val="0"/>
        <w:spacing w:line="340" w:lineRule="exact"/>
        <w:jc w:val="left"/>
        <w:rPr>
          <w:sz w:val="28"/>
          <w:szCs w:val="28"/>
        </w:rPr>
      </w:pPr>
      <w:r>
        <w:rPr>
          <w:rFonts w:hint="eastAsia"/>
          <w:sz w:val="28"/>
          <w:szCs w:val="28"/>
        </w:rPr>
        <w:t>第二包中标金额：￥</w:t>
      </w:r>
      <w:r>
        <w:rPr>
          <w:rFonts w:hint="eastAsia"/>
          <w:sz w:val="28"/>
          <w:szCs w:val="28"/>
        </w:rPr>
        <w:t>1,239,330</w:t>
      </w:r>
      <w:r>
        <w:rPr>
          <w:rFonts w:hint="eastAsia"/>
          <w:sz w:val="28"/>
          <w:szCs w:val="28"/>
        </w:rPr>
        <w:t>元</w:t>
      </w:r>
    </w:p>
    <w:p w:rsidR="001F3AA7" w:rsidRDefault="00A82E2C" w:rsidP="0070233B">
      <w:pPr>
        <w:spacing w:line="340" w:lineRule="exact"/>
        <w:rPr>
          <w:sz w:val="28"/>
          <w:szCs w:val="28"/>
        </w:rPr>
      </w:pPr>
      <w:r>
        <w:rPr>
          <w:rFonts w:hint="eastAsia"/>
          <w:sz w:val="28"/>
          <w:szCs w:val="28"/>
        </w:rPr>
        <w:t>第二包评审总得分：</w:t>
      </w:r>
      <w:r>
        <w:rPr>
          <w:rFonts w:hint="eastAsia"/>
          <w:sz w:val="28"/>
          <w:szCs w:val="28"/>
        </w:rPr>
        <w:t xml:space="preserve">        </w:t>
      </w:r>
      <w:r>
        <w:rPr>
          <w:rFonts w:hint="eastAsia"/>
          <w:sz w:val="28"/>
          <w:szCs w:val="28"/>
        </w:rPr>
        <w:t>88.32</w:t>
      </w:r>
      <w:r>
        <w:rPr>
          <w:rFonts w:hint="eastAsia"/>
          <w:sz w:val="28"/>
          <w:szCs w:val="28"/>
        </w:rPr>
        <w:t>分</w:t>
      </w:r>
    </w:p>
    <w:p w:rsidR="001F3AA7" w:rsidRDefault="00A82E2C" w:rsidP="0070233B">
      <w:pPr>
        <w:spacing w:line="34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1F3AA7" w:rsidRDefault="00A82E2C" w:rsidP="0070233B">
      <w:pPr>
        <w:spacing w:line="3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1F3AA7" w:rsidRDefault="00A82E2C" w:rsidP="0070233B">
      <w:pPr>
        <w:spacing w:line="3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1F3AA7" w:rsidRDefault="001F3AA7" w:rsidP="0070233B">
      <w:pPr>
        <w:spacing w:line="340" w:lineRule="exact"/>
        <w:rPr>
          <w:b/>
          <w:bCs/>
          <w:sz w:val="28"/>
          <w:szCs w:val="28"/>
        </w:rPr>
      </w:pPr>
    </w:p>
    <w:p w:rsidR="001F3AA7" w:rsidRDefault="00A82E2C" w:rsidP="0070233B">
      <w:pPr>
        <w:autoSpaceDE w:val="0"/>
        <w:autoSpaceDN w:val="0"/>
        <w:adjustRightInd w:val="0"/>
        <w:spacing w:line="340" w:lineRule="exact"/>
        <w:jc w:val="left"/>
        <w:rPr>
          <w:rFonts w:asciiTheme="minorEastAsia" w:hAnsiTheme="minorEastAsia"/>
          <w:bCs/>
          <w:sz w:val="28"/>
          <w:szCs w:val="28"/>
        </w:rPr>
      </w:pPr>
      <w:r>
        <w:rPr>
          <w:rFonts w:ascii="宋体" w:hAnsi="宋体" w:hint="eastAsia"/>
          <w:bCs/>
          <w:sz w:val="28"/>
          <w:szCs w:val="28"/>
        </w:rPr>
        <w:t>第三包中标单位：上海江湾物业管理有限公司</w:t>
      </w:r>
    </w:p>
    <w:p w:rsidR="001F3AA7" w:rsidRDefault="00A82E2C" w:rsidP="0070233B">
      <w:pPr>
        <w:autoSpaceDE w:val="0"/>
        <w:autoSpaceDN w:val="0"/>
        <w:adjustRightInd w:val="0"/>
        <w:spacing w:line="340" w:lineRule="exact"/>
        <w:jc w:val="left"/>
        <w:rPr>
          <w:sz w:val="28"/>
          <w:szCs w:val="28"/>
        </w:rPr>
      </w:pPr>
      <w:r>
        <w:rPr>
          <w:rFonts w:hint="eastAsia"/>
          <w:sz w:val="28"/>
          <w:szCs w:val="28"/>
        </w:rPr>
        <w:t>第三包中标金额：￥</w:t>
      </w:r>
      <w:r>
        <w:rPr>
          <w:rFonts w:hint="eastAsia"/>
          <w:sz w:val="28"/>
          <w:szCs w:val="28"/>
        </w:rPr>
        <w:t>1,340,016</w:t>
      </w:r>
      <w:r>
        <w:rPr>
          <w:rFonts w:hint="eastAsia"/>
          <w:sz w:val="28"/>
          <w:szCs w:val="28"/>
        </w:rPr>
        <w:t>元</w:t>
      </w:r>
    </w:p>
    <w:p w:rsidR="001F3AA7" w:rsidRDefault="00A82E2C" w:rsidP="0070233B">
      <w:pPr>
        <w:spacing w:line="340" w:lineRule="exact"/>
        <w:rPr>
          <w:sz w:val="28"/>
          <w:szCs w:val="28"/>
        </w:rPr>
      </w:pPr>
      <w:r>
        <w:rPr>
          <w:rFonts w:hint="eastAsia"/>
          <w:sz w:val="28"/>
          <w:szCs w:val="28"/>
        </w:rPr>
        <w:t>第三包评审总得分：</w:t>
      </w:r>
      <w:r>
        <w:rPr>
          <w:rFonts w:hint="eastAsia"/>
          <w:sz w:val="28"/>
          <w:szCs w:val="28"/>
        </w:rPr>
        <w:t xml:space="preserve">        </w:t>
      </w:r>
      <w:r>
        <w:rPr>
          <w:rFonts w:hint="eastAsia"/>
          <w:sz w:val="28"/>
          <w:szCs w:val="28"/>
        </w:rPr>
        <w:t>88.52</w:t>
      </w:r>
      <w:r>
        <w:rPr>
          <w:rFonts w:hint="eastAsia"/>
          <w:sz w:val="28"/>
          <w:szCs w:val="28"/>
        </w:rPr>
        <w:t>分</w:t>
      </w:r>
    </w:p>
    <w:p w:rsidR="001F3AA7" w:rsidRDefault="00A82E2C" w:rsidP="0070233B">
      <w:pPr>
        <w:spacing w:line="34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1F3AA7" w:rsidRDefault="00A82E2C" w:rsidP="0070233B">
      <w:pPr>
        <w:spacing w:line="3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1F3AA7" w:rsidRDefault="00A82E2C" w:rsidP="0070233B">
      <w:pPr>
        <w:spacing w:line="3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1F3AA7" w:rsidRDefault="001F3AA7" w:rsidP="0070233B">
      <w:pPr>
        <w:spacing w:line="340" w:lineRule="exact"/>
        <w:ind w:left="1277" w:hangingChars="456" w:hanging="1277"/>
        <w:rPr>
          <w:sz w:val="28"/>
          <w:szCs w:val="28"/>
        </w:rPr>
      </w:pPr>
    </w:p>
    <w:p w:rsidR="001F3AA7" w:rsidRDefault="00A82E2C" w:rsidP="0070233B">
      <w:pPr>
        <w:spacing w:line="340" w:lineRule="exact"/>
        <w:rPr>
          <w:b/>
          <w:bCs/>
          <w:sz w:val="28"/>
          <w:szCs w:val="28"/>
        </w:rPr>
      </w:pPr>
      <w:r>
        <w:rPr>
          <w:rFonts w:hint="eastAsia"/>
          <w:b/>
          <w:bCs/>
          <w:sz w:val="28"/>
          <w:szCs w:val="28"/>
        </w:rPr>
        <w:t>注：</w:t>
      </w:r>
    </w:p>
    <w:p w:rsidR="001F3AA7" w:rsidRDefault="00A82E2C" w:rsidP="0070233B">
      <w:pPr>
        <w:numPr>
          <w:ilvl w:val="0"/>
          <w:numId w:val="1"/>
        </w:numPr>
        <w:spacing w:line="340" w:lineRule="exact"/>
        <w:rPr>
          <w:sz w:val="28"/>
          <w:szCs w:val="28"/>
        </w:rPr>
      </w:pPr>
      <w:r>
        <w:rPr>
          <w:rFonts w:hint="eastAsia"/>
          <w:sz w:val="28"/>
          <w:szCs w:val="28"/>
        </w:rPr>
        <w:t>中标、成交供应商为中小企业的，应公告其《中小企业声明函》。</w:t>
      </w:r>
    </w:p>
    <w:p w:rsidR="001F3AA7" w:rsidRDefault="00A82E2C" w:rsidP="0070233B">
      <w:pPr>
        <w:numPr>
          <w:ilvl w:val="0"/>
          <w:numId w:val="1"/>
        </w:numPr>
        <w:spacing w:line="340" w:lineRule="exact"/>
        <w:ind w:left="406" w:hangingChars="145" w:hanging="406"/>
        <w:rPr>
          <w:sz w:val="28"/>
          <w:szCs w:val="28"/>
        </w:rPr>
      </w:pPr>
      <w:r>
        <w:rPr>
          <w:rFonts w:hint="eastAsia"/>
          <w:sz w:val="28"/>
          <w:szCs w:val="28"/>
        </w:rPr>
        <w:t>中标、成交供应商为残疾人福利性单位的，应公告其《残疾人福利性单位声明函》。</w:t>
      </w:r>
    </w:p>
    <w:p w:rsidR="001F3AA7" w:rsidRDefault="00A82E2C" w:rsidP="0070233B">
      <w:pPr>
        <w:numPr>
          <w:ilvl w:val="0"/>
          <w:numId w:val="1"/>
        </w:numPr>
        <w:spacing w:line="340" w:lineRule="exact"/>
        <w:ind w:left="423" w:hangingChars="151" w:hanging="423"/>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1F3AA7" w:rsidRDefault="001F3AA7" w:rsidP="0070233B">
      <w:pPr>
        <w:spacing w:line="340" w:lineRule="exact"/>
        <w:ind w:left="1277" w:hangingChars="456" w:hanging="1277"/>
        <w:rPr>
          <w:sz w:val="28"/>
          <w:szCs w:val="28"/>
        </w:rPr>
      </w:pPr>
    </w:p>
    <w:p w:rsidR="0070233B" w:rsidRDefault="00A82E2C" w:rsidP="0070233B">
      <w:pPr>
        <w:spacing w:line="340" w:lineRule="exact"/>
        <w:rPr>
          <w:rFonts w:hint="eastAsia"/>
          <w:b/>
          <w:bCs/>
          <w:sz w:val="28"/>
          <w:szCs w:val="28"/>
        </w:rPr>
      </w:pPr>
      <w:r>
        <w:rPr>
          <w:rFonts w:hint="eastAsia"/>
          <w:b/>
          <w:bCs/>
          <w:sz w:val="28"/>
          <w:szCs w:val="28"/>
        </w:rPr>
        <w:t>推荐理由：</w:t>
      </w:r>
    </w:p>
    <w:p w:rsidR="0070233B" w:rsidRPr="0070233B" w:rsidRDefault="0070233B" w:rsidP="0070233B">
      <w:pPr>
        <w:spacing w:line="340" w:lineRule="exact"/>
        <w:rPr>
          <w:rFonts w:hint="eastAsia"/>
          <w:sz w:val="28"/>
          <w:szCs w:val="28"/>
        </w:rPr>
      </w:pPr>
      <w:r w:rsidRPr="0070233B">
        <w:rPr>
          <w:rFonts w:hint="eastAsia"/>
          <w:sz w:val="28"/>
          <w:szCs w:val="28"/>
        </w:rPr>
        <w:t xml:space="preserve">    </w:t>
      </w:r>
      <w:r w:rsidRPr="0070233B">
        <w:rPr>
          <w:rFonts w:hint="eastAsia"/>
          <w:sz w:val="28"/>
          <w:szCs w:val="28"/>
        </w:rPr>
        <w:t>上海上勤物业管理有限公司</w:t>
      </w:r>
      <w:r>
        <w:rPr>
          <w:rFonts w:hint="eastAsia"/>
          <w:sz w:val="28"/>
          <w:szCs w:val="28"/>
        </w:rPr>
        <w:t>、</w:t>
      </w:r>
      <w:r w:rsidRPr="0070233B">
        <w:rPr>
          <w:rFonts w:hint="eastAsia"/>
          <w:sz w:val="28"/>
          <w:szCs w:val="28"/>
        </w:rPr>
        <w:t>上海华吉清洁科技有限公司、上海江湾物业管理有限公司</w:t>
      </w:r>
      <w:r>
        <w:rPr>
          <w:rFonts w:hint="eastAsia"/>
          <w:sz w:val="28"/>
          <w:szCs w:val="28"/>
        </w:rPr>
        <w:t xml:space="preserve"> </w:t>
      </w:r>
      <w:r w:rsidRPr="0070233B">
        <w:rPr>
          <w:rFonts w:hint="eastAsia"/>
          <w:sz w:val="28"/>
          <w:szCs w:val="28"/>
        </w:rPr>
        <w:t>服务方案完整，采取的服务技术措施比较有针对性，相关措施较完善，应急预案详细，配备人员较多，各专业齐全，有明确的组织架构和内部考核机制。项目经理资历较深、证书齐全。企业类似业绩较多。有用户满意度评价。相关承诺完整。</w:t>
      </w:r>
    </w:p>
    <w:p w:rsidR="001F3AA7" w:rsidRDefault="0070233B" w:rsidP="0070233B">
      <w:pPr>
        <w:spacing w:line="340" w:lineRule="exact"/>
        <w:rPr>
          <w:sz w:val="28"/>
          <w:szCs w:val="28"/>
        </w:rPr>
      </w:pPr>
      <w:r>
        <w:rPr>
          <w:rFonts w:hint="eastAsia"/>
          <w:b/>
          <w:bCs/>
          <w:sz w:val="28"/>
          <w:szCs w:val="28"/>
        </w:rPr>
        <w:t xml:space="preserve">    </w:t>
      </w:r>
      <w:r w:rsidR="00A82E2C">
        <w:rPr>
          <w:rFonts w:hint="eastAsia"/>
          <w:sz w:val="28"/>
          <w:szCs w:val="28"/>
        </w:rPr>
        <w:t>根据《财政部令第</w:t>
      </w:r>
      <w:r w:rsidR="00A82E2C">
        <w:rPr>
          <w:rFonts w:hint="eastAsia"/>
          <w:sz w:val="28"/>
          <w:szCs w:val="28"/>
        </w:rPr>
        <w:t>87</w:t>
      </w:r>
      <w:r w:rsidR="00A82E2C">
        <w:rPr>
          <w:rFonts w:hint="eastAsia"/>
          <w:sz w:val="28"/>
          <w:szCs w:val="28"/>
        </w:rPr>
        <w:t>号》第五十七条、采购文件评审办法，推荐得分最高单位为中标单位。</w:t>
      </w:r>
    </w:p>
    <w:sectPr w:rsidR="001F3AA7" w:rsidSect="0070233B">
      <w:pgSz w:w="11906" w:h="16838"/>
      <w:pgMar w:top="851" w:right="1418" w:bottom="85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2C" w:rsidRDefault="00A82E2C" w:rsidP="0070233B">
      <w:r>
        <w:separator/>
      </w:r>
    </w:p>
  </w:endnote>
  <w:endnote w:type="continuationSeparator" w:id="0">
    <w:p w:rsidR="00A82E2C" w:rsidRDefault="00A82E2C" w:rsidP="00702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2C" w:rsidRDefault="00A82E2C" w:rsidP="0070233B">
      <w:r>
        <w:separator/>
      </w:r>
    </w:p>
  </w:footnote>
  <w:footnote w:type="continuationSeparator" w:id="0">
    <w:p w:rsidR="00A82E2C" w:rsidRDefault="00A82E2C" w:rsidP="00702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0F13"/>
    <w:rsid w:val="000065CF"/>
    <w:rsid w:val="00032ACC"/>
    <w:rsid w:val="000357F2"/>
    <w:rsid w:val="0003787C"/>
    <w:rsid w:val="00062D0D"/>
    <w:rsid w:val="00067340"/>
    <w:rsid w:val="00070A2F"/>
    <w:rsid w:val="00071108"/>
    <w:rsid w:val="000745FD"/>
    <w:rsid w:val="00074C0F"/>
    <w:rsid w:val="0008106F"/>
    <w:rsid w:val="00081B72"/>
    <w:rsid w:val="00083334"/>
    <w:rsid w:val="00084BD7"/>
    <w:rsid w:val="00086545"/>
    <w:rsid w:val="000932B3"/>
    <w:rsid w:val="000954E2"/>
    <w:rsid w:val="000A2B44"/>
    <w:rsid w:val="000A2FB0"/>
    <w:rsid w:val="000B0373"/>
    <w:rsid w:val="000B7322"/>
    <w:rsid w:val="000C5B50"/>
    <w:rsid w:val="000E360F"/>
    <w:rsid w:val="000E546C"/>
    <w:rsid w:val="000F78CE"/>
    <w:rsid w:val="001044CD"/>
    <w:rsid w:val="001116AC"/>
    <w:rsid w:val="001146FA"/>
    <w:rsid w:val="00116775"/>
    <w:rsid w:val="001215A7"/>
    <w:rsid w:val="001228F2"/>
    <w:rsid w:val="00135CB4"/>
    <w:rsid w:val="00136F78"/>
    <w:rsid w:val="00157AF5"/>
    <w:rsid w:val="00166793"/>
    <w:rsid w:val="00172121"/>
    <w:rsid w:val="0018647E"/>
    <w:rsid w:val="00194453"/>
    <w:rsid w:val="001A0B42"/>
    <w:rsid w:val="001B5734"/>
    <w:rsid w:val="001F3AA7"/>
    <w:rsid w:val="001F68FF"/>
    <w:rsid w:val="001F6C86"/>
    <w:rsid w:val="001F7B78"/>
    <w:rsid w:val="00201370"/>
    <w:rsid w:val="00205587"/>
    <w:rsid w:val="00221F19"/>
    <w:rsid w:val="0023667B"/>
    <w:rsid w:val="00251C62"/>
    <w:rsid w:val="00256C5A"/>
    <w:rsid w:val="00263410"/>
    <w:rsid w:val="00264E8A"/>
    <w:rsid w:val="00265AD3"/>
    <w:rsid w:val="00267489"/>
    <w:rsid w:val="0029094E"/>
    <w:rsid w:val="0029174C"/>
    <w:rsid w:val="00295465"/>
    <w:rsid w:val="002A62CA"/>
    <w:rsid w:val="002C164D"/>
    <w:rsid w:val="002C47A4"/>
    <w:rsid w:val="002D3015"/>
    <w:rsid w:val="002E05E4"/>
    <w:rsid w:val="00333667"/>
    <w:rsid w:val="00341EBF"/>
    <w:rsid w:val="003442A3"/>
    <w:rsid w:val="00354D79"/>
    <w:rsid w:val="00356005"/>
    <w:rsid w:val="003563E3"/>
    <w:rsid w:val="0035647D"/>
    <w:rsid w:val="00360363"/>
    <w:rsid w:val="00361C7A"/>
    <w:rsid w:val="00377EDD"/>
    <w:rsid w:val="00383C57"/>
    <w:rsid w:val="00385D68"/>
    <w:rsid w:val="00396C68"/>
    <w:rsid w:val="003A071F"/>
    <w:rsid w:val="003A73CA"/>
    <w:rsid w:val="003B4F10"/>
    <w:rsid w:val="003C313C"/>
    <w:rsid w:val="003E18A4"/>
    <w:rsid w:val="00414123"/>
    <w:rsid w:val="004328E2"/>
    <w:rsid w:val="00440C0E"/>
    <w:rsid w:val="0045044C"/>
    <w:rsid w:val="00456423"/>
    <w:rsid w:val="00483F62"/>
    <w:rsid w:val="00484B92"/>
    <w:rsid w:val="0049221E"/>
    <w:rsid w:val="004A4FC1"/>
    <w:rsid w:val="004B5280"/>
    <w:rsid w:val="004C57F9"/>
    <w:rsid w:val="004C7C9B"/>
    <w:rsid w:val="004F6E56"/>
    <w:rsid w:val="00511D50"/>
    <w:rsid w:val="005129DF"/>
    <w:rsid w:val="005148C4"/>
    <w:rsid w:val="00524426"/>
    <w:rsid w:val="005253FA"/>
    <w:rsid w:val="00527653"/>
    <w:rsid w:val="005339F2"/>
    <w:rsid w:val="00542154"/>
    <w:rsid w:val="00550F3D"/>
    <w:rsid w:val="00583DDD"/>
    <w:rsid w:val="005844B4"/>
    <w:rsid w:val="005935D8"/>
    <w:rsid w:val="005A4F13"/>
    <w:rsid w:val="005B1371"/>
    <w:rsid w:val="005D196B"/>
    <w:rsid w:val="005D2679"/>
    <w:rsid w:val="005D2A41"/>
    <w:rsid w:val="005F0BBA"/>
    <w:rsid w:val="005F1C72"/>
    <w:rsid w:val="005F2C6E"/>
    <w:rsid w:val="005F5F4B"/>
    <w:rsid w:val="00612687"/>
    <w:rsid w:val="00635F28"/>
    <w:rsid w:val="00646B95"/>
    <w:rsid w:val="006559FA"/>
    <w:rsid w:val="00660572"/>
    <w:rsid w:val="00663334"/>
    <w:rsid w:val="00664983"/>
    <w:rsid w:val="00674475"/>
    <w:rsid w:val="00681D21"/>
    <w:rsid w:val="006845F5"/>
    <w:rsid w:val="006847AB"/>
    <w:rsid w:val="00685D89"/>
    <w:rsid w:val="006969E3"/>
    <w:rsid w:val="006A13F3"/>
    <w:rsid w:val="006A2BBB"/>
    <w:rsid w:val="006B1073"/>
    <w:rsid w:val="006D63E2"/>
    <w:rsid w:val="006D7E5B"/>
    <w:rsid w:val="006E5EE6"/>
    <w:rsid w:val="006E703C"/>
    <w:rsid w:val="006F4F4A"/>
    <w:rsid w:val="0070233B"/>
    <w:rsid w:val="007220E3"/>
    <w:rsid w:val="0072741A"/>
    <w:rsid w:val="0073093B"/>
    <w:rsid w:val="00731475"/>
    <w:rsid w:val="007337C1"/>
    <w:rsid w:val="007377BE"/>
    <w:rsid w:val="00742154"/>
    <w:rsid w:val="00763255"/>
    <w:rsid w:val="007677B9"/>
    <w:rsid w:val="0077000F"/>
    <w:rsid w:val="0077731F"/>
    <w:rsid w:val="00794328"/>
    <w:rsid w:val="007A24FF"/>
    <w:rsid w:val="007A5688"/>
    <w:rsid w:val="007B60B5"/>
    <w:rsid w:val="007D6CB7"/>
    <w:rsid w:val="007F5818"/>
    <w:rsid w:val="007F7BB1"/>
    <w:rsid w:val="00802CA9"/>
    <w:rsid w:val="00807368"/>
    <w:rsid w:val="0081487C"/>
    <w:rsid w:val="008301C7"/>
    <w:rsid w:val="00832955"/>
    <w:rsid w:val="00853A44"/>
    <w:rsid w:val="00860654"/>
    <w:rsid w:val="008659C4"/>
    <w:rsid w:val="00882DCE"/>
    <w:rsid w:val="008A3DA3"/>
    <w:rsid w:val="008A60F5"/>
    <w:rsid w:val="008B2328"/>
    <w:rsid w:val="008B2EBA"/>
    <w:rsid w:val="008C38A8"/>
    <w:rsid w:val="008C3DFA"/>
    <w:rsid w:val="008C7D1C"/>
    <w:rsid w:val="008D1D6C"/>
    <w:rsid w:val="008D6CF0"/>
    <w:rsid w:val="008E316A"/>
    <w:rsid w:val="008E755E"/>
    <w:rsid w:val="0090123D"/>
    <w:rsid w:val="009033C9"/>
    <w:rsid w:val="00911AD0"/>
    <w:rsid w:val="009202D3"/>
    <w:rsid w:val="00924D9E"/>
    <w:rsid w:val="0093015E"/>
    <w:rsid w:val="00942E8F"/>
    <w:rsid w:val="00954D5C"/>
    <w:rsid w:val="00956C43"/>
    <w:rsid w:val="00962359"/>
    <w:rsid w:val="009655E5"/>
    <w:rsid w:val="009668CC"/>
    <w:rsid w:val="009759D8"/>
    <w:rsid w:val="00980474"/>
    <w:rsid w:val="00992D3D"/>
    <w:rsid w:val="00996667"/>
    <w:rsid w:val="009A2660"/>
    <w:rsid w:val="009B66B4"/>
    <w:rsid w:val="009C469E"/>
    <w:rsid w:val="009C794F"/>
    <w:rsid w:val="009D60AA"/>
    <w:rsid w:val="009D76F4"/>
    <w:rsid w:val="009E2F30"/>
    <w:rsid w:val="009F0337"/>
    <w:rsid w:val="009F1CDC"/>
    <w:rsid w:val="00A03918"/>
    <w:rsid w:val="00A14AB5"/>
    <w:rsid w:val="00A205BD"/>
    <w:rsid w:val="00A33FE3"/>
    <w:rsid w:val="00A42A08"/>
    <w:rsid w:val="00A4431A"/>
    <w:rsid w:val="00A47870"/>
    <w:rsid w:val="00A5357C"/>
    <w:rsid w:val="00A53C5B"/>
    <w:rsid w:val="00A53DA7"/>
    <w:rsid w:val="00A57193"/>
    <w:rsid w:val="00A57C02"/>
    <w:rsid w:val="00A766BA"/>
    <w:rsid w:val="00A81B56"/>
    <w:rsid w:val="00A82E2C"/>
    <w:rsid w:val="00A90CDE"/>
    <w:rsid w:val="00A92643"/>
    <w:rsid w:val="00AC7AE3"/>
    <w:rsid w:val="00AD16A1"/>
    <w:rsid w:val="00AF06ED"/>
    <w:rsid w:val="00B21909"/>
    <w:rsid w:val="00B25527"/>
    <w:rsid w:val="00B262E1"/>
    <w:rsid w:val="00B51E32"/>
    <w:rsid w:val="00B54035"/>
    <w:rsid w:val="00B5545E"/>
    <w:rsid w:val="00B70F98"/>
    <w:rsid w:val="00B802AE"/>
    <w:rsid w:val="00B90E42"/>
    <w:rsid w:val="00B978ED"/>
    <w:rsid w:val="00BA2200"/>
    <w:rsid w:val="00BB1828"/>
    <w:rsid w:val="00BE6703"/>
    <w:rsid w:val="00BF731B"/>
    <w:rsid w:val="00C026D2"/>
    <w:rsid w:val="00C0275B"/>
    <w:rsid w:val="00C05BBB"/>
    <w:rsid w:val="00C10409"/>
    <w:rsid w:val="00C14689"/>
    <w:rsid w:val="00C1710B"/>
    <w:rsid w:val="00C22E36"/>
    <w:rsid w:val="00C42F78"/>
    <w:rsid w:val="00C43F16"/>
    <w:rsid w:val="00C466F7"/>
    <w:rsid w:val="00C524CD"/>
    <w:rsid w:val="00C5582D"/>
    <w:rsid w:val="00C6390A"/>
    <w:rsid w:val="00C76C85"/>
    <w:rsid w:val="00C866DC"/>
    <w:rsid w:val="00C917F5"/>
    <w:rsid w:val="00CA3049"/>
    <w:rsid w:val="00CB0A70"/>
    <w:rsid w:val="00CB5A55"/>
    <w:rsid w:val="00CD6FD6"/>
    <w:rsid w:val="00CE6147"/>
    <w:rsid w:val="00CF76D5"/>
    <w:rsid w:val="00D1413A"/>
    <w:rsid w:val="00D3782F"/>
    <w:rsid w:val="00D4306D"/>
    <w:rsid w:val="00D53F34"/>
    <w:rsid w:val="00D560CD"/>
    <w:rsid w:val="00D733B2"/>
    <w:rsid w:val="00D777A7"/>
    <w:rsid w:val="00D80DE3"/>
    <w:rsid w:val="00D90286"/>
    <w:rsid w:val="00D94B3E"/>
    <w:rsid w:val="00DB3072"/>
    <w:rsid w:val="00DB5E4A"/>
    <w:rsid w:val="00DD07FE"/>
    <w:rsid w:val="00DD2462"/>
    <w:rsid w:val="00DD4F0D"/>
    <w:rsid w:val="00DF145E"/>
    <w:rsid w:val="00E03896"/>
    <w:rsid w:val="00E05E44"/>
    <w:rsid w:val="00E20902"/>
    <w:rsid w:val="00E34739"/>
    <w:rsid w:val="00E3768F"/>
    <w:rsid w:val="00E37EBA"/>
    <w:rsid w:val="00E42CCE"/>
    <w:rsid w:val="00E45729"/>
    <w:rsid w:val="00E624B1"/>
    <w:rsid w:val="00E64469"/>
    <w:rsid w:val="00E902A1"/>
    <w:rsid w:val="00E904CD"/>
    <w:rsid w:val="00E90E2F"/>
    <w:rsid w:val="00E95FC5"/>
    <w:rsid w:val="00E96950"/>
    <w:rsid w:val="00EA1F16"/>
    <w:rsid w:val="00EA2E0D"/>
    <w:rsid w:val="00EA74AC"/>
    <w:rsid w:val="00EC1C02"/>
    <w:rsid w:val="00ED055C"/>
    <w:rsid w:val="00ED10E5"/>
    <w:rsid w:val="00EE18AA"/>
    <w:rsid w:val="00EF5115"/>
    <w:rsid w:val="00F10C9D"/>
    <w:rsid w:val="00F42806"/>
    <w:rsid w:val="00F62A99"/>
    <w:rsid w:val="00F6329A"/>
    <w:rsid w:val="00F71EB9"/>
    <w:rsid w:val="00F85419"/>
    <w:rsid w:val="00FA17F7"/>
    <w:rsid w:val="00FA1B48"/>
    <w:rsid w:val="00FB4717"/>
    <w:rsid w:val="00FD5755"/>
    <w:rsid w:val="00FD640C"/>
    <w:rsid w:val="00FE257F"/>
    <w:rsid w:val="00FF116C"/>
    <w:rsid w:val="00FF36C9"/>
    <w:rsid w:val="00FF4F4C"/>
    <w:rsid w:val="02254216"/>
    <w:rsid w:val="036B0034"/>
    <w:rsid w:val="091050C4"/>
    <w:rsid w:val="09AE4CA1"/>
    <w:rsid w:val="1127510F"/>
    <w:rsid w:val="15B82DD7"/>
    <w:rsid w:val="181D39E0"/>
    <w:rsid w:val="1A79105A"/>
    <w:rsid w:val="207F19AB"/>
    <w:rsid w:val="25D85854"/>
    <w:rsid w:val="28302E25"/>
    <w:rsid w:val="290B0781"/>
    <w:rsid w:val="2DC4711B"/>
    <w:rsid w:val="37194219"/>
    <w:rsid w:val="38002298"/>
    <w:rsid w:val="400101B1"/>
    <w:rsid w:val="41FA6D1C"/>
    <w:rsid w:val="4B71446C"/>
    <w:rsid w:val="4C576483"/>
    <w:rsid w:val="563C145E"/>
    <w:rsid w:val="5A110F25"/>
    <w:rsid w:val="5B2C2CDD"/>
    <w:rsid w:val="630E28C3"/>
    <w:rsid w:val="634F75C6"/>
    <w:rsid w:val="637809C6"/>
    <w:rsid w:val="64244DEB"/>
    <w:rsid w:val="6C434753"/>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AA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F3AA7"/>
    <w:rPr>
      <w:sz w:val="18"/>
      <w:szCs w:val="18"/>
    </w:rPr>
  </w:style>
  <w:style w:type="paragraph" w:styleId="a4">
    <w:name w:val="footer"/>
    <w:basedOn w:val="a"/>
    <w:link w:val="Char0"/>
    <w:qFormat/>
    <w:rsid w:val="001F3AA7"/>
    <w:pPr>
      <w:tabs>
        <w:tab w:val="center" w:pos="4153"/>
        <w:tab w:val="right" w:pos="8306"/>
      </w:tabs>
      <w:snapToGrid w:val="0"/>
      <w:jc w:val="left"/>
    </w:pPr>
    <w:rPr>
      <w:sz w:val="18"/>
      <w:szCs w:val="18"/>
    </w:rPr>
  </w:style>
  <w:style w:type="paragraph" w:styleId="a5">
    <w:name w:val="header"/>
    <w:basedOn w:val="a"/>
    <w:link w:val="Char1"/>
    <w:qFormat/>
    <w:rsid w:val="001F3AA7"/>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1F3AA7"/>
    <w:rPr>
      <w:kern w:val="2"/>
      <w:sz w:val="18"/>
      <w:szCs w:val="18"/>
    </w:rPr>
  </w:style>
  <w:style w:type="character" w:customStyle="1" w:styleId="Char1">
    <w:name w:val="页眉 Char"/>
    <w:basedOn w:val="a0"/>
    <w:link w:val="a5"/>
    <w:qFormat/>
    <w:rsid w:val="001F3AA7"/>
    <w:rPr>
      <w:kern w:val="2"/>
      <w:sz w:val="18"/>
      <w:szCs w:val="18"/>
    </w:rPr>
  </w:style>
  <w:style w:type="character" w:customStyle="1" w:styleId="Char0">
    <w:name w:val="页脚 Char"/>
    <w:basedOn w:val="a0"/>
    <w:link w:val="a4"/>
    <w:qFormat/>
    <w:rsid w:val="001F3A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E4202-A20B-416C-AF75-21B62BA9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674</Characters>
  <Application>Microsoft Office Word</Application>
  <DocSecurity>0</DocSecurity>
  <Lines>5</Lines>
  <Paragraphs>1</Paragraphs>
  <ScaleCrop>false</ScaleCrop>
  <Company>Lenovo</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181</cp:revision>
  <cp:lastPrinted>2025-01-15T02:58:00Z</cp:lastPrinted>
  <dcterms:created xsi:type="dcterms:W3CDTF">2021-05-24T08:37:00Z</dcterms:created>
  <dcterms:modified xsi:type="dcterms:W3CDTF">2025-01-15T04:07:00Z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