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公开招标项目中标（成交）推荐理由</w:t>
      </w:r>
    </w:p>
    <w:p>
      <w:pPr>
        <w:jc w:val="center"/>
        <w:rPr>
          <w:rFonts w:hint="eastAsia"/>
          <w:b/>
          <w:bCs/>
          <w:sz w:val="28"/>
          <w:szCs w:val="28"/>
          <w:lang w:val="en-US" w:eastAsia="zh-CN"/>
        </w:rPr>
      </w:pPr>
    </w:p>
    <w:p>
      <w:pPr>
        <w:keepNext w:val="0"/>
        <w:keepLines w:val="0"/>
        <w:pageBreakBefore w:val="0"/>
        <w:kinsoku/>
        <w:wordWrap/>
        <w:overflowPunct/>
        <w:topLinePunct w:val="0"/>
        <w:autoSpaceDE/>
        <w:autoSpaceDN/>
        <w:bidi w:val="0"/>
        <w:spacing w:line="360" w:lineRule="auto"/>
        <w:ind w:left="0" w:leftChars="0" w:right="0" w:rightChars="0" w:firstLine="0" w:firstLineChars="0"/>
        <w:jc w:val="left"/>
        <w:textAlignment w:val="auto"/>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项目名称：</w:t>
      </w:r>
      <w:r>
        <w:rPr>
          <w:rFonts w:hint="default" w:ascii="Arial" w:hAnsi="Arial" w:eastAsia="宋体" w:cs="Arial"/>
          <w:b w:val="0"/>
          <w:kern w:val="2"/>
          <w:sz w:val="28"/>
          <w:szCs w:val="24"/>
          <w:lang w:val="en-US" w:eastAsia="zh-CN" w:bidi="ar-SA"/>
        </w:rPr>
        <w:t>物业管理服务（保安）</w:t>
      </w:r>
    </w:p>
    <w:p>
      <w:pPr>
        <w:keepNext w:val="0"/>
        <w:keepLines w:val="0"/>
        <w:pageBreakBefore w:val="0"/>
        <w:kinsoku/>
        <w:wordWrap/>
        <w:overflowPunct/>
        <w:topLinePunct w:val="0"/>
        <w:autoSpaceDE/>
        <w:autoSpaceDN/>
        <w:bidi w:val="0"/>
        <w:spacing w:line="360" w:lineRule="auto"/>
        <w:ind w:left="0" w:leftChars="0" w:right="0" w:rightChars="0" w:firstLine="0" w:firstLineChars="0"/>
        <w:jc w:val="left"/>
        <w:textAlignment w:val="auto"/>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项目编号：310109000231121141867-09049908</w:t>
      </w:r>
    </w:p>
    <w:p>
      <w:pPr>
        <w:keepNext w:val="0"/>
        <w:keepLines w:val="0"/>
        <w:pageBreakBefore w:val="0"/>
        <w:kinsoku/>
        <w:wordWrap/>
        <w:overflowPunct/>
        <w:topLinePunct w:val="0"/>
        <w:autoSpaceDE/>
        <w:autoSpaceDN/>
        <w:bidi w:val="0"/>
        <w:spacing w:line="360" w:lineRule="auto"/>
        <w:ind w:left="0" w:leftChars="0" w:right="0" w:rightChars="0" w:firstLine="0" w:firstLineChars="0"/>
        <w:jc w:val="left"/>
        <w:textAlignment w:val="auto"/>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中标单位：上海东鑫保安服务有限公司</w:t>
      </w:r>
    </w:p>
    <w:p>
      <w:pPr>
        <w:keepNext w:val="0"/>
        <w:keepLines w:val="0"/>
        <w:pageBreakBefore w:val="0"/>
        <w:kinsoku/>
        <w:wordWrap/>
        <w:overflowPunct/>
        <w:topLinePunct w:val="0"/>
        <w:autoSpaceDE/>
        <w:autoSpaceDN/>
        <w:bidi w:val="0"/>
        <w:spacing w:line="360" w:lineRule="auto"/>
        <w:ind w:left="0" w:leftChars="0" w:right="0" w:rightChars="0" w:firstLine="0" w:firstLineChars="0"/>
        <w:jc w:val="left"/>
        <w:textAlignment w:val="auto"/>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中标金额：1560000.00元</w:t>
      </w:r>
    </w:p>
    <w:p>
      <w:pPr>
        <w:keepNext w:val="0"/>
        <w:keepLines w:val="0"/>
        <w:pageBreakBefore w:val="0"/>
        <w:kinsoku/>
        <w:wordWrap/>
        <w:overflowPunct/>
        <w:topLinePunct w:val="0"/>
        <w:autoSpaceDE/>
        <w:autoSpaceDN/>
        <w:bidi w:val="0"/>
        <w:spacing w:line="360" w:lineRule="auto"/>
        <w:ind w:left="0" w:leftChars="0" w:right="0" w:rightChars="0" w:firstLine="0" w:firstLineChars="0"/>
        <w:jc w:val="left"/>
        <w:textAlignment w:val="auto"/>
        <w:rPr>
          <w:rFonts w:hint="eastAsia" w:ascii="宋体" w:hAnsi="宋体" w:eastAsia="宋体" w:cs="宋体"/>
          <w:b/>
          <w:bCs/>
          <w:color w:val="4472C4" w:themeColor="accent5"/>
          <w:kern w:val="0"/>
          <w:sz w:val="28"/>
          <w:szCs w:val="28"/>
          <w:lang w:val="en-US" w:eastAsia="zh-CN" w:bidi="ar"/>
          <w14:textFill>
            <w14:solidFill>
              <w14:schemeClr w14:val="accent5"/>
            </w14:solidFill>
          </w14:textFill>
        </w:rPr>
      </w:pPr>
      <w:r>
        <w:rPr>
          <w:rFonts w:hint="eastAsia" w:ascii="宋体" w:hAnsi="宋体" w:eastAsia="宋体" w:cs="宋体"/>
          <w:b/>
          <w:bCs/>
          <w:color w:val="4472C4" w:themeColor="accent5"/>
          <w:kern w:val="0"/>
          <w:sz w:val="28"/>
          <w:szCs w:val="28"/>
          <w:lang w:val="en-US" w:eastAsia="zh-CN" w:bidi="ar"/>
          <w14:textFill>
            <w14:solidFill>
              <w14:schemeClr w14:val="accent5"/>
            </w14:solidFill>
          </w14:textFill>
        </w:rPr>
        <w:t>评审总得分：92.69分</w:t>
      </w:r>
    </w:p>
    <w:p>
      <w:pPr>
        <w:keepNext w:val="0"/>
        <w:keepLines w:val="0"/>
        <w:pageBreakBefore w:val="0"/>
        <w:kinsoku/>
        <w:wordWrap/>
        <w:overflowPunct/>
        <w:topLinePunct w:val="0"/>
        <w:autoSpaceDE/>
        <w:autoSpaceDN/>
        <w:bidi w:val="0"/>
        <w:spacing w:line="360" w:lineRule="auto"/>
        <w:ind w:left="0" w:leftChars="0" w:right="0" w:rightChars="0" w:firstLine="0" w:firstLineChars="0"/>
        <w:jc w:val="left"/>
        <w:textAlignment w:val="auto"/>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中小企业：          是（是/否）</w:t>
      </w:r>
    </w:p>
    <w:p>
      <w:pPr>
        <w:keepNext w:val="0"/>
        <w:keepLines w:val="0"/>
        <w:pageBreakBefore w:val="0"/>
        <w:kinsoku/>
        <w:wordWrap/>
        <w:overflowPunct/>
        <w:topLinePunct w:val="0"/>
        <w:autoSpaceDE/>
        <w:autoSpaceDN/>
        <w:bidi w:val="0"/>
        <w:spacing w:line="360" w:lineRule="auto"/>
        <w:ind w:left="0" w:leftChars="0" w:right="0" w:rightChars="0" w:firstLine="0" w:firstLineChars="0"/>
        <w:jc w:val="left"/>
        <w:textAlignment w:val="auto"/>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福利性单位：        否（是/否）</w:t>
      </w:r>
    </w:p>
    <w:p>
      <w:pPr>
        <w:keepNext w:val="0"/>
        <w:keepLines w:val="0"/>
        <w:pageBreakBefore w:val="0"/>
        <w:kinsoku/>
        <w:wordWrap/>
        <w:overflowPunct/>
        <w:topLinePunct w:val="0"/>
        <w:autoSpaceDE/>
        <w:autoSpaceDN/>
        <w:bidi w:val="0"/>
        <w:spacing w:line="360" w:lineRule="auto"/>
        <w:ind w:left="0" w:leftChars="0" w:right="0" w:rightChars="0" w:firstLine="0" w:firstLineChars="0"/>
        <w:jc w:val="left"/>
        <w:textAlignment w:val="auto"/>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贫困县物业公司：    否（是/否）</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eastAsia"/>
          <w:b w:val="0"/>
          <w:bCs w:val="0"/>
          <w:color w:val="0000FF"/>
          <w:sz w:val="28"/>
          <w:szCs w:val="28"/>
          <w:lang w:val="en-US" w:eastAsia="zh-CN"/>
        </w:rPr>
      </w:pP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eastAsia"/>
          <w:b/>
          <w:bCs/>
          <w:sz w:val="28"/>
          <w:szCs w:val="28"/>
          <w:lang w:val="en-US" w:eastAsia="zh-CN"/>
        </w:rPr>
      </w:pPr>
      <w:r>
        <w:rPr>
          <w:rFonts w:hint="eastAsia"/>
          <w:b/>
          <w:bCs/>
          <w:sz w:val="28"/>
          <w:szCs w:val="28"/>
          <w:lang w:val="en-US" w:eastAsia="zh-CN"/>
        </w:rPr>
        <w:t>注：</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eastAsia"/>
          <w:b w:val="0"/>
          <w:bCs w:val="0"/>
          <w:sz w:val="28"/>
          <w:szCs w:val="28"/>
          <w:lang w:val="en-US" w:eastAsia="zh-CN"/>
        </w:rPr>
      </w:pPr>
      <w:r>
        <w:rPr>
          <w:rFonts w:hint="eastAsia"/>
          <w:b w:val="0"/>
          <w:bCs w:val="0"/>
          <w:sz w:val="28"/>
          <w:szCs w:val="28"/>
          <w:lang w:val="en-US" w:eastAsia="zh-CN"/>
        </w:rPr>
        <w:t>中标供应商为中小企业的，应公告其《中小企业声明函》。</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eastAsia"/>
          <w:b w:val="0"/>
          <w:bCs w:val="0"/>
          <w:sz w:val="28"/>
          <w:szCs w:val="28"/>
          <w:lang w:val="en-US" w:eastAsia="zh-CN"/>
        </w:rPr>
      </w:pPr>
      <w:r>
        <w:rPr>
          <w:rFonts w:hint="eastAsia"/>
          <w:b w:val="0"/>
          <w:bCs w:val="0"/>
          <w:sz w:val="28"/>
          <w:szCs w:val="28"/>
          <w:lang w:val="en-US" w:eastAsia="zh-CN"/>
        </w:rPr>
        <w:t>中标供应商为残疾人福利性单位的，应公告其《残疾人福利性单位声明函》。</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eastAsia"/>
          <w:b w:val="0"/>
          <w:bCs w:val="0"/>
          <w:sz w:val="28"/>
          <w:szCs w:val="28"/>
          <w:lang w:val="en-US" w:eastAsia="zh-CN"/>
        </w:rPr>
      </w:pPr>
      <w:r>
        <w:rPr>
          <w:rFonts w:hint="eastAsia"/>
          <w:b w:val="0"/>
          <w:bCs w:val="0"/>
          <w:sz w:val="28"/>
          <w:szCs w:val="28"/>
          <w:lang w:val="en-US" w:eastAsia="zh-CN"/>
        </w:rPr>
        <w:t>中标供应商为注册地在国家级贫困县域内物业公司的，应公告注册所在县扶贫部门出具的聘用建档立卡贫困人员具体数量的证明。</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eastAsia"/>
          <w:b w:val="0"/>
          <w:bCs w:val="0"/>
          <w:sz w:val="28"/>
          <w:szCs w:val="28"/>
          <w:lang w:val="en-US" w:eastAsia="zh-CN"/>
        </w:rPr>
      </w:pPr>
      <w:r>
        <w:rPr>
          <w:rFonts w:hint="eastAsia"/>
          <w:b/>
          <w:bCs/>
          <w:sz w:val="28"/>
          <w:szCs w:val="28"/>
          <w:lang w:val="en-US" w:eastAsia="zh-CN"/>
        </w:rPr>
        <w:t>推荐理由：</w:t>
      </w:r>
      <w:r>
        <w:rPr>
          <w:rFonts w:hint="eastAsia"/>
          <w:b w:val="0"/>
          <w:bCs w:val="0"/>
          <w:sz w:val="28"/>
          <w:szCs w:val="28"/>
          <w:lang w:val="en-US" w:eastAsia="zh-CN"/>
        </w:rPr>
        <w:t>根据《财政部令第87号》第五十七条，采购文件评审办法，推荐得分最高单位为中标（成交）单位。</w:t>
      </w:r>
    </w:p>
    <w:p>
      <w:pPr>
        <w:keepNext w:val="0"/>
        <w:keepLines w:val="0"/>
        <w:pageBreakBefore w:val="0"/>
        <w:kinsoku/>
        <w:wordWrap/>
        <w:overflowPunct/>
        <w:topLinePunct w:val="0"/>
        <w:autoSpaceDE/>
        <w:autoSpaceDN/>
        <w:bidi w:val="0"/>
        <w:adjustRightInd w:val="0"/>
        <w:snapToGrid w:val="0"/>
        <w:jc w:val="both"/>
        <w:textAlignment w:val="auto"/>
        <w:rPr>
          <w:rFonts w:hint="eastAsia"/>
          <w:b w:val="0"/>
          <w:bCs w:val="0"/>
          <w:sz w:val="28"/>
          <w:szCs w:val="28"/>
          <w:lang w:val="en-US" w:eastAsia="zh-CN"/>
        </w:rPr>
      </w:pPr>
    </w:p>
    <w:p>
      <w:pPr>
        <w:keepNext w:val="0"/>
        <w:keepLines w:val="0"/>
        <w:pageBreakBefore w:val="0"/>
        <w:kinsoku/>
        <w:wordWrap/>
        <w:overflowPunct/>
        <w:topLinePunct w:val="0"/>
        <w:autoSpaceDE/>
        <w:autoSpaceDN/>
        <w:bidi w:val="0"/>
        <w:adjustRightInd w:val="0"/>
        <w:snapToGrid w:val="0"/>
        <w:jc w:val="both"/>
        <w:textAlignment w:val="auto"/>
        <w:rPr>
          <w:rFonts w:hint="eastAsia"/>
          <w:b w:val="0"/>
          <w:bCs w:val="0"/>
          <w:sz w:val="28"/>
          <w:szCs w:val="28"/>
          <w:lang w:val="en-US" w:eastAsia="zh-CN"/>
        </w:rPr>
      </w:pPr>
    </w:p>
    <w:p>
      <w:pPr>
        <w:keepNext w:val="0"/>
        <w:keepLines w:val="0"/>
        <w:pageBreakBefore w:val="0"/>
        <w:kinsoku/>
        <w:wordWrap/>
        <w:overflowPunct/>
        <w:topLinePunct w:val="0"/>
        <w:autoSpaceDE/>
        <w:autoSpaceDN/>
        <w:bidi w:val="0"/>
        <w:adjustRightInd w:val="0"/>
        <w:snapToGrid w:val="0"/>
        <w:jc w:val="both"/>
        <w:textAlignment w:val="auto"/>
        <w:rPr>
          <w:rFonts w:hint="eastAsia"/>
          <w:b w:val="0"/>
          <w:bCs w:val="0"/>
          <w:sz w:val="28"/>
          <w:szCs w:val="28"/>
          <w:lang w:val="en-US" w:eastAsia="zh-CN"/>
        </w:rPr>
      </w:pPr>
    </w:p>
    <w:p>
      <w:pPr>
        <w:keepNext w:val="0"/>
        <w:keepLines w:val="0"/>
        <w:pageBreakBefore w:val="0"/>
        <w:kinsoku/>
        <w:wordWrap/>
        <w:overflowPunct/>
        <w:topLinePunct w:val="0"/>
        <w:autoSpaceDE/>
        <w:autoSpaceDN/>
        <w:bidi w:val="0"/>
        <w:adjustRightInd w:val="0"/>
        <w:snapToGrid w:val="0"/>
        <w:jc w:val="both"/>
        <w:textAlignment w:val="auto"/>
        <w:rPr>
          <w:rFonts w:hint="eastAsia"/>
          <w:b w:val="0"/>
          <w:bCs w:val="0"/>
          <w:sz w:val="28"/>
          <w:szCs w:val="28"/>
          <w:lang w:val="en-US" w:eastAsia="zh-CN"/>
        </w:rPr>
      </w:pPr>
    </w:p>
    <w:p>
      <w:pPr>
        <w:keepNext w:val="0"/>
        <w:keepLines w:val="0"/>
        <w:pageBreakBefore w:val="0"/>
        <w:kinsoku/>
        <w:wordWrap/>
        <w:overflowPunct/>
        <w:topLinePunct w:val="0"/>
        <w:autoSpaceDE/>
        <w:autoSpaceDN/>
        <w:bidi w:val="0"/>
        <w:adjustRightInd w:val="0"/>
        <w:snapToGrid w:val="0"/>
        <w:jc w:val="both"/>
        <w:textAlignment w:val="auto"/>
        <w:rPr>
          <w:rFonts w:hint="eastAsia"/>
          <w:b w:val="0"/>
          <w:bCs w:val="0"/>
          <w:sz w:val="28"/>
          <w:szCs w:val="28"/>
          <w:lang w:val="en-US" w:eastAsia="zh-CN"/>
        </w:rPr>
      </w:pPr>
    </w:p>
    <w:p>
      <w:pPr>
        <w:keepNext w:val="0"/>
        <w:keepLines w:val="0"/>
        <w:pageBreakBefore w:val="0"/>
        <w:kinsoku/>
        <w:wordWrap/>
        <w:overflowPunct/>
        <w:topLinePunct w:val="0"/>
        <w:autoSpaceDE/>
        <w:autoSpaceDN/>
        <w:bidi w:val="0"/>
        <w:adjustRightInd w:val="0"/>
        <w:snapToGrid w:val="0"/>
        <w:jc w:val="both"/>
        <w:textAlignment w:val="auto"/>
        <w:rPr>
          <w:rFonts w:hint="eastAsia"/>
          <w:b w:val="0"/>
          <w:bCs w:val="0"/>
          <w:sz w:val="28"/>
          <w:szCs w:val="28"/>
          <w:lang w:val="en-US" w:eastAsia="zh-CN"/>
        </w:rPr>
      </w:pPr>
    </w:p>
    <w:p>
      <w:pPr>
        <w:keepNext w:val="0"/>
        <w:keepLines w:val="0"/>
        <w:pageBreakBefore w:val="0"/>
        <w:kinsoku/>
        <w:wordWrap/>
        <w:overflowPunct/>
        <w:topLinePunct w:val="0"/>
        <w:autoSpaceDE/>
        <w:autoSpaceDN/>
        <w:bidi w:val="0"/>
        <w:adjustRightInd w:val="0"/>
        <w:snapToGrid w:val="0"/>
        <w:jc w:val="both"/>
        <w:textAlignment w:val="auto"/>
        <w:rPr>
          <w:rFonts w:hint="eastAsia"/>
          <w:b w:val="0"/>
          <w:bCs w:val="0"/>
          <w:sz w:val="28"/>
          <w:szCs w:val="28"/>
          <w:lang w:val="en-US" w:eastAsia="zh-CN"/>
        </w:rPr>
      </w:pPr>
    </w:p>
    <w:p>
      <w:pPr>
        <w:keepNext w:val="0"/>
        <w:keepLines w:val="0"/>
        <w:pageBreakBefore w:val="0"/>
        <w:kinsoku/>
        <w:wordWrap/>
        <w:overflowPunct/>
        <w:topLinePunct w:val="0"/>
        <w:autoSpaceDE/>
        <w:autoSpaceDN/>
        <w:bidi w:val="0"/>
        <w:adjustRightInd w:val="0"/>
        <w:snapToGrid w:val="0"/>
        <w:jc w:val="both"/>
        <w:textAlignment w:val="auto"/>
        <w:rPr>
          <w:rFonts w:hint="eastAsia"/>
          <w:b w:val="0"/>
          <w:bCs w:val="0"/>
          <w:sz w:val="28"/>
          <w:szCs w:val="28"/>
          <w:lang w:val="en-US" w:eastAsia="zh-CN"/>
        </w:rPr>
      </w:pPr>
    </w:p>
    <w:p>
      <w:pPr>
        <w:keepNext w:val="0"/>
        <w:keepLines w:val="0"/>
        <w:pageBreakBefore w:val="0"/>
        <w:kinsoku/>
        <w:wordWrap/>
        <w:overflowPunct/>
        <w:topLinePunct w:val="0"/>
        <w:autoSpaceDE/>
        <w:autoSpaceDN/>
        <w:bidi w:val="0"/>
        <w:adjustRightInd w:val="0"/>
        <w:snapToGrid w:val="0"/>
        <w:jc w:val="both"/>
        <w:textAlignment w:val="auto"/>
        <w:rPr>
          <w:rFonts w:hint="eastAsia"/>
          <w:b w:val="0"/>
          <w:bCs w:val="0"/>
          <w:sz w:val="28"/>
          <w:szCs w:val="28"/>
          <w:lang w:val="en-US" w:eastAsia="zh-CN"/>
        </w:rPr>
      </w:pPr>
      <w:bookmarkStart w:id="0" w:name="_GoBack"/>
      <w:r>
        <w:drawing>
          <wp:inline distT="0" distB="0" distL="114300" distR="114300">
            <wp:extent cx="4806315" cy="6305550"/>
            <wp:effectExtent l="0" t="0" r="698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806315" cy="6305550"/>
                    </a:xfrm>
                    <a:prstGeom prst="rect">
                      <a:avLst/>
                    </a:prstGeom>
                    <a:noFill/>
                    <a:ln>
                      <a:noFill/>
                    </a:ln>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NTQ1ZmJjNzk2ZmM5YTk4Zjc3ZGIwMTU5YzlkOTQifQ=="/>
  </w:docVars>
  <w:rsids>
    <w:rsidRoot w:val="00000000"/>
    <w:rsid w:val="011E7BC6"/>
    <w:rsid w:val="01A364D8"/>
    <w:rsid w:val="01D63A1E"/>
    <w:rsid w:val="02F0175E"/>
    <w:rsid w:val="057D25F4"/>
    <w:rsid w:val="05810FED"/>
    <w:rsid w:val="08A75E01"/>
    <w:rsid w:val="0AC43177"/>
    <w:rsid w:val="0C50230F"/>
    <w:rsid w:val="0C805656"/>
    <w:rsid w:val="109C4E99"/>
    <w:rsid w:val="150E31BD"/>
    <w:rsid w:val="185D4567"/>
    <w:rsid w:val="19A55291"/>
    <w:rsid w:val="1A661FFB"/>
    <w:rsid w:val="1CC83F30"/>
    <w:rsid w:val="1E3A0B5F"/>
    <w:rsid w:val="1F341500"/>
    <w:rsid w:val="207F19AB"/>
    <w:rsid w:val="26E011E3"/>
    <w:rsid w:val="27AF222C"/>
    <w:rsid w:val="27D47BE9"/>
    <w:rsid w:val="28335AC5"/>
    <w:rsid w:val="283F446A"/>
    <w:rsid w:val="2DE0787B"/>
    <w:rsid w:val="2E9A3D96"/>
    <w:rsid w:val="3081788A"/>
    <w:rsid w:val="30C65728"/>
    <w:rsid w:val="349B5BCF"/>
    <w:rsid w:val="368D0A96"/>
    <w:rsid w:val="37194219"/>
    <w:rsid w:val="3E1466B2"/>
    <w:rsid w:val="3E736705"/>
    <w:rsid w:val="411D4405"/>
    <w:rsid w:val="43AD4DA9"/>
    <w:rsid w:val="447818AB"/>
    <w:rsid w:val="44840C2A"/>
    <w:rsid w:val="45A8687C"/>
    <w:rsid w:val="4B71446C"/>
    <w:rsid w:val="54E529AC"/>
    <w:rsid w:val="58540B4B"/>
    <w:rsid w:val="58631A16"/>
    <w:rsid w:val="5BB954A8"/>
    <w:rsid w:val="5C745BC3"/>
    <w:rsid w:val="60B80604"/>
    <w:rsid w:val="615A7643"/>
    <w:rsid w:val="62DD1ECB"/>
    <w:rsid w:val="631F0006"/>
    <w:rsid w:val="64915A72"/>
    <w:rsid w:val="65F55B8D"/>
    <w:rsid w:val="676F02B1"/>
    <w:rsid w:val="67B45BB9"/>
    <w:rsid w:val="6D7612A7"/>
    <w:rsid w:val="77367426"/>
    <w:rsid w:val="78446AF9"/>
    <w:rsid w:val="7A99233B"/>
    <w:rsid w:val="7D0D6D53"/>
    <w:rsid w:val="7E4542A0"/>
    <w:rsid w:val="7E6F4F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265</Words>
  <Characters>266</Characters>
  <Lines>0</Lines>
  <Paragraphs>0</Paragraphs>
  <TotalTime>1</TotalTime>
  <ScaleCrop>false</ScaleCrop>
  <LinksUpToDate>false</LinksUpToDate>
  <CharactersWithSpaces>288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ww71</cp:lastModifiedBy>
  <dcterms:modified xsi:type="dcterms:W3CDTF">2024-01-23T08:56:23Z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1FEBBAA7E2854A0DA751DB27B416709F_12</vt:lpwstr>
  </property>
</Properties>
</file>