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FC0CF">
      <w:pPr>
        <w:jc w:val="center"/>
        <w:rPr>
          <w:rFonts w:hint="eastAsia"/>
          <w:b/>
          <w:bCs/>
          <w:sz w:val="36"/>
          <w:szCs w:val="36"/>
          <w:lang w:val="en-US" w:eastAsia="zh-CN"/>
        </w:rPr>
      </w:pPr>
      <w:r>
        <w:rPr>
          <w:rFonts w:hint="eastAsia"/>
          <w:b/>
          <w:bCs/>
          <w:sz w:val="36"/>
          <w:szCs w:val="36"/>
          <w:lang w:val="en-US" w:eastAsia="zh-CN"/>
        </w:rPr>
        <w:t>竞争性磋商项目成交推荐理由</w:t>
      </w:r>
    </w:p>
    <w:p w14:paraId="6EDE9ACA">
      <w:pPr>
        <w:jc w:val="center"/>
        <w:rPr>
          <w:rFonts w:hint="eastAsia"/>
          <w:b/>
          <w:bCs/>
          <w:sz w:val="36"/>
          <w:szCs w:val="36"/>
          <w:lang w:val="en-US" w:eastAsia="zh-CN"/>
        </w:rPr>
      </w:pPr>
    </w:p>
    <w:p w14:paraId="7B52BBD2">
      <w:pPr>
        <w:jc w:val="both"/>
        <w:rPr>
          <w:rFonts w:hint="eastAsia" w:ascii="宋体" w:hAnsi="宋体" w:eastAsia="宋体" w:cs="Times New Roman"/>
          <w:sz w:val="28"/>
          <w:szCs w:val="28"/>
        </w:rPr>
      </w:pPr>
      <w:r>
        <w:rPr>
          <w:rFonts w:hint="eastAsia"/>
          <w:b w:val="0"/>
          <w:bCs w:val="0"/>
          <w:sz w:val="28"/>
          <w:szCs w:val="28"/>
          <w:lang w:val="en-US" w:eastAsia="zh-CN"/>
        </w:rPr>
        <w:t>项目名称：</w:t>
      </w:r>
      <w:r>
        <w:rPr>
          <w:rFonts w:hint="eastAsia" w:ascii="宋体" w:hAnsi="宋体" w:eastAsia="宋体" w:cs="Times New Roman"/>
          <w:sz w:val="28"/>
          <w:szCs w:val="28"/>
        </w:rPr>
        <w:t>飞虹路518号机关集中办公点设备维保管理服务</w:t>
      </w:r>
    </w:p>
    <w:p w14:paraId="5C269E8B">
      <w:pPr>
        <w:jc w:val="both"/>
        <w:rPr>
          <w:rFonts w:hint="eastAsia"/>
          <w:b w:val="0"/>
          <w:bCs w:val="0"/>
          <w:sz w:val="28"/>
          <w:szCs w:val="28"/>
          <w:lang w:val="en-US" w:eastAsia="zh-CN"/>
        </w:rPr>
      </w:pPr>
      <w:r>
        <w:rPr>
          <w:rFonts w:hint="eastAsia"/>
          <w:b w:val="0"/>
          <w:bCs w:val="0"/>
          <w:sz w:val="28"/>
          <w:szCs w:val="28"/>
          <w:lang w:val="en-US" w:eastAsia="zh-CN"/>
        </w:rPr>
        <w:t>（</w:t>
      </w:r>
      <w:r>
        <w:rPr>
          <w:rFonts w:hint="eastAsia" w:ascii="宋体" w:hAnsi="宋体"/>
          <w:sz w:val="28"/>
          <w:szCs w:val="28"/>
          <w:lang w:val="en-US" w:eastAsia="zh-CN"/>
        </w:rPr>
        <w:t>zx2025-004</w:t>
      </w:r>
      <w:r>
        <w:rPr>
          <w:rFonts w:hint="eastAsia"/>
          <w:b w:val="0"/>
          <w:bCs w:val="0"/>
          <w:sz w:val="28"/>
          <w:szCs w:val="28"/>
          <w:lang w:val="en-US" w:eastAsia="zh-CN"/>
        </w:rPr>
        <w:t>）</w:t>
      </w:r>
    </w:p>
    <w:p w14:paraId="7D2CC97A">
      <w:pPr>
        <w:jc w:val="both"/>
        <w:rPr>
          <w:rFonts w:hint="eastAsia" w:asciiTheme="majorEastAsia" w:hAnsiTheme="majorEastAsia" w:eastAsiaTheme="majorEastAsia" w:cstheme="majorEastAsia"/>
          <w:b w:val="0"/>
          <w:bCs w:val="0"/>
          <w:sz w:val="28"/>
          <w:szCs w:val="28"/>
          <w:lang w:val="en-US" w:eastAsia="zh-CN"/>
        </w:rPr>
      </w:pPr>
      <w:r>
        <w:rPr>
          <w:rFonts w:hint="eastAsia"/>
          <w:b w:val="0"/>
          <w:bCs w:val="0"/>
          <w:sz w:val="28"/>
          <w:szCs w:val="28"/>
          <w:lang w:val="en-US" w:eastAsia="zh-CN"/>
        </w:rPr>
        <w:t>项目编号：</w:t>
      </w:r>
      <w:r>
        <w:rPr>
          <w:rFonts w:hint="default" w:ascii="宋体" w:hAnsi="宋体" w:eastAsia="宋体" w:cs="宋体"/>
          <w:sz w:val="28"/>
        </w:rPr>
        <w:t>310109000241127151780-09177542</w:t>
      </w:r>
    </w:p>
    <w:p w14:paraId="5EE55933">
      <w:pPr>
        <w:jc w:val="both"/>
        <w:rPr>
          <w:rFonts w:ascii="微软雅黑" w:hAnsi="微软雅黑" w:eastAsia="微软雅黑" w:cs="微软雅黑"/>
          <w:i w:val="0"/>
          <w:iCs w:val="0"/>
          <w:caps w:val="0"/>
          <w:color w:val="333333"/>
          <w:spacing w:val="0"/>
          <w:sz w:val="21"/>
          <w:szCs w:val="21"/>
        </w:rPr>
      </w:pPr>
      <w:r>
        <w:rPr>
          <w:rFonts w:hint="eastAsia"/>
          <w:b w:val="0"/>
          <w:bCs w:val="0"/>
          <w:sz w:val="28"/>
          <w:szCs w:val="28"/>
          <w:lang w:val="en-US" w:eastAsia="zh-CN"/>
        </w:rPr>
        <w:t>成交单位：</w:t>
      </w:r>
      <w:r>
        <w:rPr>
          <w:rFonts w:hint="eastAsia" w:ascii="宋体" w:hAnsi="宋体" w:eastAsia="宋体" w:cs="Times New Roman"/>
          <w:sz w:val="28"/>
          <w:szCs w:val="28"/>
        </w:rPr>
        <w:t>上海佳灵杰物业管理有限公司</w:t>
      </w:r>
    </w:p>
    <w:p w14:paraId="6DD94722">
      <w:pPr>
        <w:jc w:val="both"/>
        <w:rPr>
          <w:rFonts w:hint="eastAsia" w:ascii="宋体" w:hAnsi="宋体"/>
          <w:sz w:val="28"/>
          <w:szCs w:val="28"/>
          <w:lang w:val="en-US" w:eastAsia="zh-CN"/>
        </w:rPr>
      </w:pPr>
      <w:r>
        <w:rPr>
          <w:rFonts w:hint="eastAsia"/>
          <w:b w:val="0"/>
          <w:bCs w:val="0"/>
          <w:sz w:val="28"/>
          <w:szCs w:val="28"/>
          <w:lang w:val="en-US" w:eastAsia="zh-CN"/>
        </w:rPr>
        <w:t>成交金额：</w:t>
      </w:r>
      <w:r>
        <w:rPr>
          <w:rFonts w:hint="default" w:ascii="宋体" w:hAnsi="宋体" w:eastAsia="宋体" w:cs="宋体"/>
          <w:sz w:val="28"/>
        </w:rPr>
        <w:t>2697775.00</w:t>
      </w:r>
      <w:r>
        <w:rPr>
          <w:rFonts w:hint="eastAsia" w:ascii="宋体" w:hAnsi="宋体"/>
          <w:sz w:val="28"/>
          <w:szCs w:val="28"/>
          <w:lang w:val="en-US" w:eastAsia="zh-CN"/>
        </w:rPr>
        <w:t>元</w:t>
      </w:r>
    </w:p>
    <w:p w14:paraId="5E1E9FD5">
      <w:pPr>
        <w:jc w:val="both"/>
        <w:rPr>
          <w:rFonts w:hint="default" w:ascii="宋体" w:hAnsi="宋体" w:eastAsia="宋体" w:cs="宋体"/>
          <w:sz w:val="28"/>
          <w:lang w:val="en-US" w:eastAsia="zh-CN"/>
        </w:rPr>
      </w:pPr>
      <w:r>
        <w:rPr>
          <w:rFonts w:hint="eastAsia"/>
          <w:b w:val="0"/>
          <w:bCs w:val="0"/>
          <w:sz w:val="28"/>
          <w:szCs w:val="28"/>
          <w:lang w:val="en-US" w:eastAsia="zh-CN"/>
        </w:rPr>
        <w:t>评审总得分：</w:t>
      </w:r>
      <w:r>
        <w:rPr>
          <w:rFonts w:hint="eastAsia" w:ascii="宋体" w:hAnsi="宋体" w:eastAsia="宋体" w:cs="宋体"/>
          <w:sz w:val="28"/>
          <w:lang w:val="en-US" w:eastAsia="zh-CN"/>
        </w:rPr>
        <w:t>80</w:t>
      </w:r>
    </w:p>
    <w:p w14:paraId="5EAD161B">
      <w:pPr>
        <w:jc w:val="both"/>
        <w:rPr>
          <w:rFonts w:hint="eastAsia"/>
          <w:b w:val="0"/>
          <w:bCs w:val="0"/>
          <w:sz w:val="28"/>
          <w:szCs w:val="28"/>
          <w:lang w:val="en-US" w:eastAsia="zh-CN"/>
        </w:rPr>
      </w:pPr>
      <w:r>
        <w:rPr>
          <w:rFonts w:hint="eastAsia"/>
          <w:b w:val="0"/>
          <w:bCs w:val="0"/>
          <w:sz w:val="28"/>
          <w:szCs w:val="28"/>
          <w:lang w:val="en-US" w:eastAsia="zh-CN"/>
        </w:rPr>
        <w:t>中小企业：是          （是/否）</w:t>
      </w:r>
    </w:p>
    <w:p w14:paraId="520B1181">
      <w:pPr>
        <w:jc w:val="both"/>
        <w:rPr>
          <w:rFonts w:hint="eastAsia"/>
          <w:b w:val="0"/>
          <w:bCs w:val="0"/>
          <w:sz w:val="28"/>
          <w:szCs w:val="28"/>
          <w:lang w:val="en-US" w:eastAsia="zh-CN"/>
        </w:rPr>
      </w:pPr>
      <w:r>
        <w:rPr>
          <w:rFonts w:hint="eastAsia"/>
          <w:b w:val="0"/>
          <w:bCs w:val="0"/>
          <w:sz w:val="28"/>
          <w:szCs w:val="28"/>
          <w:lang w:val="en-US" w:eastAsia="zh-CN"/>
        </w:rPr>
        <w:t>福利性单位：否        （是/否）</w:t>
      </w:r>
    </w:p>
    <w:p w14:paraId="0227C6D6">
      <w:pPr>
        <w:jc w:val="both"/>
        <w:rPr>
          <w:rFonts w:hint="eastAsia"/>
          <w:b w:val="0"/>
          <w:bCs w:val="0"/>
          <w:sz w:val="28"/>
          <w:szCs w:val="28"/>
          <w:lang w:val="en-US" w:eastAsia="zh-CN"/>
        </w:rPr>
      </w:pPr>
      <w:r>
        <w:rPr>
          <w:rFonts w:hint="eastAsia"/>
          <w:b w:val="0"/>
          <w:bCs w:val="0"/>
          <w:sz w:val="28"/>
          <w:szCs w:val="28"/>
          <w:lang w:val="en-US" w:eastAsia="zh-CN"/>
        </w:rPr>
        <w:t>贫困县物业公司：否    （是/否）</w:t>
      </w:r>
    </w:p>
    <w:p w14:paraId="014EA324">
      <w:pPr>
        <w:jc w:val="both"/>
        <w:rPr>
          <w:rFonts w:hint="eastAsia"/>
          <w:b/>
          <w:bCs/>
          <w:sz w:val="28"/>
          <w:szCs w:val="28"/>
          <w:lang w:val="en-US" w:eastAsia="zh-CN"/>
        </w:rPr>
      </w:pPr>
      <w:r>
        <w:rPr>
          <w:rFonts w:hint="eastAsia"/>
          <w:b/>
          <w:bCs/>
          <w:sz w:val="28"/>
          <w:szCs w:val="28"/>
          <w:lang w:val="en-US" w:eastAsia="zh-CN"/>
        </w:rPr>
        <w:t>注：</w:t>
      </w:r>
    </w:p>
    <w:p w14:paraId="1388193A">
      <w:pPr>
        <w:numPr>
          <w:ilvl w:val="0"/>
          <w:numId w:val="1"/>
        </w:numPr>
        <w:jc w:val="both"/>
        <w:rPr>
          <w:rFonts w:hint="eastAsia"/>
          <w:b w:val="0"/>
          <w:bCs w:val="0"/>
          <w:sz w:val="28"/>
          <w:szCs w:val="28"/>
          <w:lang w:val="en-US" w:eastAsia="zh-CN"/>
        </w:rPr>
      </w:pPr>
      <w:r>
        <w:rPr>
          <w:rFonts w:hint="eastAsia"/>
          <w:b w:val="0"/>
          <w:bCs w:val="0"/>
          <w:sz w:val="28"/>
          <w:szCs w:val="28"/>
          <w:lang w:val="en-US" w:eastAsia="zh-CN"/>
        </w:rPr>
        <w:t>成交供应商为中小企业的，应公告其《中小企业声明函》。</w:t>
      </w:r>
    </w:p>
    <w:p w14:paraId="70375733">
      <w:pPr>
        <w:numPr>
          <w:ilvl w:val="0"/>
          <w:numId w:val="1"/>
        </w:numPr>
        <w:jc w:val="both"/>
        <w:rPr>
          <w:rFonts w:hint="eastAsia"/>
          <w:b w:val="0"/>
          <w:bCs w:val="0"/>
          <w:sz w:val="28"/>
          <w:szCs w:val="28"/>
          <w:lang w:val="en-US" w:eastAsia="zh-CN"/>
        </w:rPr>
      </w:pPr>
      <w:r>
        <w:rPr>
          <w:rFonts w:hint="eastAsia"/>
          <w:b w:val="0"/>
          <w:bCs w:val="0"/>
          <w:sz w:val="28"/>
          <w:szCs w:val="28"/>
          <w:lang w:val="en-US" w:eastAsia="zh-CN"/>
        </w:rPr>
        <w:t>成交供应商为残疾人福利性单位的，应公告其《残疾人福利性单位声明函》。</w:t>
      </w:r>
    </w:p>
    <w:p w14:paraId="785105A3">
      <w:pPr>
        <w:numPr>
          <w:ilvl w:val="0"/>
          <w:numId w:val="1"/>
        </w:numPr>
        <w:jc w:val="both"/>
        <w:rPr>
          <w:rFonts w:hint="eastAsia"/>
          <w:b w:val="0"/>
          <w:bCs w:val="0"/>
          <w:sz w:val="28"/>
          <w:szCs w:val="28"/>
          <w:lang w:val="en-US" w:eastAsia="zh-CN"/>
        </w:rPr>
      </w:pPr>
      <w:r>
        <w:rPr>
          <w:rFonts w:hint="eastAsia"/>
          <w:b w:val="0"/>
          <w:bCs w:val="0"/>
          <w:sz w:val="28"/>
          <w:szCs w:val="28"/>
          <w:lang w:val="en-US" w:eastAsia="zh-CN"/>
        </w:rPr>
        <w:t>成交供应商为注册地在国家级贫困县域内物业公司的，应公告注册所在县扶贫部门出具的聘用建档立卡贫困人员具体数量的证明。</w:t>
      </w:r>
    </w:p>
    <w:p w14:paraId="12EFAA20">
      <w:pPr>
        <w:jc w:val="both"/>
        <w:rPr>
          <w:rFonts w:hint="eastAsia"/>
          <w:b w:val="0"/>
          <w:bCs w:val="0"/>
          <w:sz w:val="28"/>
          <w:szCs w:val="28"/>
          <w:lang w:val="en-US" w:eastAsia="zh-CN"/>
        </w:rPr>
      </w:pPr>
      <w:r>
        <w:rPr>
          <w:rFonts w:hint="eastAsia"/>
          <w:b/>
          <w:bCs/>
          <w:sz w:val="28"/>
          <w:szCs w:val="28"/>
          <w:lang w:val="en-US" w:eastAsia="zh-CN"/>
        </w:rPr>
        <w:t>推荐理由：</w:t>
      </w:r>
      <w:r>
        <w:rPr>
          <w:rFonts w:hint="eastAsia"/>
          <w:b w:val="0"/>
          <w:bCs w:val="0"/>
          <w:sz w:val="28"/>
          <w:szCs w:val="28"/>
          <w:lang w:val="en-US" w:eastAsia="zh-CN"/>
        </w:rPr>
        <w:t>根据《财库【2014】214号》第二十五条，采购文件评审办法，推荐得分最高单位为中标（成交）单位。</w:t>
      </w:r>
    </w:p>
    <w:p w14:paraId="4830EC42">
      <w:pPr>
        <w:jc w:val="both"/>
        <w:rPr>
          <w:rFonts w:hint="eastAsia"/>
          <w:b w:val="0"/>
          <w:bCs w:val="0"/>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N2RjNzc2ZGY0YmIyNWNmYjZhZmYyNjQ3NTJmNTgifQ=="/>
  </w:docVars>
  <w:rsids>
    <w:rsidRoot w:val="00000000"/>
    <w:rsid w:val="01B81B1C"/>
    <w:rsid w:val="10B40C19"/>
    <w:rsid w:val="166C7410"/>
    <w:rsid w:val="1692474D"/>
    <w:rsid w:val="16FD5A9B"/>
    <w:rsid w:val="1E2B66C9"/>
    <w:rsid w:val="207F19AB"/>
    <w:rsid w:val="258F3795"/>
    <w:rsid w:val="2F5B7C6E"/>
    <w:rsid w:val="33893BDF"/>
    <w:rsid w:val="37194219"/>
    <w:rsid w:val="37934F48"/>
    <w:rsid w:val="3E277C23"/>
    <w:rsid w:val="3E36186D"/>
    <w:rsid w:val="3E4C71DC"/>
    <w:rsid w:val="4B71446C"/>
    <w:rsid w:val="4DCD5E16"/>
    <w:rsid w:val="52EB1E3C"/>
    <w:rsid w:val="56110941"/>
    <w:rsid w:val="5C061F17"/>
    <w:rsid w:val="60DA2648"/>
    <w:rsid w:val="690A097E"/>
    <w:rsid w:val="77854949"/>
    <w:rsid w:val="7CD16F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300</Words>
  <Characters>355</Characters>
  <Lines>0</Lines>
  <Paragraphs>0</Paragraphs>
  <TotalTime>0</TotalTime>
  <ScaleCrop>false</ScaleCrop>
  <LinksUpToDate>false</LinksUpToDate>
  <CharactersWithSpaces>377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昏捣捣</cp:lastModifiedBy>
  <dcterms:modified xsi:type="dcterms:W3CDTF">2024-12-24T00:31:19Z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553371C7E4054E9A9DF776B842A75A5C_13</vt:lpwstr>
  </property>
</Properties>
</file>