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eastAsia"/>
          <w:b/>
          <w:bCs/>
          <w:sz w:val="36"/>
          <w:szCs w:val="36"/>
        </w:rPr>
        <w:t>公开招标项目中标（成交）推荐理由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rPr>
        <w:t>项目名称：</w:t>
      </w:r>
      <w:r>
        <w:rPr>
          <w:rFonts w:hint="default"/>
          <w:b w:val="0"/>
          <w:bCs/>
          <w:sz w:val="28"/>
          <w:szCs w:val="28"/>
        </w:rPr>
        <w:t>518食堂社会化服务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rPr>
        <w:t>项目编号：310109000250120163341-09189679</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lang w:val="en-US" w:eastAsia="zh-CN"/>
        </w:rPr>
        <w:t xml:space="preserve">     </w:t>
      </w:r>
      <w:r>
        <w:rPr>
          <w:rFonts w:hint="eastAsia"/>
          <w:b w:val="0"/>
          <w:bCs/>
          <w:sz w:val="28"/>
          <w:szCs w:val="28"/>
        </w:rPr>
        <w:t>中标单位：上海锦江国际食品餐饮管理有限公司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中标金额：</w:t>
      </w:r>
      <w:r>
        <w:rPr>
          <w:rFonts w:hint="eastAsia"/>
          <w:b w:val="0"/>
          <w:bCs/>
          <w:sz w:val="28"/>
          <w:szCs w:val="28"/>
        </w:rPr>
        <w:t>5254972.00</w:t>
      </w:r>
      <w:r>
        <w:rPr>
          <w:rFonts w:hint="eastAsia"/>
          <w:b w:val="0"/>
          <w:bCs/>
          <w:sz w:val="28"/>
          <w:szCs w:val="28"/>
          <w:lang w:val="en-US" w:eastAsia="zh-CN"/>
        </w:rPr>
        <w:t>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评审总得分：89.39分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val="0"/>
          <w:bCs/>
          <w:sz w:val="28"/>
          <w:szCs w:val="28"/>
          <w:lang w:val="en-US" w:eastAsia="zh-CN"/>
        </w:rPr>
        <w:t xml:space="preserve">    </w:t>
      </w:r>
      <w:r>
        <w:rPr>
          <w:rFonts w:hint="eastAsia"/>
          <w:b w:val="0"/>
          <w:bCs/>
          <w:sz w:val="28"/>
          <w:szCs w:val="28"/>
        </w:rPr>
        <w:t xml:space="preserve">中小企业：         </w:t>
      </w:r>
      <w:r>
        <w:rPr>
          <w:rFonts w:hint="eastAsia"/>
          <w:sz w:val="28"/>
          <w:szCs w:val="28"/>
        </w:rPr>
        <w:t>是</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lang w:val="en-US" w:eastAsia="zh-CN"/>
        </w:rPr>
        <w:t xml:space="preserve">    </w:t>
      </w:r>
      <w:r>
        <w:rPr>
          <w:rFonts w:hint="eastAsia"/>
          <w:sz w:val="28"/>
          <w:szCs w:val="28"/>
        </w:rPr>
        <w:t>福利性单位：       否</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sz w:val="28"/>
          <w:szCs w:val="28"/>
        </w:rPr>
      </w:pPr>
      <w:r>
        <w:rPr>
          <w:rFonts w:hint="eastAsia"/>
          <w:sz w:val="28"/>
          <w:szCs w:val="28"/>
          <w:lang w:val="en-US" w:eastAsia="zh-CN"/>
        </w:rPr>
        <w:t xml:space="preserve">    </w:t>
      </w:r>
      <w:r>
        <w:rPr>
          <w:rFonts w:hint="eastAsia"/>
          <w:sz w:val="28"/>
          <w:szCs w:val="28"/>
        </w:rPr>
        <w:t>贫困县物业公司：   否 （是/否）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b/>
          <w:bCs/>
          <w:sz w:val="28"/>
          <w:szCs w:val="28"/>
        </w:rPr>
      </w:pPr>
      <w:r>
        <w:rPr>
          <w:rFonts w:hint="eastAsia"/>
          <w:b/>
          <w:bCs/>
          <w:sz w:val="28"/>
          <w:szCs w:val="28"/>
        </w:rPr>
        <w:t>注：</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中标供应商为中小企业的，应公告其《中小企业声明函》。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中标供应商为残疾人福利性单位的，应公告其《残疾人福利性单位声明函》。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中标供应商为注册地在国家级贫困县域内物业公司的，应公告注册所在县扶贫部门出具的聘用建档立卡贫困人员具体数量的证明。</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bCs/>
          <w:sz w:val="28"/>
          <w:szCs w:val="28"/>
        </w:rPr>
        <w:t>推荐理由：</w:t>
      </w:r>
      <w:r>
        <w:rPr>
          <w:rFonts w:hint="eastAsia"/>
          <w:sz w:val="28"/>
          <w:szCs w:val="28"/>
        </w:rPr>
        <w:t>根据《财政部令第87号》第五十七条，采购文件评审办法，推荐得分最高单位为中标（成交）单位。</w:t>
      </w:r>
    </w:p>
    <w:p>
      <w:pPr>
        <w:keepNext w:val="0"/>
        <w:keepLines w:val="0"/>
        <w:pageBreakBefore w:val="0"/>
        <w:widowControl w:val="0"/>
        <w:numPr>
          <w:numId w:val="0"/>
        </w:numPr>
        <w:kinsoku/>
        <w:wordWrap/>
        <w:overflowPunct/>
        <w:topLinePunct w:val="0"/>
        <w:autoSpaceDE/>
        <w:autoSpaceDN/>
        <w:bidi w:val="0"/>
        <w:adjustRightInd/>
        <w:snapToGrid/>
        <w:spacing w:line="500" w:lineRule="exact"/>
        <w:ind w:leftChars="0" w:right="0" w:rightChars="0" w:firstLine="560"/>
        <w:jc w:val="both"/>
        <w:textAlignment w:val="auto"/>
        <w:outlineLvl w:val="9"/>
        <w:rPr>
          <w:rFonts w:hint="eastAsia"/>
          <w:sz w:val="28"/>
          <w:szCs w:val="28"/>
        </w:rPr>
      </w:pPr>
      <w:r>
        <w:rPr>
          <w:rFonts w:hint="eastAsia"/>
          <w:sz w:val="28"/>
          <w:szCs w:val="28"/>
        </w:rPr>
        <w:t>上海锦江国际食品餐饮管理有限公司</w:t>
      </w:r>
      <w:r>
        <w:rPr>
          <w:rFonts w:hint="eastAsia"/>
          <w:sz w:val="28"/>
          <w:szCs w:val="28"/>
          <w:lang w:eastAsia="zh-CN"/>
        </w:rPr>
        <w:t>：</w:t>
      </w:r>
      <w:r>
        <w:rPr>
          <w:rFonts w:hint="eastAsia"/>
          <w:sz w:val="28"/>
          <w:szCs w:val="28"/>
        </w:rPr>
        <w:t>业绩证明齐全，人员配置合理，证书较多</w:t>
      </w:r>
      <w:r>
        <w:rPr>
          <w:rFonts w:hint="eastAsia"/>
          <w:sz w:val="28"/>
          <w:szCs w:val="28"/>
          <w:lang w:eastAsia="zh-CN"/>
        </w:rPr>
        <w:t>；</w:t>
      </w:r>
      <w:r>
        <w:rPr>
          <w:rFonts w:hint="eastAsia"/>
          <w:sz w:val="28"/>
          <w:szCs w:val="28"/>
        </w:rPr>
        <w:t>方案及措施详细可行，并且有一定的针对性</w:t>
      </w:r>
      <w:r>
        <w:rPr>
          <w:rFonts w:hint="eastAsia"/>
          <w:sz w:val="28"/>
          <w:szCs w:val="28"/>
          <w:lang w:eastAsia="zh-CN"/>
        </w:rPr>
        <w:t>；</w:t>
      </w:r>
      <w:r>
        <w:rPr>
          <w:rFonts w:hint="eastAsia"/>
          <w:sz w:val="28"/>
          <w:szCs w:val="28"/>
        </w:rPr>
        <w:t>特色服务内容可行</w:t>
      </w:r>
      <w:r>
        <w:rPr>
          <w:rFonts w:hint="eastAsia"/>
          <w:sz w:val="28"/>
          <w:szCs w:val="28"/>
          <w:lang w:eastAsia="zh-CN"/>
        </w:rPr>
        <w:t>；</w:t>
      </w:r>
      <w:r>
        <w:rPr>
          <w:rFonts w:hint="eastAsia"/>
          <w:sz w:val="28"/>
          <w:szCs w:val="28"/>
        </w:rPr>
        <w:t>菜单设置内容丰富可行</w:t>
      </w:r>
      <w:r>
        <w:rPr>
          <w:rFonts w:hint="eastAsia"/>
          <w:sz w:val="28"/>
          <w:szCs w:val="28"/>
          <w:lang w:eastAsia="zh-CN"/>
        </w:rPr>
        <w:t>；</w:t>
      </w:r>
      <w:r>
        <w:rPr>
          <w:rFonts w:hint="eastAsia"/>
          <w:sz w:val="28"/>
          <w:szCs w:val="28"/>
        </w:rPr>
        <w:t>用户评价较多</w:t>
      </w:r>
      <w:r>
        <w:rPr>
          <w:rFonts w:hint="eastAsia"/>
          <w:sz w:val="28"/>
          <w:szCs w:val="28"/>
          <w:lang w:eastAsia="zh-CN"/>
        </w:rPr>
        <w:t>，</w:t>
      </w:r>
      <w:r>
        <w:rPr>
          <w:rFonts w:hint="eastAsia"/>
          <w:sz w:val="28"/>
          <w:szCs w:val="28"/>
        </w:rPr>
        <w:t>得分最高</w:t>
      </w:r>
      <w:r>
        <w:rPr>
          <w:rFonts w:hint="eastAsia"/>
          <w:sz w:val="28"/>
          <w:szCs w:val="28"/>
          <w:lang w:eastAsia="zh-CN"/>
        </w:rPr>
        <w:t>。</w:t>
      </w:r>
    </w:p>
    <w:p>
      <w:pPr>
        <w:keepNext w:val="0"/>
        <w:keepLines w:val="0"/>
        <w:pageBreakBefore w:val="0"/>
        <w:widowControl w:val="0"/>
        <w:numPr>
          <w:numId w:val="0"/>
        </w:numPr>
        <w:kinsoku/>
        <w:wordWrap/>
        <w:overflowPunct/>
        <w:topLinePunct w:val="0"/>
        <w:autoSpaceDE/>
        <w:autoSpaceDN/>
        <w:bidi w:val="0"/>
        <w:adjustRightInd/>
        <w:snapToGrid/>
        <w:spacing w:line="500" w:lineRule="exact"/>
        <w:ind w:leftChars="0" w:right="0" w:rightChars="0" w:firstLine="560"/>
        <w:jc w:val="both"/>
        <w:textAlignment w:val="auto"/>
        <w:outlineLvl w:val="9"/>
        <w:rPr>
          <w:rFonts w:hint="eastAsia"/>
          <w:sz w:val="28"/>
          <w:szCs w:val="28"/>
        </w:rPr>
      </w:pPr>
      <w:bookmarkStart w:id="0" w:name="_GoBack"/>
      <w:bookmarkEnd w:id="0"/>
      <w:r>
        <w:rPr>
          <w:rFonts w:hint="eastAsia"/>
          <w:sz w:val="28"/>
          <w:szCs w:val="28"/>
        </w:rPr>
        <w:t> </w:t>
      </w:r>
      <w:r>
        <w:rPr>
          <w:rFonts w:hint="default"/>
          <w:sz w:val="28"/>
          <w:szCs w:val="28"/>
        </w:rPr>
        <w:t>拟推荐上海锦江国际食品餐饮管理有限公司为第一中标候选单位。</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eastAsiaTheme="minorEastAsia"/>
          <w:sz w:val="28"/>
          <w:szCs w:val="2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9" w:usb3="00000000" w:csb0="000001FF" w:csb1="00000000"/>
  </w:font>
  <w:font w:name="Monospaced Numbe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Consolas">
    <w:panose1 w:val="020B0609020204030204"/>
    <w:charset w:val="00"/>
    <w:family w:val="modern"/>
    <w:pitch w:val="default"/>
    <w:sig w:usb0="E10002FF" w:usb1="4000FCFF" w:usb2="00000009" w:usb3="00000000" w:csb0="6000019F" w:csb1="DFD70000"/>
  </w:font>
  <w:font w:name="Arial">
    <w:panose1 w:val="020B0604020202020204"/>
    <w:charset w:val="00"/>
    <w:family w:val="swiss"/>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PingFangSC-Regular">
    <w:altName w:val="Segoe Print"/>
    <w:panose1 w:val="00000000000000000000"/>
    <w:charset w:val="00"/>
    <w:family w:val="auto"/>
    <w:pitch w:val="default"/>
    <w:sig w:usb0="00000000" w:usb1="00000000" w:usb2="00000000" w:usb3="00000000" w:csb0="00000000" w:csb1="00000000"/>
  </w:font>
  <w:font w:name="PingFangSC-Medium">
    <w:altName w:val="Segoe Print"/>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06D5826"/>
    <w:multiLevelType w:val="singleLevel"/>
    <w:tmpl w:val="A06D582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N2MzNGRmZGE1ZDg4NmVkOWRjZGQxYjRmNTAwNmUifQ=="/>
  </w:docVars>
  <w:rsids>
    <w:rsidRoot w:val="00992E74"/>
    <w:rsid w:val="00940566"/>
    <w:rsid w:val="00992E74"/>
    <w:rsid w:val="00B26328"/>
    <w:rsid w:val="01A364D8"/>
    <w:rsid w:val="02B303C5"/>
    <w:rsid w:val="036974CB"/>
    <w:rsid w:val="044C4899"/>
    <w:rsid w:val="05582F96"/>
    <w:rsid w:val="07A062F6"/>
    <w:rsid w:val="081F12DC"/>
    <w:rsid w:val="095832CF"/>
    <w:rsid w:val="0AC43177"/>
    <w:rsid w:val="0B340593"/>
    <w:rsid w:val="0C0A738A"/>
    <w:rsid w:val="12C93643"/>
    <w:rsid w:val="134D6C53"/>
    <w:rsid w:val="15010581"/>
    <w:rsid w:val="177C1C4E"/>
    <w:rsid w:val="177C71BB"/>
    <w:rsid w:val="1DA02888"/>
    <w:rsid w:val="207F19AB"/>
    <w:rsid w:val="21386DB0"/>
    <w:rsid w:val="225D6BDC"/>
    <w:rsid w:val="22F4571B"/>
    <w:rsid w:val="26DC63F6"/>
    <w:rsid w:val="26E56803"/>
    <w:rsid w:val="290F2699"/>
    <w:rsid w:val="3034783F"/>
    <w:rsid w:val="3151586D"/>
    <w:rsid w:val="37194219"/>
    <w:rsid w:val="3A106FAF"/>
    <w:rsid w:val="3A280681"/>
    <w:rsid w:val="41131181"/>
    <w:rsid w:val="421806EF"/>
    <w:rsid w:val="46182F0E"/>
    <w:rsid w:val="47940D11"/>
    <w:rsid w:val="4B71446C"/>
    <w:rsid w:val="4D96142F"/>
    <w:rsid w:val="4EE8706A"/>
    <w:rsid w:val="4F315F30"/>
    <w:rsid w:val="50DD10CF"/>
    <w:rsid w:val="52D65AA6"/>
    <w:rsid w:val="570373E3"/>
    <w:rsid w:val="576F79B5"/>
    <w:rsid w:val="58631A16"/>
    <w:rsid w:val="5C9B07E8"/>
    <w:rsid w:val="5D4C6C6D"/>
    <w:rsid w:val="5F366C30"/>
    <w:rsid w:val="5FC858C2"/>
    <w:rsid w:val="64CB2E9D"/>
    <w:rsid w:val="650550BE"/>
    <w:rsid w:val="685F71CB"/>
    <w:rsid w:val="68F01FA2"/>
    <w:rsid w:val="69851A55"/>
    <w:rsid w:val="6D1F5765"/>
    <w:rsid w:val="77C8398A"/>
    <w:rsid w:val="797E0291"/>
    <w:rsid w:val="7B1A0DEA"/>
    <w:rsid w:val="7E6F4F54"/>
    <w:rsid w:val="7F9A43F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3">
    <w:name w:val="Default Paragraph Font"/>
    <w:unhideWhenUsed/>
    <w:qFormat/>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55</Words>
  <Characters>319</Characters>
  <Lines>2</Lines>
  <Paragraphs>1</Paragraphs>
  <ScaleCrop>false</ScaleCrop>
  <LinksUpToDate>false</LinksUpToDate>
  <CharactersWithSpaces>373</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pc</cp:lastModifiedBy>
  <cp:lastPrinted>2025-03-25T07:17:00Z</cp:lastPrinted>
  <dcterms:modified xsi:type="dcterms:W3CDTF">2025-03-25T08:02:09Z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1FEBBAA7E2854A0DA751DB27B416709F_12</vt:lpwstr>
  </property>
</Properties>
</file>