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lang w:val="en-US" w:eastAsia="zh-CN"/>
        </w:rPr>
      </w:pPr>
      <w:r>
        <w:rPr>
          <w:rFonts w:hint="eastAsia"/>
          <w:b/>
          <w:bCs/>
          <w:sz w:val="36"/>
          <w:szCs w:val="36"/>
          <w:lang w:val="en-US" w:eastAsia="zh-CN"/>
        </w:rPr>
        <w:t>竞争性磋商项目成交推荐理由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0" w:lineRule="atLeast"/>
        <w:ind w:left="0" w:right="0" w:firstLine="0"/>
        <w:rPr>
          <w:rFonts w:hint="eastAsia"/>
          <w:b w:val="0"/>
          <w:bCs w:val="0"/>
          <w:sz w:val="28"/>
          <w:szCs w:val="28"/>
          <w:lang w:val="en-US" w:eastAsia="zh-CN"/>
        </w:rPr>
      </w:pPr>
      <w:r>
        <w:rPr>
          <w:rFonts w:hint="eastAsia"/>
          <w:b w:val="0"/>
          <w:bCs w:val="0"/>
          <w:sz w:val="28"/>
          <w:szCs w:val="28"/>
          <w:lang w:val="en-US" w:eastAsia="zh-CN"/>
        </w:rPr>
        <w:t>项目名称：</w:t>
      </w:r>
      <w:r>
        <w:rPr>
          <w:rFonts w:hint="default"/>
          <w:b w:val="0"/>
          <w:bCs w:val="0"/>
          <w:sz w:val="28"/>
          <w:szCs w:val="28"/>
          <w:lang w:val="en-US" w:eastAsia="zh-CN"/>
        </w:rPr>
        <w:t>纪委食堂社会化服务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0" w:lineRule="atLeast"/>
        <w:ind w:left="0" w:right="0" w:firstLine="0"/>
        <w:rPr>
          <w:rFonts w:hint="eastAsia"/>
          <w:b w:val="0"/>
          <w:bCs w:val="0"/>
          <w:sz w:val="28"/>
          <w:szCs w:val="28"/>
          <w:lang w:val="en-US" w:eastAsia="zh-CN"/>
        </w:rPr>
      </w:pPr>
      <w:r>
        <w:rPr>
          <w:rFonts w:hint="eastAsia"/>
          <w:b w:val="0"/>
          <w:bCs w:val="0"/>
          <w:sz w:val="28"/>
          <w:szCs w:val="28"/>
          <w:lang w:val="en-US" w:eastAsia="zh-CN"/>
        </w:rPr>
        <w:t>项目编号：310109000250120163344-09223722</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val="0"/>
          <w:sz w:val="28"/>
          <w:szCs w:val="28"/>
          <w:lang w:val="en-US" w:eastAsia="zh-CN"/>
        </w:rPr>
      </w:pPr>
      <w:r>
        <w:rPr>
          <w:rFonts w:hint="eastAsia" w:ascii="Monospaced Number" w:hAnsi="Monospaced Number" w:cs="Monospaced Number"/>
          <w:i w:val="0"/>
          <w:caps w:val="0"/>
          <w:color w:val="606060"/>
          <w:spacing w:val="0"/>
          <w:sz w:val="21"/>
          <w:szCs w:val="21"/>
          <w:shd w:val="clear" w:fill="FFFFFF"/>
          <w:lang w:val="en-US" w:eastAsia="zh-CN"/>
        </w:rPr>
        <w:t xml:space="preserve">   </w:t>
      </w:r>
      <w:r>
        <w:rPr>
          <w:rFonts w:hint="eastAsia"/>
          <w:b w:val="0"/>
          <w:bCs w:val="0"/>
          <w:sz w:val="28"/>
          <w:szCs w:val="28"/>
          <w:lang w:val="en-US" w:eastAsia="zh-CN"/>
        </w:rPr>
        <w:t xml:space="preserve">  成交单位：上海衡山餐饮管理有限公司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val="0"/>
          <w:sz w:val="28"/>
          <w:szCs w:val="28"/>
          <w:lang w:val="en-US" w:eastAsia="zh-CN"/>
        </w:rPr>
      </w:pPr>
      <w:r>
        <w:rPr>
          <w:rFonts w:hint="eastAsia"/>
          <w:b w:val="0"/>
          <w:bCs w:val="0"/>
          <w:sz w:val="28"/>
          <w:szCs w:val="28"/>
          <w:lang w:val="en-US" w:eastAsia="zh-CN"/>
        </w:rPr>
        <w:t xml:space="preserve">    成交金额：1269065元</w:t>
      </w:r>
    </w:p>
    <w:p>
      <w:pPr>
        <w:keepNext w:val="0"/>
        <w:keepLines w:val="0"/>
        <w:pageBreakBefore w:val="0"/>
        <w:widowControl w:val="0"/>
        <w:kinsoku/>
        <w:wordWrap/>
        <w:overflowPunct/>
        <w:topLinePunct w:val="0"/>
        <w:autoSpaceDE/>
        <w:autoSpaceDN/>
        <w:bidi w:val="0"/>
        <w:adjustRightInd/>
        <w:snapToGrid/>
        <w:spacing w:line="500" w:lineRule="exact"/>
        <w:ind w:right="0" w:rightChars="0"/>
        <w:jc w:val="both"/>
        <w:textAlignment w:val="auto"/>
        <w:outlineLvl w:val="9"/>
        <w:rPr>
          <w:rFonts w:hint="eastAsia"/>
          <w:lang w:val="en-US" w:eastAsia="zh-CN"/>
        </w:rPr>
      </w:pPr>
      <w:r>
        <w:rPr>
          <w:rFonts w:hint="eastAsia"/>
          <w:sz w:val="28"/>
          <w:szCs w:val="28"/>
          <w:lang w:val="en-US" w:eastAsia="zh-CN"/>
        </w:rPr>
        <w:t xml:space="preserve">    </w:t>
      </w:r>
      <w:r>
        <w:rPr>
          <w:rFonts w:hint="eastAsia"/>
          <w:sz w:val="28"/>
          <w:szCs w:val="28"/>
        </w:rPr>
        <w:t>评审总得分：92.23</w:t>
      </w:r>
      <w:r>
        <w:rPr>
          <w:rFonts w:hint="eastAsia"/>
          <w:sz w:val="28"/>
          <w:szCs w:val="28"/>
          <w:lang w:val="en-US" w:eastAsia="zh-CN"/>
        </w:rPr>
        <w:t>分</w:t>
      </w:r>
    </w:p>
    <w:p>
      <w:pPr>
        <w:jc w:val="both"/>
        <w:rPr>
          <w:rFonts w:hint="eastAsia"/>
          <w:b w:val="0"/>
          <w:bCs w:val="0"/>
          <w:sz w:val="28"/>
          <w:szCs w:val="28"/>
          <w:lang w:val="en-US" w:eastAsia="zh-CN"/>
        </w:rPr>
      </w:pPr>
      <w:r>
        <w:rPr>
          <w:rFonts w:hint="eastAsia"/>
          <w:b w:val="0"/>
          <w:bCs w:val="0"/>
          <w:sz w:val="28"/>
          <w:szCs w:val="28"/>
          <w:lang w:val="en-US" w:eastAsia="zh-CN"/>
        </w:rPr>
        <w:t xml:space="preserve">    中小企业：          是（是/否）</w:t>
      </w:r>
    </w:p>
    <w:p>
      <w:pPr>
        <w:jc w:val="both"/>
        <w:rPr>
          <w:rFonts w:hint="eastAsia"/>
          <w:b w:val="0"/>
          <w:bCs w:val="0"/>
          <w:sz w:val="28"/>
          <w:szCs w:val="28"/>
          <w:lang w:val="en-US" w:eastAsia="zh-CN"/>
        </w:rPr>
      </w:pPr>
      <w:r>
        <w:rPr>
          <w:rFonts w:hint="eastAsia"/>
          <w:b w:val="0"/>
          <w:bCs w:val="0"/>
          <w:sz w:val="28"/>
          <w:szCs w:val="28"/>
          <w:lang w:val="en-US" w:eastAsia="zh-CN"/>
        </w:rPr>
        <w:t xml:space="preserve">    福利性单位：        否（是/否）</w:t>
      </w:r>
    </w:p>
    <w:p>
      <w:pPr>
        <w:jc w:val="both"/>
        <w:rPr>
          <w:rFonts w:hint="eastAsia"/>
          <w:b w:val="0"/>
          <w:bCs w:val="0"/>
          <w:sz w:val="28"/>
          <w:szCs w:val="28"/>
          <w:lang w:val="en-US" w:eastAsia="zh-CN"/>
        </w:rPr>
      </w:pPr>
      <w:r>
        <w:rPr>
          <w:rFonts w:hint="eastAsia"/>
          <w:b w:val="0"/>
          <w:bCs w:val="0"/>
          <w:sz w:val="28"/>
          <w:szCs w:val="28"/>
          <w:lang w:val="en-US" w:eastAsia="zh-CN"/>
        </w:rPr>
        <w:t xml:space="preserve">    贫困县物业公司：    否（是/否）</w:t>
      </w:r>
    </w:p>
    <w:p>
      <w:pPr>
        <w:jc w:val="both"/>
        <w:rPr>
          <w:rFonts w:hint="eastAsia"/>
          <w:b/>
          <w:bCs/>
          <w:sz w:val="28"/>
          <w:szCs w:val="28"/>
          <w:lang w:val="en-US" w:eastAsia="zh-CN"/>
        </w:rPr>
      </w:pPr>
      <w:r>
        <w:rPr>
          <w:rFonts w:hint="eastAsia"/>
          <w:b/>
          <w:bCs/>
          <w:sz w:val="28"/>
          <w:szCs w:val="28"/>
          <w:lang w:val="en-US" w:eastAsia="zh-CN"/>
        </w:rPr>
        <w:t>注：</w:t>
      </w:r>
    </w:p>
    <w:p>
      <w:pPr>
        <w:numPr>
          <w:ilvl w:val="0"/>
          <w:numId w:val="1"/>
        </w:numPr>
        <w:jc w:val="both"/>
        <w:rPr>
          <w:rFonts w:hint="eastAsia"/>
          <w:b w:val="0"/>
          <w:bCs w:val="0"/>
          <w:sz w:val="28"/>
          <w:szCs w:val="28"/>
          <w:lang w:val="en-US" w:eastAsia="zh-CN"/>
        </w:rPr>
      </w:pPr>
      <w:r>
        <w:rPr>
          <w:rFonts w:hint="eastAsia"/>
          <w:b w:val="0"/>
          <w:bCs w:val="0"/>
          <w:sz w:val="28"/>
          <w:szCs w:val="28"/>
          <w:lang w:val="en-US" w:eastAsia="zh-CN"/>
        </w:rPr>
        <w:t>成交供应商为中小企业的，应公告其《中小企业声明函》。</w:t>
      </w:r>
    </w:p>
    <w:p>
      <w:pPr>
        <w:numPr>
          <w:ilvl w:val="0"/>
          <w:numId w:val="1"/>
        </w:numPr>
        <w:jc w:val="both"/>
        <w:rPr>
          <w:rFonts w:hint="eastAsia"/>
          <w:b w:val="0"/>
          <w:bCs w:val="0"/>
          <w:sz w:val="28"/>
          <w:szCs w:val="28"/>
          <w:lang w:val="en-US" w:eastAsia="zh-CN"/>
        </w:rPr>
      </w:pPr>
      <w:r>
        <w:rPr>
          <w:rFonts w:hint="eastAsia"/>
          <w:b w:val="0"/>
          <w:bCs w:val="0"/>
          <w:sz w:val="28"/>
          <w:szCs w:val="28"/>
          <w:lang w:val="en-US" w:eastAsia="zh-CN"/>
        </w:rPr>
        <w:t>成交供应商为残疾人福利性单位的，应公告其《残疾人福利性单位声明函》。</w:t>
      </w:r>
    </w:p>
    <w:p>
      <w:pPr>
        <w:numPr>
          <w:ilvl w:val="0"/>
          <w:numId w:val="1"/>
        </w:numPr>
        <w:jc w:val="both"/>
        <w:rPr>
          <w:rFonts w:hint="eastAsia"/>
          <w:b w:val="0"/>
          <w:bCs w:val="0"/>
          <w:sz w:val="28"/>
          <w:szCs w:val="28"/>
          <w:lang w:val="en-US" w:eastAsia="zh-CN"/>
        </w:rPr>
      </w:pPr>
      <w:r>
        <w:rPr>
          <w:rFonts w:hint="eastAsia"/>
          <w:b w:val="0"/>
          <w:bCs w:val="0"/>
          <w:sz w:val="28"/>
          <w:szCs w:val="28"/>
          <w:lang w:val="en-US" w:eastAsia="zh-CN"/>
        </w:rPr>
        <w:t>成交供应商为注册地在国家级贫困县域内物业公司的，应公告注册所在县扶贫部门出具的聘用建档立卡贫困人员具体数量的证明。</w:t>
      </w:r>
    </w:p>
    <w:p>
      <w:pPr>
        <w:jc w:val="both"/>
        <w:rPr>
          <w:rFonts w:hint="eastAsia"/>
          <w:b w:val="0"/>
          <w:bCs w:val="0"/>
          <w:sz w:val="28"/>
          <w:szCs w:val="28"/>
          <w:lang w:val="en-US" w:eastAsia="zh-CN"/>
        </w:rPr>
      </w:pPr>
      <w:r>
        <w:rPr>
          <w:rFonts w:hint="eastAsia"/>
          <w:b/>
          <w:bCs/>
          <w:sz w:val="28"/>
          <w:szCs w:val="28"/>
          <w:lang w:val="en-US" w:eastAsia="zh-CN"/>
        </w:rPr>
        <w:t>推荐理由：</w:t>
      </w:r>
      <w:r>
        <w:rPr>
          <w:rFonts w:hint="eastAsia"/>
          <w:b w:val="0"/>
          <w:bCs w:val="0"/>
          <w:sz w:val="28"/>
          <w:szCs w:val="28"/>
          <w:lang w:val="en-US" w:eastAsia="zh-CN"/>
        </w:rPr>
        <w:t>根据《财库【2014】214号》第二十五条，采购文件评审办法，推荐得分最高单位为中标（成交）单位。</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right="0" w:rightChars="0"/>
        <w:jc w:val="both"/>
        <w:textAlignment w:val="auto"/>
        <w:outlineLvl w:val="9"/>
        <w:rPr>
          <w:rFonts w:hint="eastAsia"/>
          <w:b w:val="0"/>
          <w:bCs w:val="0"/>
          <w:sz w:val="28"/>
          <w:szCs w:val="28"/>
          <w:lang w:val="en-US" w:eastAsia="zh-CN"/>
        </w:rPr>
      </w:pPr>
      <w:r>
        <w:rPr>
          <w:rFonts w:hint="eastAsia"/>
          <w:sz w:val="28"/>
          <w:szCs w:val="28"/>
          <w:lang w:val="en-US" w:eastAsia="zh-CN"/>
        </w:rPr>
        <w:t xml:space="preserve">    </w:t>
      </w:r>
      <w:bookmarkStart w:id="0" w:name="_GoBack"/>
      <w:bookmarkEnd w:id="0"/>
      <w:r>
        <w:rPr>
          <w:rFonts w:hint="eastAsia"/>
          <w:sz w:val="28"/>
          <w:szCs w:val="28"/>
        </w:rPr>
        <w:t>上海衡山餐饮管理有限公司对纪委食堂社会化服务项目的理解比较到位，针对性比较强</w:t>
      </w:r>
      <w:r>
        <w:rPr>
          <w:rFonts w:hint="eastAsia"/>
          <w:sz w:val="28"/>
          <w:szCs w:val="28"/>
          <w:lang w:eastAsia="zh-CN"/>
        </w:rPr>
        <w:t>，</w:t>
      </w:r>
      <w:r>
        <w:rPr>
          <w:rFonts w:hint="eastAsia"/>
          <w:sz w:val="28"/>
          <w:szCs w:val="28"/>
        </w:rPr>
        <w:t>总体服务方案比较合理可行，项目团队与业绩支撑经验实力比较强，公司管理认证体系比较齐全，卫生安全管理制度与质量管控措施比较清晰，菜单的研发方案能够满足招标需求，服务承诺比较具体</w:t>
      </w:r>
      <w:r>
        <w:rPr>
          <w:rFonts w:hint="eastAsia"/>
          <w:sz w:val="28"/>
          <w:szCs w:val="28"/>
          <w:lang w:eastAsia="zh-CN"/>
        </w:rPr>
        <w:t>。</w:t>
      </w:r>
      <w:r>
        <w:rPr>
          <w:rFonts w:hint="default"/>
          <w:sz w:val="28"/>
          <w:szCs w:val="28"/>
        </w:rPr>
        <w:t>根据综合评分结果，推荐上海衡山餐饮管理有限公司为第一成交供应商。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Monospaced Numbe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Symbol">
    <w:panose1 w:val="05050102010706020507"/>
    <w:charset w:val="00"/>
    <w:family w:val="auto"/>
    <w:pitch w:val="default"/>
    <w:sig w:usb0="00000000" w:usb1="00000000" w:usb2="00000000" w:usb3="00000000" w:csb0="80000000" w:csb1="00000000"/>
  </w:font>
  <w:font w:name="PingFangSC-Regular">
    <w:altName w:val="Segoe Print"/>
    <w:panose1 w:val="00000000000000000000"/>
    <w:charset w:val="00"/>
    <w:family w:val="auto"/>
    <w:pitch w:val="default"/>
    <w:sig w:usb0="00000000" w:usb1="00000000" w:usb2="00000000" w:usb3="00000000" w:csb0="00000000" w:csb1="00000000"/>
  </w:font>
  <w:font w:name="PMingLiU">
    <w:panose1 w:val="02020500000000000000"/>
    <w:charset w:val="88"/>
    <w:family w:val="auto"/>
    <w:pitch w:val="default"/>
    <w:sig w:usb0="A00002FF" w:usb1="28CFFCFA" w:usb2="00000016" w:usb3="00000000" w:csb0="00100001"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Calibri Light">
    <w:altName w:val="Calibri"/>
    <w:panose1 w:val="020F0302020204030204"/>
    <w:charset w:val="00"/>
    <w:family w:val="swiss"/>
    <w:pitch w:val="default"/>
    <w:sig w:usb0="00000000" w:usb1="00000000" w:usb2="00000009" w:usb3="00000000" w:csb0="000001FF" w:csb1="00000000"/>
  </w:font>
  <w:font w:name="Consolas">
    <w:panose1 w:val="020B0609020204030204"/>
    <w:charset w:val="00"/>
    <w:family w:val="modern"/>
    <w:pitch w:val="default"/>
    <w:sig w:usb0="E10002FF" w:usb1="4000FCFF" w:usb2="00000009" w:usb3="00000000" w:csb0="6000019F" w:csb1="DFD70000"/>
  </w:font>
  <w:font w:name="Arial">
    <w:panose1 w:val="020B0604020202020204"/>
    <w:charset w:val="00"/>
    <w:family w:val="swiss"/>
    <w:pitch w:val="default"/>
    <w:sig w:usb0="E0002AFF" w:usb1="C0007843" w:usb2="00000009" w:usb3="00000000" w:csb0="400001FF" w:csb1="FFFF0000"/>
  </w:font>
  <w:font w:name="PingFangSC-Medium">
    <w:altName w:val="Segoe Print"/>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06D5826"/>
    <w:multiLevelType w:val="singleLevel"/>
    <w:tmpl w:val="A06D582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N2MzNGRmZGE1ZDg4NmVkOWRjZGQxYjRmNTAwNmUifQ=="/>
  </w:docVars>
  <w:rsids>
    <w:rsidRoot w:val="00000000"/>
    <w:rsid w:val="0A250811"/>
    <w:rsid w:val="0B1C14B7"/>
    <w:rsid w:val="10B40C19"/>
    <w:rsid w:val="1692474D"/>
    <w:rsid w:val="18B61F6F"/>
    <w:rsid w:val="207F19AB"/>
    <w:rsid w:val="25FD024D"/>
    <w:rsid w:val="279F47C0"/>
    <w:rsid w:val="2ECC23DE"/>
    <w:rsid w:val="37194219"/>
    <w:rsid w:val="3E36186D"/>
    <w:rsid w:val="41C75CDF"/>
    <w:rsid w:val="4B71446C"/>
    <w:rsid w:val="56F8033B"/>
    <w:rsid w:val="5C061F17"/>
    <w:rsid w:val="5F364616"/>
    <w:rsid w:val="666333C6"/>
    <w:rsid w:val="680B14BC"/>
    <w:rsid w:val="71874670"/>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paragraph" w:styleId="3">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247</Words>
  <Characters>252</Characters>
  <Lines>0</Lines>
  <Paragraphs>0</Paragraphs>
  <ScaleCrop>false</ScaleCrop>
  <LinksUpToDate>false</LinksUpToDate>
  <CharactersWithSpaces>274</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admin</cp:lastModifiedBy>
  <cp:lastPrinted>2025-03-31T07:54:03Z</cp:lastPrinted>
  <dcterms:modified xsi:type="dcterms:W3CDTF">2025-03-31T08:08:58Z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6843B0169CB44C97AF108B4732A50985_12</vt:lpwstr>
  </property>
</Properties>
</file>