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2841">
      <w:pPr>
        <w:adjustRightInd w:val="0"/>
        <w:snapToGrid w:val="0"/>
        <w:spacing w:line="460" w:lineRule="exact"/>
        <w:jc w:val="center"/>
        <w:rPr>
          <w:rStyle w:val="8"/>
          <w:rFonts w:ascii="仿宋" w:hAnsi="仿宋"/>
          <w:b/>
          <w:bCs/>
          <w:sz w:val="27"/>
          <w:szCs w:val="27"/>
          <w:shd w:val="clear" w:color="auto" w:fill="FFFFFF"/>
        </w:rPr>
      </w:pPr>
      <w:r>
        <w:rPr>
          <w:rStyle w:val="8"/>
          <w:rFonts w:hint="eastAsia" w:ascii="仿宋" w:hAnsi="仿宋"/>
          <w:b/>
          <w:bCs/>
          <w:sz w:val="27"/>
          <w:szCs w:val="27"/>
          <w:shd w:val="clear" w:color="auto" w:fill="FFFFFF"/>
        </w:rPr>
        <w:t>奉浦街道市容环境长效管理服务2025年</w:t>
      </w:r>
      <w:r>
        <w:rPr>
          <w:rStyle w:val="8"/>
          <w:rFonts w:hint="eastAsia" w:ascii="仿宋" w:hAnsi="仿宋"/>
          <w:b/>
          <w:bCs/>
          <w:sz w:val="27"/>
          <w:szCs w:val="27"/>
          <w:shd w:val="clear" w:color="auto" w:fill="FFFFFF"/>
          <w:lang w:val="en-US" w:eastAsia="zh-CN"/>
        </w:rPr>
        <w:t>项目</w:t>
      </w:r>
      <w:r>
        <w:rPr>
          <w:rStyle w:val="8"/>
          <w:rFonts w:hint="eastAsia" w:ascii="仿宋" w:hAnsi="仿宋"/>
          <w:b/>
          <w:bCs/>
          <w:sz w:val="27"/>
          <w:szCs w:val="27"/>
          <w:shd w:val="clear" w:color="auto" w:fill="FFFFFF"/>
        </w:rPr>
        <w:t>中标（成交）公</w:t>
      </w:r>
      <w:r>
        <w:rPr>
          <w:rStyle w:val="8"/>
          <w:rFonts w:ascii="仿宋" w:hAnsi="仿宋"/>
          <w:b/>
          <w:bCs/>
          <w:sz w:val="27"/>
          <w:szCs w:val="27"/>
          <w:shd w:val="clear" w:color="auto" w:fill="FFFFFF"/>
        </w:rPr>
        <w:t>告</w:t>
      </w:r>
    </w:p>
    <w:p w14:paraId="4B004F2C">
      <w:pPr>
        <w:adjustRightInd w:val="0"/>
        <w:snapToGrid w:val="0"/>
        <w:spacing w:line="460" w:lineRule="exact"/>
        <w:jc w:val="center"/>
        <w:rPr>
          <w:rStyle w:val="8"/>
          <w:rFonts w:ascii="仿宋" w:hAnsi="仿宋"/>
          <w:b/>
          <w:bCs/>
          <w:sz w:val="27"/>
          <w:szCs w:val="27"/>
          <w:shd w:val="clear" w:color="auto" w:fill="FFFFFF"/>
        </w:rPr>
      </w:pPr>
      <w:r>
        <w:rPr>
          <w:rStyle w:val="8"/>
          <w:rFonts w:hint="eastAsia" w:ascii="仿宋" w:hAnsi="仿宋"/>
          <w:b/>
          <w:bCs/>
          <w:sz w:val="27"/>
          <w:szCs w:val="27"/>
          <w:shd w:val="clear" w:color="auto" w:fill="FFFFFF"/>
        </w:rPr>
        <w:t>附件内容：</w:t>
      </w:r>
    </w:p>
    <w:p w14:paraId="42969F63">
      <w:pPr>
        <w:spacing w:line="360" w:lineRule="auto"/>
        <w:rPr>
          <w:rStyle w:val="8"/>
          <w:rFonts w:cs="宋体" w:asciiTheme="minorEastAsia" w:hAnsiTheme="minorEastAsia"/>
          <w:b/>
          <w:color w:val="000000"/>
          <w:sz w:val="24"/>
          <w:szCs w:val="24"/>
        </w:rPr>
      </w:pPr>
    </w:p>
    <w:p w14:paraId="56499863">
      <w:pPr>
        <w:spacing w:line="360" w:lineRule="auto"/>
        <w:rPr>
          <w:rStyle w:val="8"/>
          <w:rFonts w:ascii="宋体" w:hAnsi="宋体" w:eastAsia="宋体" w:cs="宋体"/>
          <w:b/>
          <w:color w:val="000000"/>
          <w:sz w:val="27"/>
          <w:szCs w:val="27"/>
        </w:rPr>
      </w:pPr>
      <w:r>
        <w:rPr>
          <w:rStyle w:val="8"/>
          <w:rFonts w:hint="eastAsia" w:ascii="宋体" w:hAnsi="宋体" w:eastAsia="宋体" w:cs="宋体"/>
          <w:b/>
          <w:color w:val="000000"/>
          <w:sz w:val="27"/>
          <w:szCs w:val="27"/>
        </w:rPr>
        <w:t>一、</w:t>
      </w:r>
      <w:r>
        <w:rPr>
          <w:rStyle w:val="8"/>
          <w:rFonts w:hint="eastAsia" w:ascii="宋体" w:hAnsi="宋体" w:eastAsia="宋体" w:cs="宋体"/>
          <w:b/>
          <w:color w:val="000000"/>
          <w:sz w:val="27"/>
          <w:szCs w:val="27"/>
          <w:lang w:val="en-US" w:eastAsia="zh-CN"/>
        </w:rPr>
        <w:t>成交</w:t>
      </w:r>
      <w:r>
        <w:rPr>
          <w:rStyle w:val="8"/>
          <w:rFonts w:ascii="宋体" w:hAnsi="宋体" w:eastAsia="宋体" w:cs="宋体"/>
          <w:b/>
          <w:color w:val="000000"/>
          <w:sz w:val="27"/>
          <w:szCs w:val="27"/>
        </w:rPr>
        <w:t>供应商推荐理由</w:t>
      </w:r>
      <w:r>
        <w:rPr>
          <w:rStyle w:val="8"/>
          <w:rFonts w:hint="eastAsia" w:ascii="宋体" w:hAnsi="宋体" w:eastAsia="宋体" w:cs="宋体"/>
          <w:b/>
          <w:color w:val="000000"/>
          <w:sz w:val="27"/>
          <w:szCs w:val="27"/>
        </w:rPr>
        <w:t>、</w:t>
      </w:r>
      <w:r>
        <w:rPr>
          <w:rStyle w:val="8"/>
          <w:rFonts w:ascii="宋体" w:hAnsi="宋体" w:eastAsia="宋体" w:cs="宋体"/>
          <w:b/>
          <w:color w:val="000000"/>
          <w:sz w:val="27"/>
          <w:szCs w:val="27"/>
        </w:rPr>
        <w:t>得分</w:t>
      </w:r>
    </w:p>
    <w:p w14:paraId="17A1C38F">
      <w:pPr>
        <w:adjustRightInd w:val="0"/>
        <w:snapToGrid w:val="0"/>
        <w:spacing w:line="360" w:lineRule="auto"/>
        <w:rPr>
          <w:rFonts w:asciiTheme="minorEastAsia" w:hAnsiTheme="minorEastAsia"/>
          <w:color w:val="333333"/>
          <w:sz w:val="24"/>
          <w:szCs w:val="24"/>
          <w:shd w:val="clear" w:color="auto" w:fill="FFFFFF"/>
        </w:rPr>
      </w:pPr>
      <w:r>
        <w:rPr>
          <w:rFonts w:hint="eastAsia" w:asciiTheme="minorEastAsia" w:hAnsiTheme="minorEastAsia"/>
          <w:color w:val="333333"/>
          <w:sz w:val="24"/>
          <w:szCs w:val="24"/>
          <w:shd w:val="clear" w:color="auto" w:fill="FFFFFF"/>
          <w:lang w:val="en-US" w:eastAsia="zh-CN"/>
        </w:rPr>
        <w:t>包件一：</w:t>
      </w:r>
      <w:r>
        <w:rPr>
          <w:rFonts w:hint="eastAsia" w:asciiTheme="minorEastAsia" w:hAnsiTheme="minorEastAsia"/>
          <w:color w:val="333333"/>
          <w:sz w:val="24"/>
          <w:szCs w:val="24"/>
          <w:shd w:val="clear" w:color="auto" w:fill="FFFFFF"/>
        </w:rPr>
        <w:t>本</w:t>
      </w:r>
      <w:r>
        <w:rPr>
          <w:rFonts w:hint="eastAsia" w:asciiTheme="minorEastAsia" w:hAnsiTheme="minorEastAsia"/>
          <w:color w:val="333333"/>
          <w:sz w:val="24"/>
          <w:szCs w:val="24"/>
          <w:shd w:val="clear" w:color="auto" w:fill="FFFFFF"/>
          <w:lang w:val="en-US" w:eastAsia="zh-CN"/>
        </w:rPr>
        <w:t>包件</w:t>
      </w:r>
      <w:r>
        <w:rPr>
          <w:rFonts w:hint="eastAsia" w:asciiTheme="minorEastAsia" w:hAnsiTheme="minorEastAsia"/>
          <w:color w:val="333333"/>
          <w:sz w:val="24"/>
          <w:szCs w:val="24"/>
          <w:shd w:val="clear" w:color="auto" w:fill="FFFFFF"/>
        </w:rPr>
        <w:t>共有</w:t>
      </w:r>
      <w:r>
        <w:rPr>
          <w:rFonts w:hint="eastAsia" w:asciiTheme="minorEastAsia" w:hAnsiTheme="minorEastAsia"/>
          <w:color w:val="333333"/>
          <w:sz w:val="24"/>
          <w:szCs w:val="24"/>
          <w:shd w:val="clear" w:color="auto" w:fill="FFFFFF"/>
          <w:lang w:val="en-US" w:eastAsia="zh-CN"/>
        </w:rPr>
        <w:t>5</w:t>
      </w:r>
      <w:r>
        <w:rPr>
          <w:rFonts w:hint="eastAsia" w:asciiTheme="minorEastAsia" w:hAnsiTheme="minorEastAsia"/>
          <w:color w:val="333333"/>
          <w:sz w:val="24"/>
          <w:szCs w:val="24"/>
          <w:shd w:val="clear" w:color="auto" w:fill="FFFFFF"/>
        </w:rPr>
        <w:t>家单位投标，各供应商的投标文件均通过资格性、符合性审查。其中，上海沪杰保安服务有限公司对项目重难点分析全面透彻、提出有效应对措施，具体管理服务方案完整、优越，具有针对性、全面性，工作计划、应急预案和服务承诺及保障措施全面完整、针对性强。</w:t>
      </w:r>
      <w:r>
        <w:rPr>
          <w:rFonts w:asciiTheme="minorEastAsia" w:hAnsiTheme="minorEastAsia"/>
          <w:color w:val="333333"/>
          <w:sz w:val="24"/>
          <w:szCs w:val="24"/>
        </w:rPr>
        <w:t>经</w:t>
      </w:r>
      <w:r>
        <w:rPr>
          <w:rFonts w:hint="eastAsia" w:asciiTheme="minorEastAsia" w:hAnsiTheme="minorEastAsia"/>
          <w:color w:val="333333"/>
          <w:sz w:val="24"/>
          <w:szCs w:val="24"/>
          <w:lang w:val="en-US" w:eastAsia="zh-CN"/>
        </w:rPr>
        <w:t>评标委员会</w:t>
      </w:r>
      <w:r>
        <w:rPr>
          <w:rFonts w:asciiTheme="minorEastAsia" w:hAnsiTheme="minorEastAsia"/>
          <w:color w:val="333333"/>
          <w:sz w:val="24"/>
          <w:szCs w:val="24"/>
        </w:rPr>
        <w:t>独立打分，</w:t>
      </w:r>
      <w:r>
        <w:rPr>
          <w:rFonts w:hint="eastAsia" w:asciiTheme="minorEastAsia" w:hAnsiTheme="minorEastAsia"/>
          <w:color w:val="333333"/>
          <w:sz w:val="24"/>
          <w:szCs w:val="24"/>
          <w:shd w:val="clear" w:color="auto" w:fill="FFFFFF"/>
        </w:rPr>
        <w:t>上海沪杰保安服务有限公司</w:t>
      </w:r>
      <w:r>
        <w:rPr>
          <w:rFonts w:asciiTheme="minorEastAsia" w:hAnsiTheme="minorEastAsia"/>
          <w:color w:val="333333"/>
          <w:sz w:val="24"/>
          <w:szCs w:val="24"/>
          <w:shd w:val="clear" w:color="auto" w:fill="FFFFFF"/>
        </w:rPr>
        <w:t>综合得分</w:t>
      </w:r>
      <w:r>
        <w:rPr>
          <w:rFonts w:hint="eastAsia" w:asciiTheme="minorEastAsia" w:hAnsiTheme="minorEastAsia"/>
          <w:color w:val="333333"/>
          <w:sz w:val="24"/>
          <w:szCs w:val="24"/>
          <w:shd w:val="clear" w:color="auto" w:fill="FFFFFF"/>
        </w:rPr>
        <w:t>:</w:t>
      </w:r>
      <w:r>
        <w:t xml:space="preserve"> </w:t>
      </w:r>
      <w:r>
        <w:rPr>
          <w:rFonts w:hint="eastAsia" w:asciiTheme="minorEastAsia" w:hAnsiTheme="minorEastAsia"/>
          <w:color w:val="333333"/>
          <w:sz w:val="24"/>
          <w:szCs w:val="24"/>
          <w:shd w:val="clear" w:color="auto" w:fill="FFFFFF"/>
        </w:rPr>
        <w:t>8</w:t>
      </w:r>
      <w:r>
        <w:rPr>
          <w:rFonts w:hint="eastAsia" w:asciiTheme="minorEastAsia" w:hAnsiTheme="minorEastAsia"/>
          <w:color w:val="333333"/>
          <w:sz w:val="24"/>
          <w:szCs w:val="24"/>
          <w:shd w:val="clear" w:color="auto" w:fill="FFFFFF"/>
          <w:lang w:val="en-US" w:eastAsia="zh-CN"/>
        </w:rPr>
        <w:t>8.84</w:t>
      </w:r>
      <w:r>
        <w:rPr>
          <w:rFonts w:asciiTheme="minorEastAsia" w:hAnsiTheme="minorEastAsia"/>
          <w:color w:val="333333"/>
          <w:sz w:val="24"/>
          <w:szCs w:val="24"/>
          <w:shd w:val="clear" w:color="auto" w:fill="FFFFFF"/>
        </w:rPr>
        <w:t>分</w:t>
      </w:r>
      <w:r>
        <w:rPr>
          <w:rFonts w:hint="eastAsia"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排名第一，推荐为</w:t>
      </w:r>
      <w:r>
        <w:rPr>
          <w:rFonts w:hint="eastAsia" w:asciiTheme="minorEastAsia" w:hAnsiTheme="minorEastAsia"/>
          <w:color w:val="333333"/>
          <w:sz w:val="24"/>
          <w:szCs w:val="24"/>
          <w:shd w:val="clear" w:color="auto" w:fill="FFFFFF"/>
          <w:lang w:val="en-US" w:eastAsia="zh-CN"/>
        </w:rPr>
        <w:t>包件一</w:t>
      </w:r>
      <w:r>
        <w:rPr>
          <w:rFonts w:hint="eastAsia" w:asciiTheme="minorEastAsia" w:hAnsiTheme="minorEastAsia"/>
          <w:color w:val="333333"/>
          <w:sz w:val="24"/>
          <w:szCs w:val="24"/>
          <w:shd w:val="clear" w:color="auto" w:fill="FFFFFF"/>
        </w:rPr>
        <w:t>的</w:t>
      </w:r>
      <w:r>
        <w:rPr>
          <w:rFonts w:hint="eastAsia" w:asciiTheme="minorEastAsia" w:hAnsiTheme="minorEastAsia"/>
          <w:color w:val="333333"/>
          <w:sz w:val="24"/>
          <w:szCs w:val="24"/>
          <w:shd w:val="clear" w:color="auto" w:fill="FFFFFF"/>
          <w:lang w:val="en-US" w:eastAsia="zh-CN"/>
        </w:rPr>
        <w:t>成交</w:t>
      </w:r>
      <w:r>
        <w:rPr>
          <w:rFonts w:hint="eastAsia" w:asciiTheme="minorEastAsia" w:hAnsiTheme="minorEastAsia"/>
          <w:color w:val="333333"/>
          <w:sz w:val="24"/>
          <w:szCs w:val="24"/>
          <w:shd w:val="clear" w:color="auto" w:fill="FFFFFF"/>
        </w:rPr>
        <w:t>供应商</w:t>
      </w:r>
      <w:r>
        <w:rPr>
          <w:rFonts w:asciiTheme="minorEastAsia" w:hAnsiTheme="minorEastAsia"/>
          <w:color w:val="333333"/>
          <w:sz w:val="24"/>
          <w:szCs w:val="24"/>
          <w:shd w:val="clear" w:color="auto" w:fill="FFFFFF"/>
        </w:rPr>
        <w:t xml:space="preserve">。  </w:t>
      </w:r>
    </w:p>
    <w:p w14:paraId="086DE2DE">
      <w:pPr>
        <w:adjustRightInd w:val="0"/>
        <w:snapToGrid w:val="0"/>
        <w:spacing w:line="360" w:lineRule="auto"/>
        <w:rPr>
          <w:rFonts w:asciiTheme="minorEastAsia" w:hAnsiTheme="minorEastAsia"/>
          <w:color w:val="333333"/>
          <w:sz w:val="24"/>
          <w:szCs w:val="24"/>
          <w:shd w:val="clear" w:color="auto" w:fill="FFFFFF"/>
        </w:rPr>
      </w:pPr>
      <w:r>
        <w:rPr>
          <w:rFonts w:hint="eastAsia" w:asciiTheme="minorEastAsia" w:hAnsiTheme="minorEastAsia"/>
          <w:color w:val="333333"/>
          <w:sz w:val="24"/>
          <w:szCs w:val="24"/>
          <w:shd w:val="clear" w:color="auto" w:fill="FFFFFF"/>
          <w:lang w:val="en-US" w:eastAsia="zh-CN"/>
        </w:rPr>
        <w:t>包件二：</w:t>
      </w:r>
      <w:r>
        <w:rPr>
          <w:rFonts w:hint="eastAsia" w:asciiTheme="minorEastAsia" w:hAnsiTheme="minorEastAsia"/>
          <w:color w:val="333333"/>
          <w:sz w:val="24"/>
          <w:szCs w:val="24"/>
          <w:shd w:val="clear" w:color="auto" w:fill="FFFFFF"/>
        </w:rPr>
        <w:t>本</w:t>
      </w:r>
      <w:r>
        <w:rPr>
          <w:rFonts w:hint="eastAsia" w:asciiTheme="minorEastAsia" w:hAnsiTheme="minorEastAsia"/>
          <w:color w:val="333333"/>
          <w:sz w:val="24"/>
          <w:szCs w:val="24"/>
          <w:shd w:val="clear" w:color="auto" w:fill="FFFFFF"/>
          <w:lang w:val="en-US" w:eastAsia="zh-CN"/>
        </w:rPr>
        <w:t>包件</w:t>
      </w:r>
      <w:r>
        <w:rPr>
          <w:rFonts w:hint="eastAsia" w:asciiTheme="minorEastAsia" w:hAnsiTheme="minorEastAsia"/>
          <w:color w:val="333333"/>
          <w:sz w:val="24"/>
          <w:szCs w:val="24"/>
          <w:shd w:val="clear" w:color="auto" w:fill="FFFFFF"/>
        </w:rPr>
        <w:t>共有</w:t>
      </w:r>
      <w:r>
        <w:rPr>
          <w:rFonts w:hint="eastAsia" w:asciiTheme="minorEastAsia" w:hAnsiTheme="minorEastAsia"/>
          <w:color w:val="333333"/>
          <w:sz w:val="24"/>
          <w:szCs w:val="24"/>
          <w:shd w:val="clear" w:color="auto" w:fill="FFFFFF"/>
          <w:lang w:val="en-US" w:eastAsia="zh-CN"/>
        </w:rPr>
        <w:t>7</w:t>
      </w:r>
      <w:r>
        <w:rPr>
          <w:rFonts w:hint="eastAsia" w:asciiTheme="minorEastAsia" w:hAnsiTheme="minorEastAsia"/>
          <w:color w:val="333333"/>
          <w:sz w:val="24"/>
          <w:szCs w:val="24"/>
          <w:shd w:val="clear" w:color="auto" w:fill="FFFFFF"/>
        </w:rPr>
        <w:t>家单位投标，各供应商的投标文件均通过资格性、符合性审查。其中，中龙护嘉集团有限公司对项目重难点分析全面透彻、提出有效应对措施，具体管理服务方案完整，工作计划、应急预案和服务承诺及保障措施全面完整、针对性强。</w:t>
      </w:r>
      <w:r>
        <w:rPr>
          <w:rFonts w:asciiTheme="minorEastAsia" w:hAnsiTheme="minorEastAsia"/>
          <w:color w:val="333333"/>
          <w:sz w:val="24"/>
          <w:szCs w:val="24"/>
        </w:rPr>
        <w:t>经</w:t>
      </w:r>
      <w:r>
        <w:rPr>
          <w:rFonts w:hint="eastAsia" w:asciiTheme="minorEastAsia" w:hAnsiTheme="minorEastAsia"/>
          <w:color w:val="333333"/>
          <w:sz w:val="24"/>
          <w:szCs w:val="24"/>
          <w:lang w:val="en-US" w:eastAsia="zh-CN"/>
        </w:rPr>
        <w:t>评标委员会</w:t>
      </w:r>
      <w:r>
        <w:rPr>
          <w:rFonts w:asciiTheme="minorEastAsia" w:hAnsiTheme="minorEastAsia"/>
          <w:color w:val="333333"/>
          <w:sz w:val="24"/>
          <w:szCs w:val="24"/>
        </w:rPr>
        <w:t>独立打分，</w:t>
      </w:r>
      <w:r>
        <w:rPr>
          <w:rFonts w:hint="eastAsia" w:asciiTheme="minorEastAsia" w:hAnsiTheme="minorEastAsia"/>
          <w:color w:val="333333"/>
          <w:sz w:val="24"/>
          <w:szCs w:val="24"/>
          <w:shd w:val="clear" w:color="auto" w:fill="FFFFFF"/>
        </w:rPr>
        <w:t>中龙护嘉集团有限公司</w:t>
      </w:r>
      <w:r>
        <w:rPr>
          <w:rFonts w:asciiTheme="minorEastAsia" w:hAnsiTheme="minorEastAsia"/>
          <w:color w:val="333333"/>
          <w:sz w:val="24"/>
          <w:szCs w:val="24"/>
          <w:shd w:val="clear" w:color="auto" w:fill="FFFFFF"/>
        </w:rPr>
        <w:t>综合得分</w:t>
      </w:r>
      <w:r>
        <w:rPr>
          <w:rFonts w:hint="eastAsia" w:asciiTheme="minorEastAsia" w:hAnsiTheme="minorEastAsia"/>
          <w:color w:val="333333"/>
          <w:sz w:val="24"/>
          <w:szCs w:val="24"/>
          <w:shd w:val="clear" w:color="auto" w:fill="FFFFFF"/>
        </w:rPr>
        <w:t>:</w:t>
      </w:r>
      <w:r>
        <w:t xml:space="preserve"> </w:t>
      </w:r>
      <w:r>
        <w:rPr>
          <w:rFonts w:hint="eastAsia" w:asciiTheme="minorEastAsia" w:hAnsiTheme="minorEastAsia"/>
          <w:color w:val="333333"/>
          <w:sz w:val="24"/>
          <w:szCs w:val="24"/>
          <w:shd w:val="clear" w:color="auto" w:fill="FFFFFF"/>
          <w:lang w:val="en-US" w:eastAsia="zh-CN"/>
        </w:rPr>
        <w:t>90.26</w:t>
      </w:r>
      <w:r>
        <w:rPr>
          <w:rFonts w:asciiTheme="minorEastAsia" w:hAnsiTheme="minorEastAsia"/>
          <w:color w:val="333333"/>
          <w:sz w:val="24"/>
          <w:szCs w:val="24"/>
          <w:shd w:val="clear" w:color="auto" w:fill="FFFFFF"/>
        </w:rPr>
        <w:t>分</w:t>
      </w:r>
      <w:r>
        <w:rPr>
          <w:rFonts w:hint="eastAsia"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排名第一，推荐为</w:t>
      </w:r>
      <w:r>
        <w:rPr>
          <w:rFonts w:hint="eastAsia" w:asciiTheme="minorEastAsia" w:hAnsiTheme="minorEastAsia"/>
          <w:color w:val="333333"/>
          <w:sz w:val="24"/>
          <w:szCs w:val="24"/>
          <w:shd w:val="clear" w:color="auto" w:fill="FFFFFF"/>
          <w:lang w:val="en-US" w:eastAsia="zh-CN"/>
        </w:rPr>
        <w:t>包件二</w:t>
      </w:r>
      <w:r>
        <w:rPr>
          <w:rFonts w:hint="eastAsia" w:asciiTheme="minorEastAsia" w:hAnsiTheme="minorEastAsia"/>
          <w:color w:val="333333"/>
          <w:sz w:val="24"/>
          <w:szCs w:val="24"/>
          <w:shd w:val="clear" w:color="auto" w:fill="FFFFFF"/>
        </w:rPr>
        <w:t>的</w:t>
      </w:r>
      <w:r>
        <w:rPr>
          <w:rFonts w:hint="eastAsia" w:asciiTheme="minorEastAsia" w:hAnsiTheme="minorEastAsia"/>
          <w:color w:val="333333"/>
          <w:sz w:val="24"/>
          <w:szCs w:val="24"/>
          <w:shd w:val="clear" w:color="auto" w:fill="FFFFFF"/>
          <w:lang w:val="en-US" w:eastAsia="zh-CN"/>
        </w:rPr>
        <w:t>成交</w:t>
      </w:r>
      <w:r>
        <w:rPr>
          <w:rFonts w:hint="eastAsia" w:asciiTheme="minorEastAsia" w:hAnsiTheme="minorEastAsia"/>
          <w:color w:val="333333"/>
          <w:sz w:val="24"/>
          <w:szCs w:val="24"/>
          <w:shd w:val="clear" w:color="auto" w:fill="FFFFFF"/>
        </w:rPr>
        <w:t>供应商</w:t>
      </w:r>
      <w:r>
        <w:rPr>
          <w:rFonts w:asciiTheme="minorEastAsia" w:hAnsiTheme="minorEastAsia"/>
          <w:color w:val="333333"/>
          <w:sz w:val="24"/>
          <w:szCs w:val="24"/>
          <w:shd w:val="clear" w:color="auto" w:fill="FFFFFF"/>
        </w:rPr>
        <w:t xml:space="preserve">。  </w:t>
      </w:r>
    </w:p>
    <w:p w14:paraId="0CFAD05C">
      <w:pPr>
        <w:adjustRightInd w:val="0"/>
        <w:snapToGrid w:val="0"/>
        <w:spacing w:line="360" w:lineRule="auto"/>
        <w:rPr>
          <w:b/>
          <w:sz w:val="24"/>
          <w:szCs w:val="24"/>
        </w:rPr>
      </w:pPr>
      <w:r>
        <w:rPr>
          <w:rFonts w:hint="eastAsia" w:asciiTheme="minorEastAsia" w:hAnsiTheme="minorEastAsia"/>
          <w:color w:val="333333"/>
          <w:sz w:val="24"/>
          <w:szCs w:val="24"/>
          <w:shd w:val="clear" w:color="auto" w:fill="FFFFFF"/>
          <w:lang w:val="en-US" w:eastAsia="zh-CN"/>
        </w:rPr>
        <w:t>包件三：</w:t>
      </w:r>
      <w:r>
        <w:rPr>
          <w:rFonts w:hint="eastAsia" w:asciiTheme="minorEastAsia" w:hAnsiTheme="minorEastAsia"/>
          <w:color w:val="333333"/>
          <w:sz w:val="24"/>
          <w:szCs w:val="24"/>
          <w:shd w:val="clear" w:color="auto" w:fill="FFFFFF"/>
        </w:rPr>
        <w:t>本</w:t>
      </w:r>
      <w:r>
        <w:rPr>
          <w:rFonts w:hint="eastAsia" w:asciiTheme="minorEastAsia" w:hAnsiTheme="minorEastAsia"/>
          <w:color w:val="333333"/>
          <w:sz w:val="24"/>
          <w:szCs w:val="24"/>
          <w:shd w:val="clear" w:color="auto" w:fill="FFFFFF"/>
          <w:lang w:val="en-US" w:eastAsia="zh-CN"/>
        </w:rPr>
        <w:t>包件</w:t>
      </w:r>
      <w:r>
        <w:rPr>
          <w:rFonts w:hint="eastAsia" w:asciiTheme="minorEastAsia" w:hAnsiTheme="minorEastAsia"/>
          <w:color w:val="333333"/>
          <w:sz w:val="24"/>
          <w:szCs w:val="24"/>
          <w:shd w:val="clear" w:color="auto" w:fill="FFFFFF"/>
        </w:rPr>
        <w:t>共有</w:t>
      </w:r>
      <w:r>
        <w:rPr>
          <w:rFonts w:hint="eastAsia" w:asciiTheme="minorEastAsia" w:hAnsiTheme="minorEastAsia"/>
          <w:color w:val="333333"/>
          <w:sz w:val="24"/>
          <w:szCs w:val="24"/>
          <w:shd w:val="clear" w:color="auto" w:fill="FFFFFF"/>
          <w:lang w:val="en-US" w:eastAsia="zh-CN"/>
        </w:rPr>
        <w:t>7</w:t>
      </w:r>
      <w:r>
        <w:rPr>
          <w:rFonts w:hint="eastAsia" w:asciiTheme="minorEastAsia" w:hAnsiTheme="minorEastAsia"/>
          <w:color w:val="333333"/>
          <w:sz w:val="24"/>
          <w:szCs w:val="24"/>
          <w:shd w:val="clear" w:color="auto" w:fill="FFFFFF"/>
        </w:rPr>
        <w:t>家单位投标，各供应商的投标文件均通过资格性、符合性审查。其中，上海黎峰保安服务集团有限公司对项目重难点分析透彻、提出有效应对措施，具体管理服务方案和工作计划及应急预案较完整，服务承诺及保障措施完整。</w:t>
      </w:r>
      <w:r>
        <w:rPr>
          <w:rFonts w:asciiTheme="minorEastAsia" w:hAnsiTheme="minorEastAsia"/>
          <w:color w:val="333333"/>
          <w:sz w:val="24"/>
          <w:szCs w:val="24"/>
        </w:rPr>
        <w:t>经</w:t>
      </w:r>
      <w:r>
        <w:rPr>
          <w:rFonts w:hint="eastAsia" w:asciiTheme="minorEastAsia" w:hAnsiTheme="minorEastAsia"/>
          <w:color w:val="333333"/>
          <w:sz w:val="24"/>
          <w:szCs w:val="24"/>
          <w:lang w:val="en-US" w:eastAsia="zh-CN"/>
        </w:rPr>
        <w:t>评标委员会</w:t>
      </w:r>
      <w:r>
        <w:rPr>
          <w:rFonts w:asciiTheme="minorEastAsia" w:hAnsiTheme="minorEastAsia"/>
          <w:color w:val="333333"/>
          <w:sz w:val="24"/>
          <w:szCs w:val="24"/>
        </w:rPr>
        <w:t>独立打分，</w:t>
      </w:r>
      <w:r>
        <w:rPr>
          <w:rFonts w:hint="eastAsia" w:asciiTheme="minorEastAsia" w:hAnsiTheme="minorEastAsia"/>
          <w:color w:val="333333"/>
          <w:sz w:val="24"/>
          <w:szCs w:val="24"/>
          <w:shd w:val="clear" w:color="auto" w:fill="FFFFFF"/>
        </w:rPr>
        <w:t>上海黎峰保安服务集团有限公司</w:t>
      </w:r>
      <w:r>
        <w:rPr>
          <w:rFonts w:asciiTheme="minorEastAsia" w:hAnsiTheme="minorEastAsia"/>
          <w:color w:val="333333"/>
          <w:sz w:val="24"/>
          <w:szCs w:val="24"/>
          <w:shd w:val="clear" w:color="auto" w:fill="FFFFFF"/>
        </w:rPr>
        <w:t>综合得分</w:t>
      </w:r>
      <w:r>
        <w:rPr>
          <w:rFonts w:hint="eastAsia" w:asciiTheme="minorEastAsia" w:hAnsiTheme="minorEastAsia"/>
          <w:color w:val="333333"/>
          <w:sz w:val="24"/>
          <w:szCs w:val="24"/>
          <w:shd w:val="clear" w:color="auto" w:fill="FFFFFF"/>
        </w:rPr>
        <w:t>:</w:t>
      </w:r>
      <w:r>
        <w:t xml:space="preserve"> </w:t>
      </w:r>
      <w:r>
        <w:rPr>
          <w:rFonts w:hint="eastAsia" w:asciiTheme="minorEastAsia" w:hAnsiTheme="minorEastAsia"/>
          <w:color w:val="333333"/>
          <w:sz w:val="24"/>
          <w:szCs w:val="24"/>
          <w:shd w:val="clear" w:color="auto" w:fill="FFFFFF"/>
        </w:rPr>
        <w:t>86.</w:t>
      </w:r>
      <w:r>
        <w:rPr>
          <w:rFonts w:hint="eastAsia" w:asciiTheme="minorEastAsia" w:hAnsiTheme="minorEastAsia"/>
          <w:color w:val="333333"/>
          <w:sz w:val="24"/>
          <w:szCs w:val="24"/>
          <w:shd w:val="clear" w:color="auto" w:fill="FFFFFF"/>
          <w:lang w:val="en-US" w:eastAsia="zh-CN"/>
        </w:rPr>
        <w:t>3</w:t>
      </w:r>
      <w:r>
        <w:rPr>
          <w:rFonts w:asciiTheme="minorEastAsia" w:hAnsiTheme="minorEastAsia"/>
          <w:color w:val="333333"/>
          <w:sz w:val="24"/>
          <w:szCs w:val="24"/>
          <w:shd w:val="clear" w:color="auto" w:fill="FFFFFF"/>
        </w:rPr>
        <w:t>分</w:t>
      </w:r>
      <w:r>
        <w:rPr>
          <w:rFonts w:hint="eastAsia"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排</w:t>
      </w:r>
      <w:r>
        <w:rPr>
          <w:rFonts w:hint="eastAsia" w:asciiTheme="minorEastAsia" w:hAnsiTheme="minorEastAsia"/>
          <w:color w:val="333333"/>
          <w:sz w:val="24"/>
          <w:szCs w:val="24"/>
          <w:shd w:val="clear" w:color="auto" w:fill="FFFFFF"/>
        </w:rPr>
        <w:t>名第</w:t>
      </w:r>
      <w:r>
        <w:rPr>
          <w:rFonts w:hint="eastAsia" w:asciiTheme="minorEastAsia" w:hAnsiTheme="minorEastAsia"/>
          <w:color w:val="333333"/>
          <w:sz w:val="24"/>
          <w:szCs w:val="24"/>
          <w:shd w:val="clear" w:color="auto" w:fill="FFFFFF"/>
          <w:lang w:val="en-US" w:eastAsia="zh-CN"/>
        </w:rPr>
        <w:t>二</w:t>
      </w:r>
      <w:r>
        <w:rPr>
          <w:rFonts w:hint="eastAsia" w:asciiTheme="minorEastAsia" w:hAnsiTheme="minorEastAsia"/>
          <w:color w:val="333333"/>
          <w:sz w:val="24"/>
          <w:szCs w:val="24"/>
          <w:shd w:val="clear" w:color="auto" w:fill="FFFFFF"/>
        </w:rPr>
        <w:t>，</w:t>
      </w:r>
      <w:r>
        <w:rPr>
          <w:rFonts w:hint="eastAsia" w:asciiTheme="minorEastAsia" w:hAnsiTheme="minorEastAsia"/>
          <w:color w:val="333333"/>
          <w:sz w:val="24"/>
          <w:szCs w:val="24"/>
          <w:shd w:val="clear" w:color="auto" w:fill="FFFFFF"/>
          <w:lang w:val="en-US" w:eastAsia="zh-CN"/>
        </w:rPr>
        <w:t>根据磋商文件中规定：本项目1个供应商只能中标1个包件，当相关包件综合得分第一的供应商在本项目所投其他包件的投标中已被确定为第一成交候选人时，则由相关包件综合得分第二的供应商递补为第一成交候选人。</w:t>
      </w:r>
      <w:r>
        <w:rPr>
          <w:rFonts w:hint="default" w:asciiTheme="minorEastAsia" w:hAnsiTheme="minorEastAsia"/>
          <w:color w:val="333333"/>
          <w:sz w:val="24"/>
          <w:szCs w:val="24"/>
          <w:shd w:val="clear" w:color="auto" w:fill="FFFFFF"/>
          <w:lang w:val="en-US" w:eastAsia="zh-CN"/>
        </w:rPr>
        <w:t>经评标委员评审并经采购人确认，</w:t>
      </w:r>
      <w:r>
        <w:rPr>
          <w:rFonts w:asciiTheme="minorEastAsia" w:hAnsiTheme="minorEastAsia"/>
          <w:color w:val="333333"/>
          <w:sz w:val="24"/>
          <w:szCs w:val="24"/>
          <w:shd w:val="clear" w:color="auto" w:fill="FFFFFF"/>
        </w:rPr>
        <w:t>推荐</w:t>
      </w:r>
      <w:r>
        <w:rPr>
          <w:rFonts w:hint="eastAsia" w:asciiTheme="minorEastAsia" w:hAnsiTheme="minorEastAsia"/>
          <w:color w:val="333333"/>
          <w:sz w:val="24"/>
          <w:szCs w:val="24"/>
          <w:shd w:val="clear" w:color="auto" w:fill="FFFFFF"/>
        </w:rPr>
        <w:t>上海黎峰保安服务集团有限公司</w:t>
      </w:r>
      <w:r>
        <w:rPr>
          <w:rFonts w:asciiTheme="minorEastAsia" w:hAnsiTheme="minorEastAsia"/>
          <w:color w:val="333333"/>
          <w:sz w:val="24"/>
          <w:szCs w:val="24"/>
          <w:shd w:val="clear" w:color="auto" w:fill="FFFFFF"/>
        </w:rPr>
        <w:t>为</w:t>
      </w:r>
      <w:r>
        <w:rPr>
          <w:rFonts w:hint="eastAsia" w:asciiTheme="minorEastAsia" w:hAnsiTheme="minorEastAsia"/>
          <w:color w:val="333333"/>
          <w:sz w:val="24"/>
          <w:szCs w:val="24"/>
          <w:shd w:val="clear" w:color="auto" w:fill="FFFFFF"/>
          <w:lang w:val="en-US" w:eastAsia="zh-CN"/>
        </w:rPr>
        <w:t>包件三</w:t>
      </w:r>
      <w:r>
        <w:rPr>
          <w:rFonts w:hint="eastAsia" w:asciiTheme="minorEastAsia" w:hAnsiTheme="minorEastAsia"/>
          <w:color w:val="333333"/>
          <w:sz w:val="24"/>
          <w:szCs w:val="24"/>
          <w:shd w:val="clear" w:color="auto" w:fill="FFFFFF"/>
        </w:rPr>
        <w:t>的</w:t>
      </w:r>
      <w:r>
        <w:rPr>
          <w:rFonts w:hint="eastAsia" w:asciiTheme="minorEastAsia" w:hAnsiTheme="minorEastAsia"/>
          <w:color w:val="333333"/>
          <w:sz w:val="24"/>
          <w:szCs w:val="24"/>
          <w:shd w:val="clear" w:color="auto" w:fill="FFFFFF"/>
          <w:lang w:val="en-US" w:eastAsia="zh-CN"/>
        </w:rPr>
        <w:t>成交</w:t>
      </w:r>
      <w:r>
        <w:rPr>
          <w:rFonts w:hint="eastAsia" w:asciiTheme="minorEastAsia" w:hAnsiTheme="minorEastAsia"/>
          <w:color w:val="333333"/>
          <w:sz w:val="24"/>
          <w:szCs w:val="24"/>
          <w:shd w:val="clear" w:color="auto" w:fill="FFFFFF"/>
        </w:rPr>
        <w:t>供应商</w:t>
      </w:r>
      <w:r>
        <w:rPr>
          <w:rFonts w:asciiTheme="minorEastAsia" w:hAnsiTheme="minorEastAsia"/>
          <w:color w:val="333333"/>
          <w:sz w:val="24"/>
          <w:szCs w:val="24"/>
          <w:shd w:val="clear" w:color="auto" w:fill="FFFFFF"/>
        </w:rPr>
        <w:t xml:space="preserve">。  </w:t>
      </w:r>
    </w:p>
    <w:p w14:paraId="6CB03090">
      <w:pPr>
        <w:adjustRightInd w:val="0"/>
        <w:snapToGrid w:val="0"/>
        <w:spacing w:line="360" w:lineRule="auto"/>
        <w:rPr>
          <w:rFonts w:asciiTheme="minorEastAsia" w:hAnsiTheme="minorEastAsia"/>
          <w:color w:val="333333"/>
          <w:sz w:val="24"/>
          <w:szCs w:val="24"/>
          <w:shd w:val="clear" w:color="auto" w:fill="FFFFFF"/>
        </w:rPr>
      </w:pPr>
    </w:p>
    <w:p w14:paraId="7E7BE732">
      <w:pPr>
        <w:adjustRightInd w:val="0"/>
        <w:snapToGrid w:val="0"/>
        <w:spacing w:line="360" w:lineRule="auto"/>
        <w:rPr>
          <w:rFonts w:asciiTheme="minorEastAsia" w:hAnsiTheme="minorEastAsia"/>
          <w:color w:val="333333"/>
          <w:sz w:val="24"/>
          <w:szCs w:val="24"/>
          <w:shd w:val="clear" w:color="auto" w:fill="FFFFFF"/>
        </w:rPr>
      </w:pPr>
      <w:bookmarkStart w:id="0" w:name="_GoBack"/>
      <w:bookmarkEnd w:id="0"/>
    </w:p>
    <w:p w14:paraId="4C1F0B96">
      <w:pPr>
        <w:adjustRightInd w:val="0"/>
        <w:snapToGrid w:val="0"/>
        <w:spacing w:line="360" w:lineRule="auto"/>
        <w:rPr>
          <w:rFonts w:asciiTheme="minorEastAsia" w:hAnsiTheme="minorEastAsia"/>
          <w:color w:val="333333"/>
          <w:sz w:val="24"/>
          <w:szCs w:val="24"/>
          <w:shd w:val="clear" w:color="auto" w:fill="FFFFFF"/>
        </w:rPr>
      </w:pPr>
    </w:p>
    <w:p w14:paraId="5A1B3BF9">
      <w:pPr>
        <w:adjustRightInd w:val="0"/>
        <w:snapToGrid w:val="0"/>
        <w:spacing w:line="360" w:lineRule="auto"/>
        <w:rPr>
          <w:rFonts w:asciiTheme="minorEastAsia" w:hAnsiTheme="minorEastAsia"/>
          <w:color w:val="333333"/>
          <w:sz w:val="24"/>
          <w:szCs w:val="24"/>
          <w:shd w:val="clear" w:color="auto" w:fill="FFFFFF"/>
        </w:rPr>
      </w:pPr>
    </w:p>
    <w:p w14:paraId="58F2A9CA">
      <w:pPr>
        <w:adjustRightInd w:val="0"/>
        <w:snapToGrid w:val="0"/>
        <w:spacing w:line="360" w:lineRule="auto"/>
        <w:rPr>
          <w:rFonts w:asciiTheme="minorEastAsia" w:hAnsiTheme="minorEastAsia"/>
          <w:color w:val="333333"/>
          <w:sz w:val="24"/>
          <w:szCs w:val="24"/>
          <w:shd w:val="clear" w:color="auto" w:fill="FFFFFF"/>
        </w:rPr>
      </w:pPr>
    </w:p>
    <w:p w14:paraId="3D7E454B">
      <w:pPr>
        <w:adjustRightInd w:val="0"/>
        <w:snapToGrid w:val="0"/>
        <w:spacing w:line="360" w:lineRule="auto"/>
        <w:rPr>
          <w:rFonts w:asciiTheme="minorEastAsia" w:hAnsiTheme="minorEastAsia"/>
          <w:color w:val="333333"/>
          <w:sz w:val="24"/>
          <w:szCs w:val="24"/>
          <w:shd w:val="clear" w:color="auto" w:fill="FFFFFF"/>
        </w:rPr>
      </w:pPr>
    </w:p>
    <w:p w14:paraId="5CDF900A">
      <w:pPr>
        <w:adjustRightInd w:val="0"/>
        <w:snapToGrid w:val="0"/>
        <w:spacing w:line="360" w:lineRule="auto"/>
        <w:rPr>
          <w:rFonts w:asciiTheme="minorEastAsia" w:hAnsiTheme="minorEastAsia"/>
          <w:color w:val="333333"/>
          <w:sz w:val="24"/>
          <w:szCs w:val="24"/>
          <w:shd w:val="clear" w:color="auto" w:fill="FFFFFF"/>
        </w:rPr>
      </w:pPr>
    </w:p>
    <w:p w14:paraId="5DA5D581">
      <w:pPr>
        <w:adjustRightInd w:val="0"/>
        <w:snapToGrid w:val="0"/>
        <w:spacing w:line="360" w:lineRule="auto"/>
        <w:rPr>
          <w:rFonts w:asciiTheme="minorEastAsia" w:hAnsiTheme="minorEastAsia"/>
          <w:color w:val="333333"/>
          <w:sz w:val="24"/>
          <w:szCs w:val="24"/>
          <w:shd w:val="clear" w:color="auto" w:fill="FFFFFF"/>
        </w:rPr>
      </w:pPr>
      <w:r>
        <w:rPr>
          <w:rFonts w:hint="eastAsia"/>
          <w:b/>
          <w:bCs/>
          <w:color w:val="000000"/>
          <w:sz w:val="27"/>
          <w:szCs w:val="27"/>
        </w:rPr>
        <w:t>二、</w:t>
      </w:r>
      <w:r>
        <w:rPr>
          <w:rFonts w:hint="eastAsia"/>
          <w:b/>
          <w:bCs/>
          <w:color w:val="000000"/>
          <w:sz w:val="27"/>
          <w:szCs w:val="27"/>
          <w:lang w:val="en-US" w:eastAsia="zh-CN"/>
        </w:rPr>
        <w:t>成交</w:t>
      </w:r>
      <w:r>
        <w:rPr>
          <w:rFonts w:hint="eastAsia"/>
          <w:b/>
          <w:bCs/>
          <w:color w:val="000000"/>
          <w:sz w:val="27"/>
          <w:szCs w:val="27"/>
        </w:rPr>
        <w:t>供应商《中小企业声明函》截图</w:t>
      </w:r>
    </w:p>
    <w:p w14:paraId="240A95F4">
      <w:pPr>
        <w:adjustRightInd w:val="0"/>
        <w:snapToGrid w:val="0"/>
        <w:spacing w:line="360" w:lineRule="auto"/>
        <w:rPr>
          <w:rFonts w:hint="eastAsia" w:asciiTheme="minorEastAsia" w:hAnsiTheme="minorEastAsia"/>
          <w:color w:val="333333"/>
          <w:sz w:val="24"/>
          <w:szCs w:val="24"/>
          <w:shd w:val="clear" w:color="auto" w:fill="FFFFFF"/>
          <w:lang w:val="en-US" w:eastAsia="zh-CN"/>
        </w:rPr>
      </w:pPr>
      <w:r>
        <w:rPr>
          <w:rFonts w:hint="eastAsia" w:asciiTheme="minorEastAsia" w:hAnsiTheme="minorEastAsia"/>
          <w:color w:val="333333"/>
          <w:sz w:val="24"/>
          <w:szCs w:val="24"/>
          <w:shd w:val="clear" w:color="auto" w:fill="FFFFFF"/>
          <w:lang w:val="en-US" w:eastAsia="zh-CN"/>
        </w:rPr>
        <w:t>包件二：</w:t>
      </w:r>
      <w:r>
        <w:rPr>
          <w:rFonts w:hint="eastAsia" w:asciiTheme="minorEastAsia" w:hAnsiTheme="minorEastAsia"/>
          <w:color w:val="333333"/>
          <w:sz w:val="24"/>
          <w:szCs w:val="24"/>
          <w:shd w:val="clear" w:color="auto" w:fill="FFFFFF"/>
          <w:lang w:val="en-US" w:eastAsia="zh-CN"/>
        </w:rPr>
        <w:tab/>
      </w:r>
      <w:r>
        <w:rPr>
          <w:rFonts w:hint="eastAsia" w:asciiTheme="minorEastAsia" w:hAnsiTheme="minorEastAsia"/>
          <w:color w:val="333333"/>
          <w:sz w:val="24"/>
          <w:szCs w:val="24"/>
          <w:shd w:val="clear" w:color="auto" w:fill="FFFFFF"/>
        </w:rPr>
        <w:t>中龙护嘉集团有限公司</w:t>
      </w:r>
    </w:p>
    <w:p w14:paraId="55FA4DB2">
      <w:pPr>
        <w:adjustRightInd w:val="0"/>
        <w:snapToGrid w:val="0"/>
        <w:spacing w:line="460" w:lineRule="exact"/>
        <w:rPr>
          <w:rFonts w:hint="eastAsia" w:asciiTheme="minorEastAsia" w:hAnsiTheme="minorEastAsia"/>
          <w:color w:val="333333"/>
          <w:sz w:val="24"/>
          <w:szCs w:val="24"/>
          <w:shd w:val="clear" w:color="auto" w:fill="FFFFFF"/>
          <w:lang w:val="en-US" w:eastAsia="zh-CN"/>
        </w:rPr>
      </w:pPr>
      <w:r>
        <w:drawing>
          <wp:anchor distT="0" distB="0" distL="114300" distR="114300" simplePos="0" relativeHeight="251659264" behindDoc="0" locked="0" layoutInCell="1" allowOverlap="1">
            <wp:simplePos x="0" y="0"/>
            <wp:positionH relativeFrom="column">
              <wp:posOffset>-257175</wp:posOffset>
            </wp:positionH>
            <wp:positionV relativeFrom="paragraph">
              <wp:posOffset>43180</wp:posOffset>
            </wp:positionV>
            <wp:extent cx="5272405" cy="4767580"/>
            <wp:effectExtent l="0" t="0" r="4445" b="44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72405" cy="4767580"/>
                    </a:xfrm>
                    <a:prstGeom prst="rect">
                      <a:avLst/>
                    </a:prstGeom>
                    <a:noFill/>
                    <a:ln>
                      <a:noFill/>
                    </a:ln>
                  </pic:spPr>
                </pic:pic>
              </a:graphicData>
            </a:graphic>
          </wp:anchor>
        </w:drawing>
      </w:r>
    </w:p>
    <w:p w14:paraId="4462803E">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7E2D33C6">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05A3E2AE">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4BEBAEAB">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4065CDEC">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258926F2">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4D435EBB">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3DE75FBE">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5A8CC743">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12C1DBFA">
      <w:pPr>
        <w:adjustRightInd w:val="0"/>
        <w:snapToGrid w:val="0"/>
        <w:spacing w:line="460" w:lineRule="exact"/>
        <w:rPr>
          <w:rFonts w:hint="eastAsia" w:asciiTheme="minorEastAsia" w:hAnsiTheme="minorEastAsia"/>
          <w:color w:val="333333"/>
          <w:sz w:val="24"/>
          <w:szCs w:val="24"/>
          <w:shd w:val="clear" w:color="auto" w:fill="FFFFFF"/>
          <w:lang w:val="en-US" w:eastAsia="zh-CN"/>
        </w:rPr>
      </w:pPr>
    </w:p>
    <w:p w14:paraId="0EA18643">
      <w:pPr>
        <w:adjustRightInd w:val="0"/>
        <w:snapToGrid w:val="0"/>
        <w:spacing w:line="460" w:lineRule="exact"/>
        <w:rPr>
          <w:rFonts w:hint="eastAsia" w:asciiTheme="minorEastAsia" w:hAnsiTheme="minorEastAsia" w:eastAsiaTheme="minorEastAsia"/>
          <w:color w:val="333333"/>
          <w:sz w:val="24"/>
          <w:szCs w:val="24"/>
          <w:shd w:val="clear" w:color="auto" w:fill="FFFFFF"/>
          <w:lang w:eastAsia="zh-CN"/>
        </w:rPr>
      </w:pPr>
    </w:p>
    <w:p w14:paraId="60EF5D48">
      <w:pPr>
        <w:adjustRightInd w:val="0"/>
        <w:snapToGrid w:val="0"/>
        <w:spacing w:line="460" w:lineRule="exact"/>
        <w:rPr>
          <w:rFonts w:asciiTheme="minorEastAsia" w:hAnsiTheme="minorEastAsia"/>
          <w:color w:val="333333"/>
          <w:sz w:val="24"/>
          <w:szCs w:val="24"/>
          <w:shd w:val="clear" w:color="auto" w:fill="FFFFFF"/>
        </w:rPr>
      </w:pPr>
    </w:p>
    <w:p w14:paraId="67C1D40B">
      <w:pPr>
        <w:adjustRightInd w:val="0"/>
        <w:snapToGrid w:val="0"/>
        <w:spacing w:line="460" w:lineRule="exact"/>
        <w:rPr>
          <w:rFonts w:asciiTheme="minorEastAsia" w:hAnsiTheme="minorEastAsia"/>
          <w:color w:val="333333"/>
          <w:sz w:val="24"/>
          <w:szCs w:val="24"/>
          <w:shd w:val="clear" w:color="auto" w:fill="FFFFFF"/>
        </w:rPr>
      </w:pPr>
    </w:p>
    <w:p w14:paraId="3B65F8D1">
      <w:pPr>
        <w:adjustRightInd w:val="0"/>
        <w:snapToGrid w:val="0"/>
        <w:spacing w:line="460" w:lineRule="exact"/>
        <w:rPr>
          <w:rFonts w:asciiTheme="minorEastAsia" w:hAnsiTheme="minorEastAsia"/>
          <w:color w:val="333333"/>
          <w:sz w:val="24"/>
          <w:szCs w:val="24"/>
          <w:shd w:val="clear" w:color="auto" w:fill="FFFFFF"/>
        </w:rPr>
      </w:pPr>
    </w:p>
    <w:p w14:paraId="3EC18F0B">
      <w:pPr>
        <w:adjustRightInd w:val="0"/>
        <w:snapToGrid w:val="0"/>
        <w:spacing w:line="460" w:lineRule="exact"/>
        <w:rPr>
          <w:rFonts w:asciiTheme="minorEastAsia" w:hAnsiTheme="minorEastAsia"/>
          <w:color w:val="333333"/>
          <w:sz w:val="24"/>
          <w:szCs w:val="24"/>
          <w:shd w:val="clear" w:color="auto" w:fill="FFFFFF"/>
        </w:rPr>
      </w:pPr>
    </w:p>
    <w:p w14:paraId="72970B5C">
      <w:pPr>
        <w:adjustRightInd w:val="0"/>
        <w:snapToGrid w:val="0"/>
        <w:spacing w:line="460" w:lineRule="exact"/>
        <w:rPr>
          <w:rFonts w:asciiTheme="minorEastAsia" w:hAnsiTheme="minorEastAsia"/>
          <w:color w:val="333333"/>
          <w:sz w:val="24"/>
          <w:szCs w:val="24"/>
          <w:shd w:val="clear" w:color="auto" w:fill="FFFFFF"/>
        </w:rPr>
      </w:pPr>
    </w:p>
    <w:p w14:paraId="0EF3F403">
      <w:pPr>
        <w:adjustRightInd w:val="0"/>
        <w:snapToGrid w:val="0"/>
        <w:spacing w:line="460" w:lineRule="exact"/>
        <w:rPr>
          <w:rFonts w:asciiTheme="minorEastAsia" w:hAnsiTheme="minorEastAsia"/>
          <w:color w:val="333333"/>
          <w:sz w:val="24"/>
          <w:szCs w:val="24"/>
          <w:shd w:val="clear" w:color="auto" w:fill="FFFFFF"/>
        </w:rPr>
      </w:pPr>
    </w:p>
    <w:p w14:paraId="324DEFE3">
      <w:pPr>
        <w:adjustRightInd w:val="0"/>
        <w:snapToGrid w:val="0"/>
        <w:spacing w:line="460" w:lineRule="exact"/>
        <w:rPr>
          <w:rFonts w:asciiTheme="minorEastAsia" w:hAnsiTheme="minorEastAsia"/>
          <w:color w:val="333333"/>
          <w:sz w:val="24"/>
          <w:szCs w:val="24"/>
          <w:shd w:val="clear" w:color="auto" w:fill="FFFFFF"/>
        </w:rPr>
      </w:pPr>
    </w:p>
    <w:p w14:paraId="4D59A859">
      <w:pPr>
        <w:adjustRightInd w:val="0"/>
        <w:snapToGrid w:val="0"/>
        <w:spacing w:line="460" w:lineRule="exact"/>
        <w:rPr>
          <w:rFonts w:asciiTheme="minorEastAsia" w:hAnsiTheme="minorEastAsia"/>
          <w:color w:val="333333"/>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iMGE3YzVmMDAxMTJiYjBjOGQ4NjkxOGMyYzgwMDcifQ=="/>
  </w:docVars>
  <w:rsids>
    <w:rsidRoot w:val="00FD1F12"/>
    <w:rsid w:val="00022E8D"/>
    <w:rsid w:val="00035FE8"/>
    <w:rsid w:val="000507A4"/>
    <w:rsid w:val="00074291"/>
    <w:rsid w:val="000904EE"/>
    <w:rsid w:val="000A1C0D"/>
    <w:rsid w:val="000A68C7"/>
    <w:rsid w:val="000E7FB0"/>
    <w:rsid w:val="00105F84"/>
    <w:rsid w:val="001152B3"/>
    <w:rsid w:val="00121AF7"/>
    <w:rsid w:val="00176BC8"/>
    <w:rsid w:val="001A6010"/>
    <w:rsid w:val="001B2BA4"/>
    <w:rsid w:val="001D0619"/>
    <w:rsid w:val="001D1675"/>
    <w:rsid w:val="001F3221"/>
    <w:rsid w:val="00226818"/>
    <w:rsid w:val="00260B45"/>
    <w:rsid w:val="00261871"/>
    <w:rsid w:val="00284AD1"/>
    <w:rsid w:val="002B4B6E"/>
    <w:rsid w:val="002F32FE"/>
    <w:rsid w:val="00302236"/>
    <w:rsid w:val="0030768C"/>
    <w:rsid w:val="00363947"/>
    <w:rsid w:val="003C3771"/>
    <w:rsid w:val="00414198"/>
    <w:rsid w:val="00414FB5"/>
    <w:rsid w:val="0042003F"/>
    <w:rsid w:val="00472C94"/>
    <w:rsid w:val="00494996"/>
    <w:rsid w:val="004B37C8"/>
    <w:rsid w:val="004C1B33"/>
    <w:rsid w:val="004E2589"/>
    <w:rsid w:val="004E5CC5"/>
    <w:rsid w:val="00500F96"/>
    <w:rsid w:val="00541776"/>
    <w:rsid w:val="00564767"/>
    <w:rsid w:val="005761BB"/>
    <w:rsid w:val="005A67D1"/>
    <w:rsid w:val="005B6D43"/>
    <w:rsid w:val="005C49A5"/>
    <w:rsid w:val="005F7F49"/>
    <w:rsid w:val="00603B93"/>
    <w:rsid w:val="00627626"/>
    <w:rsid w:val="0063430C"/>
    <w:rsid w:val="00635D48"/>
    <w:rsid w:val="00681901"/>
    <w:rsid w:val="006A5D4F"/>
    <w:rsid w:val="006D4C3E"/>
    <w:rsid w:val="006D6F6E"/>
    <w:rsid w:val="006E7DE3"/>
    <w:rsid w:val="006F7115"/>
    <w:rsid w:val="007C0330"/>
    <w:rsid w:val="007F5989"/>
    <w:rsid w:val="008171C0"/>
    <w:rsid w:val="008266E8"/>
    <w:rsid w:val="00860E2A"/>
    <w:rsid w:val="0089033C"/>
    <w:rsid w:val="00895E06"/>
    <w:rsid w:val="008B0431"/>
    <w:rsid w:val="008C10CA"/>
    <w:rsid w:val="008E4BBD"/>
    <w:rsid w:val="00920D62"/>
    <w:rsid w:val="009539C7"/>
    <w:rsid w:val="00972ACD"/>
    <w:rsid w:val="00983EA8"/>
    <w:rsid w:val="0099549D"/>
    <w:rsid w:val="009B35BB"/>
    <w:rsid w:val="00A07664"/>
    <w:rsid w:val="00A3200A"/>
    <w:rsid w:val="00A46B0E"/>
    <w:rsid w:val="00A46B1B"/>
    <w:rsid w:val="00A5085E"/>
    <w:rsid w:val="00A54D30"/>
    <w:rsid w:val="00A67A53"/>
    <w:rsid w:val="00A81A81"/>
    <w:rsid w:val="00AD46A0"/>
    <w:rsid w:val="00AE5D16"/>
    <w:rsid w:val="00B25E8F"/>
    <w:rsid w:val="00B26784"/>
    <w:rsid w:val="00B464BC"/>
    <w:rsid w:val="00BB2906"/>
    <w:rsid w:val="00BC06B9"/>
    <w:rsid w:val="00BC09A8"/>
    <w:rsid w:val="00BF30E5"/>
    <w:rsid w:val="00C24611"/>
    <w:rsid w:val="00C3768A"/>
    <w:rsid w:val="00C76DC8"/>
    <w:rsid w:val="00C827A7"/>
    <w:rsid w:val="00CA666C"/>
    <w:rsid w:val="00CF5BCF"/>
    <w:rsid w:val="00D06DA7"/>
    <w:rsid w:val="00D072DE"/>
    <w:rsid w:val="00D409A1"/>
    <w:rsid w:val="00DA5D80"/>
    <w:rsid w:val="00E10CE3"/>
    <w:rsid w:val="00E346EE"/>
    <w:rsid w:val="00E3787D"/>
    <w:rsid w:val="00E64075"/>
    <w:rsid w:val="00EB7C3E"/>
    <w:rsid w:val="00EC0EB8"/>
    <w:rsid w:val="00EC3FE0"/>
    <w:rsid w:val="00ED4A3C"/>
    <w:rsid w:val="00EE012B"/>
    <w:rsid w:val="00EE47E9"/>
    <w:rsid w:val="00EF1AA6"/>
    <w:rsid w:val="00F21B89"/>
    <w:rsid w:val="00FC58FD"/>
    <w:rsid w:val="00FD1F12"/>
    <w:rsid w:val="03A8028B"/>
    <w:rsid w:val="133F4992"/>
    <w:rsid w:val="19590F0E"/>
    <w:rsid w:val="1D921938"/>
    <w:rsid w:val="2A7A0622"/>
    <w:rsid w:val="344E1C6F"/>
    <w:rsid w:val="48745C2C"/>
    <w:rsid w:val="4E6A2E75"/>
    <w:rsid w:val="4E6E523C"/>
    <w:rsid w:val="5ABF2FA9"/>
    <w:rsid w:val="5C47689A"/>
    <w:rsid w:val="62E63927"/>
    <w:rsid w:val="639D5F0D"/>
    <w:rsid w:val="6FFF1C51"/>
    <w:rsid w:val="7F43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HTML Sample"/>
    <w:basedOn w:val="6"/>
    <w:semiHidden/>
    <w:unhideWhenUsed/>
    <w:qFormat/>
    <w:uiPriority w:val="99"/>
    <w:rPr>
      <w:rFonts w:ascii="Courier New" w:hAnsi="Courier New"/>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 w:type="character" w:customStyle="1" w:styleId="11">
    <w:name w:val="页眉 字符"/>
    <w:basedOn w:val="6"/>
    <w:link w:val="4"/>
    <w:qFormat/>
    <w:uiPriority w:val="99"/>
    <w:rPr>
      <w:rFonts w:asciiTheme="minorHAnsi" w:hAnsiTheme="minorHAnsi" w:eastAsiaTheme="minorEastAsia" w:cstheme="minorBidi"/>
      <w:kern w:val="2"/>
      <w:sz w:val="18"/>
      <w:szCs w:val="18"/>
    </w:rPr>
  </w:style>
  <w:style w:type="character" w:customStyle="1" w:styleId="12">
    <w:name w:val="页脚 字符"/>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628</Words>
  <Characters>642</Characters>
  <Lines>1</Lines>
  <Paragraphs>1</Paragraphs>
  <TotalTime>0</TotalTime>
  <ScaleCrop>false</ScaleCrop>
  <LinksUpToDate>false</LinksUpToDate>
  <CharactersWithSpaces>652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2025-02-10T05:14:00Z</dcterms:created>
  <dc:creator>01</dc:creator>
  <cp:lastModifiedBy>ZHX</cp:lastModifiedBy>
  <cp:lastPrinted>2024-08-15T07:45:00Z</cp:lastPrinted>
  <dcterms:modified xsi:type="dcterms:W3CDTF">2025-06-04T01:05:51Z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E20B4F01905444998C52902E8C4486BA_12</vt:lpwstr>
  </property>
  <property fmtid="{D5CDD505-2E9C-101B-9397-08002B2CF9AE}" pid="4" name="KSOTemplateDocerSaveRecord">
    <vt:lpwstr>eyJoZGlkIjoiNDljODMxMzkxNjQ0MzQxNjM4ZGJjMzU3MTU3YzIyMGUiLCJ1c2VySWQiOiIyOTQxMjYwNTQifQ==</vt:lpwstr>
  </property>
</Properties>
</file>