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1E" w:rsidRDefault="00F73034">
      <w:pPr>
        <w:adjustRightInd w:val="0"/>
        <w:snapToGrid w:val="0"/>
        <w:spacing w:line="460" w:lineRule="exact"/>
        <w:jc w:val="center"/>
        <w:rPr>
          <w:rStyle w:val="HTML"/>
          <w:rFonts w:ascii="仿宋" w:hAnsi="仿宋"/>
          <w:b/>
          <w:bCs/>
          <w:sz w:val="27"/>
          <w:szCs w:val="27"/>
          <w:shd w:val="clear" w:color="auto" w:fill="FFFFFF"/>
        </w:rPr>
      </w:pPr>
      <w:r w:rsidRPr="00F73034">
        <w:rPr>
          <w:rStyle w:val="HTML"/>
          <w:rFonts w:ascii="仿宋" w:hAnsi="仿宋" w:hint="eastAsia"/>
          <w:b/>
          <w:bCs/>
          <w:sz w:val="27"/>
          <w:szCs w:val="27"/>
          <w:shd w:val="clear" w:color="auto" w:fill="FFFFFF"/>
        </w:rPr>
        <w:t>区域血透能力提升设备购置经费</w:t>
      </w:r>
      <w:r w:rsidR="00725A6A">
        <w:rPr>
          <w:rStyle w:val="HTML"/>
          <w:rFonts w:ascii="仿宋" w:hAnsi="仿宋" w:hint="eastAsia"/>
          <w:b/>
          <w:bCs/>
          <w:sz w:val="27"/>
          <w:szCs w:val="27"/>
          <w:shd w:val="clear" w:color="auto" w:fill="FFFFFF"/>
        </w:rPr>
        <w:t>中标（成交）公</w:t>
      </w:r>
      <w:r w:rsidR="00725A6A">
        <w:rPr>
          <w:rStyle w:val="HTML"/>
          <w:rFonts w:ascii="仿宋" w:hAnsi="仿宋"/>
          <w:b/>
          <w:bCs/>
          <w:sz w:val="27"/>
          <w:szCs w:val="27"/>
          <w:shd w:val="clear" w:color="auto" w:fill="FFFFFF"/>
        </w:rPr>
        <w:t>告</w:t>
      </w:r>
    </w:p>
    <w:p w:rsidR="00161D1E" w:rsidRDefault="00725A6A">
      <w:pPr>
        <w:adjustRightInd w:val="0"/>
        <w:snapToGrid w:val="0"/>
        <w:spacing w:line="460" w:lineRule="exact"/>
        <w:jc w:val="center"/>
        <w:rPr>
          <w:rStyle w:val="HTML"/>
          <w:rFonts w:ascii="仿宋" w:hAnsi="仿宋"/>
          <w:b/>
          <w:bCs/>
          <w:sz w:val="27"/>
          <w:szCs w:val="27"/>
          <w:shd w:val="clear" w:color="auto" w:fill="FFFFFF"/>
        </w:rPr>
      </w:pPr>
      <w:r>
        <w:rPr>
          <w:rStyle w:val="HTML"/>
          <w:rFonts w:ascii="仿宋" w:hAnsi="仿宋" w:hint="eastAsia"/>
          <w:b/>
          <w:bCs/>
          <w:sz w:val="27"/>
          <w:szCs w:val="27"/>
          <w:shd w:val="clear" w:color="auto" w:fill="FFFFFF"/>
        </w:rPr>
        <w:t>附件内容：</w:t>
      </w:r>
    </w:p>
    <w:p w:rsidR="00161D1E" w:rsidRDefault="00161D1E">
      <w:pPr>
        <w:spacing w:line="360" w:lineRule="auto"/>
        <w:rPr>
          <w:rStyle w:val="HTML"/>
          <w:rFonts w:asciiTheme="minorEastAsia" w:hAnsiTheme="minorEastAsia" w:cs="宋体"/>
          <w:b/>
          <w:color w:val="000000"/>
          <w:sz w:val="24"/>
          <w:szCs w:val="24"/>
        </w:rPr>
      </w:pPr>
    </w:p>
    <w:p w:rsidR="00161D1E" w:rsidRDefault="00725A6A">
      <w:pPr>
        <w:spacing w:line="360" w:lineRule="auto"/>
        <w:rPr>
          <w:rStyle w:val="HTML"/>
          <w:rFonts w:ascii="宋体" w:eastAsia="宋体" w:hAnsi="宋体" w:cs="宋体"/>
          <w:b/>
          <w:color w:val="000000"/>
          <w:sz w:val="27"/>
          <w:szCs w:val="27"/>
        </w:rPr>
      </w:pPr>
      <w:r>
        <w:rPr>
          <w:rStyle w:val="HTML"/>
          <w:rFonts w:ascii="宋体" w:eastAsia="宋体" w:hAnsi="宋体" w:cs="宋体" w:hint="eastAsia"/>
          <w:b/>
          <w:color w:val="000000"/>
          <w:sz w:val="27"/>
          <w:szCs w:val="27"/>
        </w:rPr>
        <w:t>一、</w:t>
      </w:r>
      <w:bookmarkStart w:id="0" w:name="OLE_LINK1"/>
      <w:r w:rsidR="00953219">
        <w:rPr>
          <w:rStyle w:val="HTML"/>
          <w:rFonts w:ascii="宋体" w:eastAsia="宋体" w:hAnsi="宋体" w:cs="宋体" w:hint="eastAsia"/>
          <w:b/>
          <w:color w:val="000000"/>
          <w:sz w:val="27"/>
          <w:szCs w:val="27"/>
        </w:rPr>
        <w:t>中标</w:t>
      </w:r>
      <w:bookmarkEnd w:id="0"/>
      <w:r>
        <w:rPr>
          <w:rStyle w:val="HTML"/>
          <w:rFonts w:ascii="宋体" w:eastAsia="宋体" w:hAnsi="宋体" w:cs="宋体"/>
          <w:b/>
          <w:color w:val="000000"/>
          <w:sz w:val="27"/>
          <w:szCs w:val="27"/>
        </w:rPr>
        <w:t>供应商推荐理由</w:t>
      </w:r>
      <w:r>
        <w:rPr>
          <w:rStyle w:val="HTML"/>
          <w:rFonts w:ascii="宋体" w:eastAsia="宋体" w:hAnsi="宋体" w:cs="宋体" w:hint="eastAsia"/>
          <w:b/>
          <w:color w:val="000000"/>
          <w:sz w:val="27"/>
          <w:szCs w:val="27"/>
        </w:rPr>
        <w:t>、</w:t>
      </w:r>
      <w:r>
        <w:rPr>
          <w:rStyle w:val="HTML"/>
          <w:rFonts w:ascii="宋体" w:eastAsia="宋体" w:hAnsi="宋体" w:cs="宋体"/>
          <w:b/>
          <w:color w:val="000000"/>
          <w:sz w:val="27"/>
          <w:szCs w:val="27"/>
        </w:rPr>
        <w:t>得分</w:t>
      </w:r>
    </w:p>
    <w:p w:rsidR="00161D1E" w:rsidRDefault="00725A6A" w:rsidP="00BB300B">
      <w:pPr>
        <w:adjustRightInd w:val="0"/>
        <w:snapToGrid w:val="0"/>
        <w:spacing w:line="360" w:lineRule="auto"/>
        <w:ind w:firstLineChars="200" w:firstLine="480"/>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本</w:t>
      </w:r>
      <w:r w:rsidR="00D203F4">
        <w:rPr>
          <w:rFonts w:asciiTheme="minorEastAsia" w:hAnsiTheme="minorEastAsia" w:hint="eastAsia"/>
          <w:color w:val="333333"/>
          <w:sz w:val="24"/>
          <w:szCs w:val="24"/>
          <w:shd w:val="clear" w:color="auto" w:fill="FFFFFF"/>
        </w:rPr>
        <w:t>项目</w:t>
      </w:r>
      <w:r w:rsidR="00F73034">
        <w:rPr>
          <w:rFonts w:asciiTheme="minorEastAsia" w:hAnsiTheme="minorEastAsia" w:hint="eastAsia"/>
          <w:color w:val="333333"/>
          <w:sz w:val="24"/>
          <w:szCs w:val="24"/>
          <w:shd w:val="clear" w:color="auto" w:fill="FFFFFF"/>
        </w:rPr>
        <w:t>有</w:t>
      </w:r>
      <w:r w:rsidR="00F73034">
        <w:rPr>
          <w:rFonts w:asciiTheme="minorEastAsia" w:hAnsiTheme="minorEastAsia"/>
          <w:color w:val="333333"/>
          <w:sz w:val="24"/>
          <w:szCs w:val="24"/>
          <w:shd w:val="clear" w:color="auto" w:fill="FFFFFF"/>
        </w:rPr>
        <w:t>两个包件，</w:t>
      </w:r>
      <w:r w:rsidR="00F73034">
        <w:rPr>
          <w:rFonts w:asciiTheme="minorEastAsia" w:hAnsiTheme="minorEastAsia" w:hint="eastAsia"/>
          <w:color w:val="333333"/>
          <w:sz w:val="24"/>
          <w:szCs w:val="24"/>
          <w:shd w:val="clear" w:color="auto" w:fill="FFFFFF"/>
        </w:rPr>
        <w:t>各</w:t>
      </w:r>
      <w:r w:rsidR="00F73034">
        <w:rPr>
          <w:rFonts w:asciiTheme="minorEastAsia" w:hAnsiTheme="minorEastAsia"/>
          <w:color w:val="333333"/>
          <w:sz w:val="24"/>
          <w:szCs w:val="24"/>
          <w:shd w:val="clear" w:color="auto" w:fill="FFFFFF"/>
        </w:rPr>
        <w:t>有</w:t>
      </w:r>
      <w:r w:rsidR="00F73034">
        <w:rPr>
          <w:rFonts w:asciiTheme="minorEastAsia" w:hAnsiTheme="minorEastAsia" w:hint="eastAsia"/>
          <w:color w:val="333333"/>
          <w:sz w:val="24"/>
          <w:szCs w:val="24"/>
          <w:shd w:val="clear" w:color="auto" w:fill="FFFFFF"/>
        </w:rPr>
        <w:t>3家</w:t>
      </w:r>
      <w:r w:rsidR="00865C10">
        <w:rPr>
          <w:rFonts w:asciiTheme="minorEastAsia" w:hAnsiTheme="minorEastAsia" w:hint="eastAsia"/>
          <w:color w:val="333333"/>
          <w:sz w:val="24"/>
          <w:szCs w:val="24"/>
          <w:shd w:val="clear" w:color="auto" w:fill="FFFFFF"/>
        </w:rPr>
        <w:t>供应商</w:t>
      </w:r>
      <w:r w:rsidR="00F73034">
        <w:rPr>
          <w:rFonts w:asciiTheme="minorEastAsia" w:hAnsiTheme="minorEastAsia" w:hint="eastAsia"/>
          <w:color w:val="333333"/>
          <w:sz w:val="24"/>
          <w:szCs w:val="24"/>
          <w:shd w:val="clear" w:color="auto" w:fill="FFFFFF"/>
        </w:rPr>
        <w:t>参与</w:t>
      </w:r>
      <w:r>
        <w:rPr>
          <w:rFonts w:asciiTheme="minorEastAsia" w:hAnsiTheme="minorEastAsia" w:hint="eastAsia"/>
          <w:color w:val="333333"/>
          <w:sz w:val="24"/>
          <w:szCs w:val="24"/>
          <w:shd w:val="clear" w:color="auto" w:fill="FFFFFF"/>
        </w:rPr>
        <w:t>投标，均通过资格性、符合性审查。其中，</w:t>
      </w:r>
      <w:r w:rsidR="00F73034" w:rsidRPr="00F73034">
        <w:rPr>
          <w:rFonts w:asciiTheme="minorEastAsia" w:hAnsiTheme="minorEastAsia" w:hint="eastAsia"/>
          <w:color w:val="333333"/>
          <w:sz w:val="24"/>
          <w:szCs w:val="24"/>
          <w:shd w:val="clear" w:color="auto" w:fill="FFFFFF"/>
        </w:rPr>
        <w:t>上海医药血液技术产业发展有限公司所投产品技术参数基本符合要求，质量保障措施、售后服务合理可行，人员配备方案较好。</w:t>
      </w:r>
      <w:r>
        <w:rPr>
          <w:rFonts w:asciiTheme="minorEastAsia" w:hAnsiTheme="minorEastAsia"/>
          <w:color w:val="333333"/>
          <w:sz w:val="24"/>
          <w:szCs w:val="24"/>
        </w:rPr>
        <w:t>经</w:t>
      </w:r>
      <w:r>
        <w:rPr>
          <w:rFonts w:asciiTheme="minorEastAsia" w:hAnsiTheme="minorEastAsia" w:hint="eastAsia"/>
          <w:color w:val="333333"/>
          <w:sz w:val="24"/>
          <w:szCs w:val="24"/>
        </w:rPr>
        <w:t>评标委员会</w:t>
      </w:r>
      <w:r>
        <w:rPr>
          <w:rFonts w:asciiTheme="minorEastAsia" w:hAnsiTheme="minorEastAsia"/>
          <w:color w:val="333333"/>
          <w:sz w:val="24"/>
          <w:szCs w:val="24"/>
        </w:rPr>
        <w:t>独立打分，</w:t>
      </w:r>
      <w:r w:rsidR="00F73034" w:rsidRPr="00F73034">
        <w:rPr>
          <w:rFonts w:asciiTheme="minorEastAsia" w:hAnsiTheme="minorEastAsia" w:hint="eastAsia"/>
          <w:color w:val="333333"/>
          <w:sz w:val="24"/>
          <w:szCs w:val="24"/>
          <w:shd w:val="clear" w:color="auto" w:fill="FFFFFF"/>
        </w:rPr>
        <w:t>上海医药血液技术产业发展有限公司</w:t>
      </w:r>
      <w:r w:rsidR="00F73034">
        <w:rPr>
          <w:rFonts w:asciiTheme="minorEastAsia" w:hAnsiTheme="minorEastAsia" w:hint="eastAsia"/>
          <w:color w:val="333333"/>
          <w:sz w:val="24"/>
          <w:szCs w:val="24"/>
          <w:shd w:val="clear" w:color="auto" w:fill="FFFFFF"/>
        </w:rPr>
        <w:t>包件1</w:t>
      </w:r>
      <w:r>
        <w:rPr>
          <w:rFonts w:asciiTheme="minorEastAsia" w:hAnsiTheme="minorEastAsia"/>
          <w:color w:val="333333"/>
          <w:sz w:val="24"/>
          <w:szCs w:val="24"/>
          <w:shd w:val="clear" w:color="auto" w:fill="FFFFFF"/>
        </w:rPr>
        <w:t>综合得分</w:t>
      </w:r>
      <w:r>
        <w:rPr>
          <w:rFonts w:asciiTheme="minorEastAsia" w:hAnsiTheme="minorEastAsia" w:hint="eastAsia"/>
          <w:color w:val="333333"/>
          <w:sz w:val="24"/>
          <w:szCs w:val="24"/>
          <w:shd w:val="clear" w:color="auto" w:fill="FFFFFF"/>
        </w:rPr>
        <w:t>:</w:t>
      </w:r>
      <w:r w:rsidR="00BB300B" w:rsidRPr="00BB300B">
        <w:rPr>
          <w:rFonts w:asciiTheme="minorEastAsia" w:hAnsiTheme="minorEastAsia"/>
          <w:color w:val="333333"/>
          <w:sz w:val="24"/>
          <w:szCs w:val="24"/>
          <w:shd w:val="clear" w:color="auto" w:fill="FFFFFF"/>
        </w:rPr>
        <w:t xml:space="preserve"> </w:t>
      </w:r>
      <w:r w:rsidR="00865C10">
        <w:rPr>
          <w:rFonts w:asciiTheme="minorEastAsia" w:hAnsiTheme="minorEastAsia"/>
          <w:color w:val="333333"/>
          <w:sz w:val="24"/>
          <w:szCs w:val="24"/>
          <w:shd w:val="clear" w:color="auto" w:fill="FFFFFF"/>
        </w:rPr>
        <w:t>8</w:t>
      </w:r>
      <w:r w:rsidR="00F73034">
        <w:rPr>
          <w:rFonts w:asciiTheme="minorEastAsia" w:hAnsiTheme="minorEastAsia"/>
          <w:color w:val="333333"/>
          <w:sz w:val="24"/>
          <w:szCs w:val="24"/>
          <w:shd w:val="clear" w:color="auto" w:fill="FFFFFF"/>
        </w:rPr>
        <w:t>1</w:t>
      </w:r>
      <w:r>
        <w:rPr>
          <w:rFonts w:asciiTheme="minorEastAsia" w:hAnsiTheme="minorEastAsia"/>
          <w:color w:val="333333"/>
          <w:sz w:val="24"/>
          <w:szCs w:val="24"/>
          <w:shd w:val="clear" w:color="auto" w:fill="FFFFFF"/>
        </w:rPr>
        <w:t>分</w:t>
      </w:r>
      <w:r>
        <w:rPr>
          <w:rFonts w:asciiTheme="minorEastAsia" w:hAnsiTheme="minorEastAsia" w:hint="eastAsia"/>
          <w:color w:val="333333"/>
          <w:sz w:val="24"/>
          <w:szCs w:val="24"/>
          <w:shd w:val="clear" w:color="auto" w:fill="FFFFFF"/>
        </w:rPr>
        <w:t>，</w:t>
      </w:r>
      <w:r>
        <w:rPr>
          <w:rFonts w:asciiTheme="minorEastAsia" w:hAnsiTheme="minorEastAsia"/>
          <w:color w:val="333333"/>
          <w:sz w:val="24"/>
          <w:szCs w:val="24"/>
          <w:shd w:val="clear" w:color="auto" w:fill="FFFFFF"/>
        </w:rPr>
        <w:t>排名第一</w:t>
      </w:r>
      <w:r w:rsidR="00F73034">
        <w:rPr>
          <w:rFonts w:asciiTheme="minorEastAsia" w:hAnsiTheme="minorEastAsia" w:hint="eastAsia"/>
          <w:color w:val="333333"/>
          <w:sz w:val="24"/>
          <w:szCs w:val="24"/>
          <w:shd w:val="clear" w:color="auto" w:fill="FFFFFF"/>
        </w:rPr>
        <w:t>；</w:t>
      </w:r>
      <w:r w:rsidR="00F73034">
        <w:rPr>
          <w:rFonts w:asciiTheme="minorEastAsia" w:hAnsiTheme="minorEastAsia"/>
          <w:color w:val="333333"/>
          <w:sz w:val="24"/>
          <w:szCs w:val="24"/>
          <w:shd w:val="clear" w:color="auto" w:fill="FFFFFF"/>
        </w:rPr>
        <w:t>包件</w:t>
      </w:r>
      <w:r w:rsidR="00F73034">
        <w:rPr>
          <w:rFonts w:asciiTheme="minorEastAsia" w:hAnsiTheme="minorEastAsia" w:hint="eastAsia"/>
          <w:color w:val="333333"/>
          <w:sz w:val="24"/>
          <w:szCs w:val="24"/>
          <w:shd w:val="clear" w:color="auto" w:fill="FFFFFF"/>
        </w:rPr>
        <w:t>2综合</w:t>
      </w:r>
      <w:r w:rsidR="00F73034">
        <w:rPr>
          <w:rFonts w:asciiTheme="minorEastAsia" w:hAnsiTheme="minorEastAsia"/>
          <w:color w:val="333333"/>
          <w:sz w:val="24"/>
          <w:szCs w:val="24"/>
          <w:shd w:val="clear" w:color="auto" w:fill="FFFFFF"/>
        </w:rPr>
        <w:t>得分</w:t>
      </w:r>
      <w:r w:rsidR="00F73034">
        <w:rPr>
          <w:rFonts w:asciiTheme="minorEastAsia" w:hAnsiTheme="minorEastAsia" w:hint="eastAsia"/>
          <w:color w:val="333333"/>
          <w:sz w:val="24"/>
          <w:szCs w:val="24"/>
          <w:shd w:val="clear" w:color="auto" w:fill="FFFFFF"/>
        </w:rPr>
        <w:t>80.8分</w:t>
      </w:r>
      <w:r w:rsidR="00F73034">
        <w:rPr>
          <w:rFonts w:asciiTheme="minorEastAsia" w:hAnsiTheme="minorEastAsia"/>
          <w:color w:val="333333"/>
          <w:sz w:val="24"/>
          <w:szCs w:val="24"/>
          <w:shd w:val="clear" w:color="auto" w:fill="FFFFFF"/>
        </w:rPr>
        <w:t>，排名第一</w:t>
      </w:r>
      <w:r w:rsidR="00F73034">
        <w:rPr>
          <w:rFonts w:asciiTheme="minorEastAsia" w:hAnsiTheme="minorEastAsia" w:hint="eastAsia"/>
          <w:color w:val="333333"/>
          <w:sz w:val="24"/>
          <w:szCs w:val="24"/>
          <w:shd w:val="clear" w:color="auto" w:fill="FFFFFF"/>
        </w:rPr>
        <w:t>，</w:t>
      </w:r>
      <w:r w:rsidR="00F73034" w:rsidRPr="00F73034">
        <w:rPr>
          <w:rFonts w:asciiTheme="minorEastAsia" w:hAnsiTheme="minorEastAsia" w:hint="eastAsia"/>
          <w:color w:val="333333"/>
          <w:sz w:val="24"/>
          <w:szCs w:val="24"/>
          <w:shd w:val="clear" w:color="auto" w:fill="FFFFFF"/>
        </w:rPr>
        <w:t>根据招标文件中“投标人无中标包件数量限制”的规则，</w:t>
      </w:r>
      <w:r w:rsidR="00F73034">
        <w:rPr>
          <w:rFonts w:asciiTheme="minorEastAsia" w:hAnsiTheme="minorEastAsia" w:hint="eastAsia"/>
          <w:color w:val="333333"/>
          <w:sz w:val="24"/>
          <w:szCs w:val="24"/>
          <w:shd w:val="clear" w:color="auto" w:fill="FFFFFF"/>
        </w:rPr>
        <w:t>其</w:t>
      </w:r>
      <w:r w:rsidR="00F73034">
        <w:rPr>
          <w:rFonts w:asciiTheme="minorEastAsia" w:hAnsiTheme="minorEastAsia"/>
          <w:color w:val="333333"/>
          <w:sz w:val="24"/>
          <w:szCs w:val="24"/>
          <w:shd w:val="clear" w:color="auto" w:fill="FFFFFF"/>
        </w:rPr>
        <w:t>被</w:t>
      </w:r>
      <w:r>
        <w:rPr>
          <w:rFonts w:asciiTheme="minorEastAsia" w:hAnsiTheme="minorEastAsia"/>
          <w:color w:val="333333"/>
          <w:sz w:val="24"/>
          <w:szCs w:val="24"/>
          <w:shd w:val="clear" w:color="auto" w:fill="FFFFFF"/>
        </w:rPr>
        <w:t>推荐为</w:t>
      </w:r>
      <w:r w:rsidR="00D203F4">
        <w:rPr>
          <w:rFonts w:asciiTheme="minorEastAsia" w:hAnsiTheme="minorEastAsia" w:hint="eastAsia"/>
          <w:color w:val="333333"/>
          <w:sz w:val="24"/>
          <w:szCs w:val="24"/>
          <w:shd w:val="clear" w:color="auto" w:fill="FFFFFF"/>
        </w:rPr>
        <w:t>本项目</w:t>
      </w:r>
      <w:r w:rsidR="00F73034">
        <w:rPr>
          <w:rFonts w:asciiTheme="minorEastAsia" w:hAnsiTheme="minorEastAsia" w:hint="eastAsia"/>
          <w:color w:val="333333"/>
          <w:sz w:val="24"/>
          <w:szCs w:val="24"/>
          <w:shd w:val="clear" w:color="auto" w:fill="FFFFFF"/>
        </w:rPr>
        <w:t>包件1和</w:t>
      </w:r>
      <w:r w:rsidR="00F73034">
        <w:rPr>
          <w:rFonts w:asciiTheme="minorEastAsia" w:hAnsiTheme="minorEastAsia"/>
          <w:color w:val="333333"/>
          <w:sz w:val="24"/>
          <w:szCs w:val="24"/>
          <w:shd w:val="clear" w:color="auto" w:fill="FFFFFF"/>
        </w:rPr>
        <w:t>包件</w:t>
      </w:r>
      <w:r w:rsidR="00F73034">
        <w:rPr>
          <w:rFonts w:asciiTheme="minorEastAsia" w:hAnsiTheme="minorEastAsia" w:hint="eastAsia"/>
          <w:color w:val="333333"/>
          <w:sz w:val="24"/>
          <w:szCs w:val="24"/>
          <w:shd w:val="clear" w:color="auto" w:fill="FFFFFF"/>
        </w:rPr>
        <w:t>2的</w:t>
      </w:r>
      <w:r w:rsidR="00004962">
        <w:rPr>
          <w:rFonts w:asciiTheme="minorEastAsia" w:hAnsiTheme="minorEastAsia" w:hint="eastAsia"/>
          <w:color w:val="333333"/>
          <w:sz w:val="24"/>
          <w:szCs w:val="24"/>
          <w:shd w:val="clear" w:color="auto" w:fill="FFFFFF"/>
        </w:rPr>
        <w:t>中标</w:t>
      </w:r>
      <w:r>
        <w:rPr>
          <w:rFonts w:asciiTheme="minorEastAsia" w:hAnsiTheme="minorEastAsia" w:hint="eastAsia"/>
          <w:color w:val="333333"/>
          <w:sz w:val="24"/>
          <w:szCs w:val="24"/>
          <w:shd w:val="clear" w:color="auto" w:fill="FFFFFF"/>
        </w:rPr>
        <w:t>供应商</w:t>
      </w:r>
      <w:r>
        <w:rPr>
          <w:rFonts w:asciiTheme="minorEastAsia" w:hAnsiTheme="minorEastAsia"/>
          <w:color w:val="333333"/>
          <w:sz w:val="24"/>
          <w:szCs w:val="24"/>
          <w:shd w:val="clear" w:color="auto" w:fill="FFFFFF"/>
        </w:rPr>
        <w:t xml:space="preserve">。  </w:t>
      </w:r>
    </w:p>
    <w:p w:rsidR="00161D1E" w:rsidRDefault="00F73034">
      <w:pPr>
        <w:adjustRightInd w:val="0"/>
        <w:snapToGrid w:val="0"/>
        <w:spacing w:line="360" w:lineRule="auto"/>
        <w:rPr>
          <w:rFonts w:asciiTheme="minorEastAsia" w:hAnsiTheme="minorEastAsia"/>
          <w:color w:val="333333"/>
          <w:sz w:val="24"/>
          <w:szCs w:val="24"/>
          <w:shd w:val="clear" w:color="auto" w:fill="FFFFFF"/>
        </w:rPr>
      </w:pPr>
      <w:r w:rsidRPr="00F73034">
        <w:rPr>
          <w:rFonts w:asciiTheme="minorEastAsia" w:hAnsiTheme="minorEastAsia"/>
          <w:noProof/>
          <w:color w:val="333333"/>
          <w:sz w:val="24"/>
          <w:szCs w:val="24"/>
          <w:shd w:val="clear" w:color="auto" w:fill="FFFFFF"/>
        </w:rPr>
        <w:drawing>
          <wp:anchor distT="0" distB="0" distL="114300" distR="114300" simplePos="0" relativeHeight="251658240" behindDoc="0" locked="0" layoutInCell="1" allowOverlap="1">
            <wp:simplePos x="0" y="0"/>
            <wp:positionH relativeFrom="column">
              <wp:posOffset>-19050</wp:posOffset>
            </wp:positionH>
            <wp:positionV relativeFrom="paragraph">
              <wp:posOffset>410845</wp:posOffset>
            </wp:positionV>
            <wp:extent cx="5273675" cy="4902835"/>
            <wp:effectExtent l="0" t="0" r="3175" b="0"/>
            <wp:wrapTopAndBottom/>
            <wp:docPr id="2" name="图片 2" descr="E:\xwechat_files\wxid_z6eu5qfh4bz621_be9a\temp\InputTemp\68ea2f67-2474-4aec-a418-dbbe34760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wechat_files\wxid_z6eu5qfh4bz621_be9a\temp\InputTemp\68ea2f67-2474-4aec-a418-dbbe347601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490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5A6A">
        <w:rPr>
          <w:rFonts w:hint="eastAsia"/>
          <w:b/>
          <w:bCs/>
          <w:color w:val="000000"/>
          <w:sz w:val="27"/>
          <w:szCs w:val="27"/>
        </w:rPr>
        <w:t>二、</w:t>
      </w:r>
      <w:r>
        <w:rPr>
          <w:rFonts w:hint="eastAsia"/>
          <w:b/>
          <w:bCs/>
          <w:color w:val="000000"/>
          <w:sz w:val="27"/>
          <w:szCs w:val="27"/>
        </w:rPr>
        <w:t>包件</w:t>
      </w:r>
      <w:r>
        <w:rPr>
          <w:rFonts w:hint="eastAsia"/>
          <w:b/>
          <w:bCs/>
          <w:color w:val="000000"/>
          <w:sz w:val="27"/>
          <w:szCs w:val="27"/>
        </w:rPr>
        <w:t>2</w:t>
      </w:r>
      <w:r w:rsidR="00953219">
        <w:rPr>
          <w:rStyle w:val="HTML"/>
          <w:rFonts w:ascii="宋体" w:eastAsia="宋体" w:hAnsi="宋体" w:cs="宋体" w:hint="eastAsia"/>
          <w:b/>
          <w:color w:val="000000"/>
          <w:sz w:val="27"/>
          <w:szCs w:val="27"/>
        </w:rPr>
        <w:t>中标</w:t>
      </w:r>
      <w:r w:rsidR="00725A6A">
        <w:rPr>
          <w:rFonts w:hint="eastAsia"/>
          <w:b/>
          <w:bCs/>
          <w:color w:val="000000"/>
          <w:sz w:val="27"/>
          <w:szCs w:val="27"/>
        </w:rPr>
        <w:t>供应商《中小企业声明函》截图</w:t>
      </w:r>
      <w:bookmarkStart w:id="1" w:name="_GoBack"/>
      <w:bookmarkEnd w:id="1"/>
    </w:p>
    <w:p w:rsidR="00161D1E" w:rsidRPr="00F73034" w:rsidRDefault="00161D1E">
      <w:pPr>
        <w:adjustRightInd w:val="0"/>
        <w:snapToGrid w:val="0"/>
        <w:spacing w:line="460" w:lineRule="exact"/>
        <w:rPr>
          <w:rFonts w:asciiTheme="minorEastAsia" w:hAnsiTheme="minorEastAsia"/>
          <w:color w:val="333333"/>
          <w:sz w:val="24"/>
          <w:szCs w:val="24"/>
          <w:shd w:val="clear" w:color="auto" w:fill="FFFFFF"/>
        </w:rPr>
      </w:pPr>
    </w:p>
    <w:sectPr w:rsidR="00161D1E" w:rsidRPr="00F73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3" w:rsidRDefault="00F27A53" w:rsidP="00D203F4">
      <w:r>
        <w:separator/>
      </w:r>
    </w:p>
  </w:endnote>
  <w:endnote w:type="continuationSeparator" w:id="0">
    <w:p w:rsidR="00F27A53" w:rsidRDefault="00F27A53" w:rsidP="00D2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3" w:rsidRDefault="00F27A53" w:rsidP="00D203F4">
      <w:r>
        <w:separator/>
      </w:r>
    </w:p>
  </w:footnote>
  <w:footnote w:type="continuationSeparator" w:id="0">
    <w:p w:rsidR="00F27A53" w:rsidRDefault="00F27A53" w:rsidP="00D2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MGE3YzVmMDAxMTJiYjBjOGQ4NjkxOGMyYzgwMDcifQ=="/>
  </w:docVars>
  <w:rsids>
    <w:rsidRoot w:val="00FD1F12"/>
    <w:rsid w:val="00004962"/>
    <w:rsid w:val="00022E8D"/>
    <w:rsid w:val="00035FE8"/>
    <w:rsid w:val="000507A4"/>
    <w:rsid w:val="000524E2"/>
    <w:rsid w:val="00074291"/>
    <w:rsid w:val="000904EE"/>
    <w:rsid w:val="000A1C0D"/>
    <w:rsid w:val="000A50A3"/>
    <w:rsid w:val="000A68C7"/>
    <w:rsid w:val="000E7FB0"/>
    <w:rsid w:val="00105F84"/>
    <w:rsid w:val="001152B3"/>
    <w:rsid w:val="00121AF7"/>
    <w:rsid w:val="00151246"/>
    <w:rsid w:val="00161D1E"/>
    <w:rsid w:val="00176BC8"/>
    <w:rsid w:val="001A6010"/>
    <w:rsid w:val="001B2BA4"/>
    <w:rsid w:val="001D0619"/>
    <w:rsid w:val="001D1675"/>
    <w:rsid w:val="001F3221"/>
    <w:rsid w:val="00200A07"/>
    <w:rsid w:val="002130CB"/>
    <w:rsid w:val="00214042"/>
    <w:rsid w:val="00226818"/>
    <w:rsid w:val="0023197F"/>
    <w:rsid w:val="00260B45"/>
    <w:rsid w:val="00261871"/>
    <w:rsid w:val="00284AD1"/>
    <w:rsid w:val="002903C1"/>
    <w:rsid w:val="002B041D"/>
    <w:rsid w:val="002B2E9F"/>
    <w:rsid w:val="002B4B6E"/>
    <w:rsid w:val="002F32FE"/>
    <w:rsid w:val="00302236"/>
    <w:rsid w:val="0030768C"/>
    <w:rsid w:val="00363947"/>
    <w:rsid w:val="003C3771"/>
    <w:rsid w:val="003E31E1"/>
    <w:rsid w:val="00401314"/>
    <w:rsid w:val="00414198"/>
    <w:rsid w:val="00414FB5"/>
    <w:rsid w:val="0042003F"/>
    <w:rsid w:val="00472C94"/>
    <w:rsid w:val="00494996"/>
    <w:rsid w:val="004B37C8"/>
    <w:rsid w:val="004C1B33"/>
    <w:rsid w:val="004E2589"/>
    <w:rsid w:val="004E5CC5"/>
    <w:rsid w:val="004E7FDB"/>
    <w:rsid w:val="00500F96"/>
    <w:rsid w:val="00512669"/>
    <w:rsid w:val="00541776"/>
    <w:rsid w:val="00564767"/>
    <w:rsid w:val="005761BB"/>
    <w:rsid w:val="005A67D1"/>
    <w:rsid w:val="005B6D43"/>
    <w:rsid w:val="005C49A5"/>
    <w:rsid w:val="005F7F49"/>
    <w:rsid w:val="00603B93"/>
    <w:rsid w:val="00627626"/>
    <w:rsid w:val="0063430C"/>
    <w:rsid w:val="00635D48"/>
    <w:rsid w:val="00660445"/>
    <w:rsid w:val="00681901"/>
    <w:rsid w:val="006A5D4F"/>
    <w:rsid w:val="006D4C3E"/>
    <w:rsid w:val="006D6F6E"/>
    <w:rsid w:val="006E7DE3"/>
    <w:rsid w:val="006F7115"/>
    <w:rsid w:val="00702C27"/>
    <w:rsid w:val="00717B22"/>
    <w:rsid w:val="00725A6A"/>
    <w:rsid w:val="007B485E"/>
    <w:rsid w:val="007C0330"/>
    <w:rsid w:val="007F5989"/>
    <w:rsid w:val="008171C0"/>
    <w:rsid w:val="008266E8"/>
    <w:rsid w:val="008373DC"/>
    <w:rsid w:val="00860E2A"/>
    <w:rsid w:val="00865C10"/>
    <w:rsid w:val="0089033C"/>
    <w:rsid w:val="00895E06"/>
    <w:rsid w:val="008A258C"/>
    <w:rsid w:val="008A6F8C"/>
    <w:rsid w:val="008B0431"/>
    <w:rsid w:val="008C10CA"/>
    <w:rsid w:val="008E4BBD"/>
    <w:rsid w:val="00920D62"/>
    <w:rsid w:val="00953219"/>
    <w:rsid w:val="009539C7"/>
    <w:rsid w:val="00972ACD"/>
    <w:rsid w:val="00983EA8"/>
    <w:rsid w:val="0099549D"/>
    <w:rsid w:val="009B35BB"/>
    <w:rsid w:val="009C3CDF"/>
    <w:rsid w:val="009D2DA3"/>
    <w:rsid w:val="009F47F8"/>
    <w:rsid w:val="00A07664"/>
    <w:rsid w:val="00A3200A"/>
    <w:rsid w:val="00A46B0E"/>
    <w:rsid w:val="00A46B1B"/>
    <w:rsid w:val="00A5085E"/>
    <w:rsid w:val="00A54D30"/>
    <w:rsid w:val="00A67A53"/>
    <w:rsid w:val="00A81A81"/>
    <w:rsid w:val="00A94FC8"/>
    <w:rsid w:val="00AD46A0"/>
    <w:rsid w:val="00AE5D16"/>
    <w:rsid w:val="00B0078F"/>
    <w:rsid w:val="00B25E8F"/>
    <w:rsid w:val="00B26784"/>
    <w:rsid w:val="00B464BC"/>
    <w:rsid w:val="00B629AB"/>
    <w:rsid w:val="00BB2906"/>
    <w:rsid w:val="00BB300B"/>
    <w:rsid w:val="00BB7EC8"/>
    <w:rsid w:val="00BC06B9"/>
    <w:rsid w:val="00BC09A8"/>
    <w:rsid w:val="00BF30E5"/>
    <w:rsid w:val="00C07940"/>
    <w:rsid w:val="00C24611"/>
    <w:rsid w:val="00C26E90"/>
    <w:rsid w:val="00C3768A"/>
    <w:rsid w:val="00C55CED"/>
    <w:rsid w:val="00C76DC8"/>
    <w:rsid w:val="00C827A7"/>
    <w:rsid w:val="00CA666C"/>
    <w:rsid w:val="00CB7942"/>
    <w:rsid w:val="00CF5BCF"/>
    <w:rsid w:val="00D06DA7"/>
    <w:rsid w:val="00D072DE"/>
    <w:rsid w:val="00D203F4"/>
    <w:rsid w:val="00D2614C"/>
    <w:rsid w:val="00D409A1"/>
    <w:rsid w:val="00D852B0"/>
    <w:rsid w:val="00DA5D80"/>
    <w:rsid w:val="00E10CE3"/>
    <w:rsid w:val="00E346EE"/>
    <w:rsid w:val="00E3787D"/>
    <w:rsid w:val="00E64075"/>
    <w:rsid w:val="00EA7121"/>
    <w:rsid w:val="00EB7C3E"/>
    <w:rsid w:val="00EC0EB8"/>
    <w:rsid w:val="00EC3FE0"/>
    <w:rsid w:val="00ED4A3C"/>
    <w:rsid w:val="00EE012B"/>
    <w:rsid w:val="00EE47E9"/>
    <w:rsid w:val="00EF1AA6"/>
    <w:rsid w:val="00F21B89"/>
    <w:rsid w:val="00F27A53"/>
    <w:rsid w:val="00F73034"/>
    <w:rsid w:val="00FC3CC9"/>
    <w:rsid w:val="00FC58FD"/>
    <w:rsid w:val="00FD1F12"/>
    <w:rsid w:val="00FD7B6A"/>
    <w:rsid w:val="03A8028B"/>
    <w:rsid w:val="133F4992"/>
    <w:rsid w:val="19590F0E"/>
    <w:rsid w:val="2A7A0622"/>
    <w:rsid w:val="344E1C6F"/>
    <w:rsid w:val="4E6A2E75"/>
    <w:rsid w:val="4E6E523C"/>
    <w:rsid w:val="62E63927"/>
    <w:rsid w:val="639D5F0D"/>
    <w:rsid w:val="6F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C43A27"/>
  <w15:docId w15:val="{6A81BAFA-D886-4FD9-8F93-EF2FAAD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styleId="HTML">
    <w:name w:val="HTML Sample"/>
    <w:basedOn w:val="a0"/>
    <w:uiPriority w:val="99"/>
    <w:semiHidden/>
    <w:unhideWhenUsed/>
    <w:qFormat/>
    <w:rPr>
      <w:rFonts w:ascii="Courier New" w:hAnsi="Courier New"/>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Words>
  <Characters>234</Characters>
  <Application>Microsoft Office Word</Application>
  <DocSecurity>0</DocSecurity>
  <Lines>1</Lines>
  <Paragraphs>1</Paragraphs>
  <ScaleCrop>false</ScaleCrop>
  <Company>Microsoft</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67</cp:revision>
  <cp:lastPrinted>2024-08-15T07:45:00Z</cp:lastPrinted>
  <dcterms:created xsi:type="dcterms:W3CDTF">2025-02-10T05:14:00Z</dcterms:created>
  <dcterms:modified xsi:type="dcterms:W3CDTF">2025-08-05T02:38:00Z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E20B4F01905444998C52902E8C4486BA_12</vt:lpwstr>
  </property>
  <property fmtid="{D5CDD505-2E9C-101B-9397-08002B2CF9AE}" pid="4" name="KSOTemplateDocerSaveRecord">
    <vt:lpwstr>eyJoZGlkIjoiYTRmZjJmYWM2M2YwOTBlZmEwODUzMGZhZThlODY3MjgiLCJ1c2VySWQiOiI2MzQzMzM1NjkifQ==</vt:lpwstr>
  </property>
</Properties>
</file>